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23ED" w14:textId="77777777" w:rsidR="005B462F" w:rsidRDefault="005B462F">
      <w:pPr>
        <w:pStyle w:val="Corpotesto"/>
        <w:rPr>
          <w:sz w:val="20"/>
        </w:rPr>
      </w:pPr>
    </w:p>
    <w:p w14:paraId="514B512C" w14:textId="77777777" w:rsidR="005B462F" w:rsidRDefault="005B462F">
      <w:pPr>
        <w:pStyle w:val="Corpotesto"/>
        <w:rPr>
          <w:rFonts w:ascii="Cambria"/>
          <w:b/>
          <w:sz w:val="20"/>
        </w:rPr>
      </w:pPr>
    </w:p>
    <w:p w14:paraId="5175ED6F" w14:textId="77777777" w:rsidR="005B462F" w:rsidRDefault="005B462F">
      <w:pPr>
        <w:pStyle w:val="Corpotesto"/>
        <w:rPr>
          <w:rFonts w:ascii="Cambria"/>
          <w:b/>
          <w:sz w:val="20"/>
        </w:rPr>
      </w:pPr>
    </w:p>
    <w:p w14:paraId="34229D1B" w14:textId="77777777" w:rsidR="005B462F" w:rsidRDefault="005B462F">
      <w:pPr>
        <w:pStyle w:val="Corpotesto"/>
        <w:spacing w:before="4"/>
        <w:rPr>
          <w:rFonts w:ascii="Cambria"/>
          <w:b/>
          <w:sz w:val="23"/>
        </w:rPr>
      </w:pPr>
    </w:p>
    <w:p w14:paraId="269A2AEA" w14:textId="77777777" w:rsidR="005B462F" w:rsidRDefault="005B462F">
      <w:pPr>
        <w:pStyle w:val="Corpotesto"/>
        <w:rPr>
          <w:rFonts w:ascii="Cambria"/>
          <w:b/>
          <w:sz w:val="20"/>
        </w:rPr>
      </w:pPr>
    </w:p>
    <w:p w14:paraId="036D291B" w14:textId="77777777" w:rsidR="005B462F" w:rsidRDefault="005B462F">
      <w:pPr>
        <w:pStyle w:val="Corpotesto"/>
        <w:spacing w:before="7"/>
        <w:rPr>
          <w:rFonts w:ascii="Cambria"/>
          <w:b/>
          <w:sz w:val="20"/>
        </w:rPr>
      </w:pPr>
    </w:p>
    <w:p w14:paraId="0DCE98F9" w14:textId="77777777" w:rsidR="005B462F" w:rsidRDefault="00000000">
      <w:pPr>
        <w:pStyle w:val="Corpotesto"/>
        <w:ind w:right="165"/>
        <w:jc w:val="right"/>
      </w:pPr>
      <w:r>
        <w:t>Al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assunto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interminato</w:t>
      </w:r>
      <w:r>
        <w:rPr>
          <w:spacing w:val="-2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01/09/2019</w:t>
      </w:r>
    </w:p>
    <w:p w14:paraId="49CF49B8" w14:textId="77777777" w:rsidR="005B462F" w:rsidRDefault="00000000">
      <w:pPr>
        <w:pStyle w:val="Corpotesto"/>
        <w:spacing w:before="118" w:line="343" w:lineRule="auto"/>
        <w:ind w:left="6964" w:right="160" w:firstLine="911"/>
        <w:jc w:val="right"/>
      </w:pPr>
      <w:r>
        <w:t>e</w:t>
      </w:r>
      <w:r>
        <w:rPr>
          <w:spacing w:val="-9"/>
        </w:rPr>
        <w:t xml:space="preserve"> </w:t>
      </w:r>
      <w:r>
        <w:t>p.c.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tutto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personale</w:t>
      </w:r>
      <w:r>
        <w:rPr>
          <w:spacing w:val="-57"/>
        </w:rPr>
        <w:t xml:space="preserve"> </w:t>
      </w:r>
      <w:r>
        <w:rPr>
          <w:spacing w:val="-1"/>
        </w:rPr>
        <w:t>All’Amministrazione</w:t>
      </w:r>
      <w:r>
        <w:rPr>
          <w:spacing w:val="-3"/>
        </w:rPr>
        <w:t xml:space="preserve"> </w:t>
      </w:r>
      <w:r>
        <w:t>Trasparente</w:t>
      </w:r>
    </w:p>
    <w:p w14:paraId="304BF9B4" w14:textId="77777777" w:rsidR="005B462F" w:rsidRDefault="00000000">
      <w:pPr>
        <w:pStyle w:val="Corpotesto"/>
        <w:spacing w:before="3"/>
        <w:ind w:right="160"/>
        <w:jc w:val="right"/>
      </w:pPr>
      <w:r>
        <w:t>Al</w:t>
      </w:r>
      <w:r>
        <w:rPr>
          <w:spacing w:val="-1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WEB</w:t>
      </w:r>
    </w:p>
    <w:p w14:paraId="6DB72A68" w14:textId="77777777" w:rsidR="005B462F" w:rsidRDefault="005B462F">
      <w:pPr>
        <w:pStyle w:val="Corpotesto"/>
        <w:rPr>
          <w:sz w:val="26"/>
        </w:rPr>
      </w:pPr>
    </w:p>
    <w:p w14:paraId="26E2C494" w14:textId="77777777" w:rsidR="005B462F" w:rsidRDefault="005B462F">
      <w:pPr>
        <w:pStyle w:val="Corpotesto"/>
        <w:rPr>
          <w:sz w:val="33"/>
        </w:rPr>
      </w:pPr>
    </w:p>
    <w:p w14:paraId="649C31B6" w14:textId="77777777" w:rsidR="005B462F" w:rsidRDefault="00000000">
      <w:pPr>
        <w:pStyle w:val="Corpotesto"/>
        <w:spacing w:line="242" w:lineRule="auto"/>
        <w:ind w:left="129" w:right="96"/>
      </w:pPr>
      <w:r>
        <w:rPr>
          <w:b/>
        </w:rPr>
        <w:t>OGGETTO:</w:t>
      </w:r>
      <w:r>
        <w:rPr>
          <w:b/>
          <w:spacing w:val="-1"/>
        </w:rPr>
        <w:t xml:space="preserve"> </w:t>
      </w:r>
      <w:r>
        <w:t>Informativa</w:t>
      </w:r>
      <w:r>
        <w:rPr>
          <w:spacing w:val="9"/>
        </w:rPr>
        <w:t xml:space="preserve"> </w:t>
      </w:r>
      <w:r>
        <w:t>sulle</w:t>
      </w:r>
      <w:r>
        <w:rPr>
          <w:spacing w:val="9"/>
        </w:rPr>
        <w:t xml:space="preserve"> </w:t>
      </w:r>
      <w:r>
        <w:t>nuove</w:t>
      </w:r>
      <w:r>
        <w:rPr>
          <w:spacing w:val="9"/>
        </w:rPr>
        <w:t xml:space="preserve"> </w:t>
      </w:r>
      <w:r>
        <w:t>modalità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espressione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volontà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adesione</w:t>
      </w:r>
      <w:r>
        <w:rPr>
          <w:spacing w:val="9"/>
        </w:rPr>
        <w:t xml:space="preserve"> </w:t>
      </w:r>
      <w:r>
        <w:t>Fondo Pensione</w:t>
      </w:r>
      <w:r>
        <w:rPr>
          <w:spacing w:val="-57"/>
        </w:rPr>
        <w:t xml:space="preserve"> </w:t>
      </w:r>
      <w:r>
        <w:t>Espero.</w:t>
      </w:r>
    </w:p>
    <w:p w14:paraId="572C0C0D" w14:textId="77777777" w:rsidR="005B462F" w:rsidRDefault="005B462F">
      <w:pPr>
        <w:pStyle w:val="Corpotesto"/>
        <w:spacing w:before="9"/>
        <w:rPr>
          <w:sz w:val="23"/>
        </w:rPr>
      </w:pPr>
    </w:p>
    <w:p w14:paraId="4FD72F01" w14:textId="77777777" w:rsidR="005B462F" w:rsidRDefault="00000000">
      <w:pPr>
        <w:pStyle w:val="Corpotesto"/>
        <w:ind w:left="251" w:right="194" w:firstLine="720"/>
        <w:jc w:val="both"/>
      </w:pPr>
      <w:r>
        <w:t>Si comunica che in data 16/11/2023 tra i sindacati rappresentativi di settore e l’ARAN è stato</w:t>
      </w:r>
      <w:r>
        <w:rPr>
          <w:spacing w:val="1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accordo</w:t>
      </w:r>
      <w:r>
        <w:rPr>
          <w:spacing w:val="-4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nuove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espressione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volontà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adesione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Pensione</w:t>
      </w:r>
      <w:r>
        <w:rPr>
          <w:spacing w:val="-58"/>
        </w:rPr>
        <w:t xml:space="preserve"> </w:t>
      </w:r>
      <w:r>
        <w:t>Espero,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silenzio-assenso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recesso,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applica</w:t>
      </w:r>
      <w:r>
        <w:rPr>
          <w:spacing w:val="3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assunto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01/01/2019.</w:t>
      </w:r>
    </w:p>
    <w:p w14:paraId="0D3322DE" w14:textId="77777777" w:rsidR="005B462F" w:rsidRDefault="00000000">
      <w:pPr>
        <w:pStyle w:val="Corpotesto"/>
        <w:spacing w:before="120" w:line="242" w:lineRule="auto"/>
        <w:ind w:left="251" w:right="191" w:firstLine="720"/>
        <w:jc w:val="both"/>
      </w:pPr>
      <w:r>
        <w:t>Si invita, pertanto, il personale interessato a leggere attentamente la documentazione allegata</w:t>
      </w:r>
      <w:r>
        <w:rPr>
          <w:spacing w:val="1"/>
        </w:rPr>
        <w:t xml:space="preserve"> </w:t>
      </w:r>
      <w:r>
        <w:t>(accordo</w:t>
      </w:r>
      <w:r>
        <w:rPr>
          <w:spacing w:val="-10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sindacati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ARAN)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assumere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decisione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alla</w:t>
      </w:r>
      <w:r>
        <w:rPr>
          <w:spacing w:val="-58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Espero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accordo.</w:t>
      </w:r>
    </w:p>
    <w:p w14:paraId="7DCD4888" w14:textId="77777777" w:rsidR="005B462F" w:rsidRDefault="00000000">
      <w:pPr>
        <w:pStyle w:val="Corpotesto"/>
        <w:spacing w:before="109" w:line="247" w:lineRule="auto"/>
        <w:ind w:left="251" w:right="1043"/>
        <w:jc w:val="both"/>
      </w:pPr>
      <w:r>
        <w:t>Per approfondire il tema della previdenza complementare, si rinvia alla guida introduttiva alla</w:t>
      </w:r>
      <w:r>
        <w:rPr>
          <w:spacing w:val="1"/>
        </w:rPr>
        <w:t xml:space="preserve"> </w:t>
      </w:r>
      <w:r>
        <w:t>previdenza</w:t>
      </w:r>
      <w:r>
        <w:rPr>
          <w:spacing w:val="-3"/>
        </w:rPr>
        <w:t xml:space="preserve"> </w:t>
      </w:r>
      <w:r>
        <w:t>complementare</w:t>
      </w:r>
      <w:r>
        <w:rPr>
          <w:spacing w:val="-1"/>
        </w:rPr>
        <w:t xml:space="preserve"> </w:t>
      </w:r>
      <w:r>
        <w:t>curata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Covip:</w:t>
      </w:r>
    </w:p>
    <w:p w14:paraId="476477DA" w14:textId="77777777" w:rsidR="005B462F" w:rsidRDefault="00000000">
      <w:pPr>
        <w:pStyle w:val="Corpotesto"/>
        <w:spacing w:before="104"/>
        <w:ind w:left="909" w:right="451"/>
        <w:jc w:val="center"/>
      </w:pPr>
      <w:hyperlink r:id="rId4">
        <w:r>
          <w:rPr>
            <w:color w:val="0000FF"/>
            <w:u w:val="single" w:color="0000FF"/>
          </w:rPr>
          <w:t>https://www.covip.it</w:t>
        </w:r>
      </w:hyperlink>
      <w:r>
        <w:rPr>
          <w:color w:val="0000FF"/>
          <w:u w:val="single" w:color="0000FF"/>
        </w:rPr>
        <w:t>/per-il-</w:t>
      </w:r>
      <w:hyperlink r:id="rId5">
        <w:r>
          <w:rPr>
            <w:color w:val="0000FF"/>
            <w:u w:val="single" w:color="0000FF"/>
          </w:rPr>
          <w:t>cittadino/educazione-previdenziale/guida-introduttiva-alla-</w:t>
        </w:r>
      </w:hyperlink>
    </w:p>
    <w:p w14:paraId="7456B624" w14:textId="77777777" w:rsidR="005B462F" w:rsidRDefault="00000000">
      <w:pPr>
        <w:pStyle w:val="Corpotesto"/>
        <w:spacing w:before="7"/>
        <w:ind w:left="397" w:right="451"/>
        <w:jc w:val="center"/>
      </w:pPr>
      <w:r>
        <w:rPr>
          <w:color w:val="0000FF"/>
          <w:u w:val="single" w:color="0000FF"/>
        </w:rPr>
        <w:t>previdenza-complementare</w:t>
      </w:r>
    </w:p>
    <w:p w14:paraId="3D967C03" w14:textId="77777777" w:rsidR="005B462F" w:rsidRDefault="00000000">
      <w:pPr>
        <w:pStyle w:val="Corpotesto"/>
        <w:spacing w:before="118"/>
        <w:ind w:left="240" w:right="1539"/>
        <w:jc w:val="center"/>
      </w:pPr>
      <w:r>
        <w:t>Per</w:t>
      </w:r>
      <w:r>
        <w:rPr>
          <w:spacing w:val="-8"/>
        </w:rPr>
        <w:t xml:space="preserve"> </w:t>
      </w:r>
      <w:r>
        <w:t>maggiori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pensione</w:t>
      </w:r>
      <w:r>
        <w:rPr>
          <w:spacing w:val="-7"/>
        </w:rPr>
        <w:t xml:space="preserve"> </w:t>
      </w:r>
      <w:r>
        <w:t>Espero,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rinvia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Fondo:</w:t>
      </w:r>
    </w:p>
    <w:p w14:paraId="51205F86" w14:textId="77777777" w:rsidR="005B462F" w:rsidRDefault="00000000">
      <w:pPr>
        <w:pStyle w:val="Corpotesto"/>
        <w:spacing w:before="122"/>
        <w:ind w:left="1048" w:right="451"/>
        <w:jc w:val="center"/>
      </w:pPr>
      <w:r>
        <w:rPr>
          <w:color w:val="0000FF"/>
          <w:u w:val="single" w:color="0000FF"/>
        </w:rPr>
        <w:t>https://</w:t>
      </w:r>
      <w:hyperlink r:id="rId6">
        <w:r>
          <w:rPr>
            <w:color w:val="0000FF"/>
            <w:u w:val="single" w:color="0000FF"/>
          </w:rPr>
          <w:t>www.fondoespero.it</w:t>
        </w:r>
      </w:hyperlink>
    </w:p>
    <w:p w14:paraId="61FD68C0" w14:textId="77777777" w:rsidR="005B462F" w:rsidRDefault="005B462F">
      <w:pPr>
        <w:pStyle w:val="Corpotesto"/>
        <w:spacing w:before="9"/>
        <w:rPr>
          <w:sz w:val="25"/>
        </w:rPr>
      </w:pPr>
    </w:p>
    <w:p w14:paraId="51A87C1E" w14:textId="77777777" w:rsidR="005B462F" w:rsidRDefault="00000000">
      <w:pPr>
        <w:pStyle w:val="Corpotesto"/>
        <w:spacing w:before="100"/>
        <w:ind w:left="129"/>
        <w:rPr>
          <w:rFonts w:ascii="Cambria" w:hAnsi="Cambria"/>
        </w:rPr>
      </w:pPr>
      <w:r>
        <w:t>Si</w:t>
      </w:r>
      <w:r>
        <w:rPr>
          <w:spacing w:val="-2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sulle</w:t>
      </w:r>
      <w:r>
        <w:rPr>
          <w:spacing w:val="-9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rFonts w:ascii="Cambria" w:hAnsi="Cambria"/>
        </w:rPr>
        <w:t>espressione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della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volontà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 adesione.</w:t>
      </w:r>
    </w:p>
    <w:p w14:paraId="47AE7A18" w14:textId="77777777" w:rsidR="005B462F" w:rsidRDefault="005B462F">
      <w:pPr>
        <w:pStyle w:val="Corpotesto"/>
        <w:rPr>
          <w:rFonts w:ascii="Cambria"/>
          <w:sz w:val="28"/>
        </w:rPr>
      </w:pPr>
    </w:p>
    <w:p w14:paraId="0B052515" w14:textId="513F0DC0" w:rsidR="005B462F" w:rsidRPr="0088698C" w:rsidRDefault="0088698C" w:rsidP="0088698C">
      <w:pPr>
        <w:pStyle w:val="Titolo1"/>
        <w:spacing w:before="237"/>
        <w:ind w:right="448"/>
        <w:jc w:val="left"/>
        <w:rPr>
          <w:rFonts w:ascii="Times New Roman" w:eastAsia="Times New Roman" w:hAnsi="Times New Roman" w:cs="Times New Roman"/>
          <w:b w:val="0"/>
          <w:bCs w:val="0"/>
        </w:rPr>
      </w:pPr>
      <w:r w:rsidRPr="0088698C">
        <w:rPr>
          <w:rFonts w:ascii="Times New Roman"/>
          <w:b w:val="0"/>
          <w:bCs w:val="0"/>
        </w:rPr>
        <w:t xml:space="preserve">                                                                                       </w:t>
      </w:r>
      <w:r w:rsidRPr="0088698C">
        <w:rPr>
          <w:rFonts w:ascii="Times New Roman" w:eastAsia="Times New Roman" w:hAnsi="Times New Roman" w:cs="Times New Roman"/>
          <w:b w:val="0"/>
          <w:bCs w:val="0"/>
        </w:rPr>
        <w:t>IL DIRIGENTE SCOLASTICO</w:t>
      </w:r>
    </w:p>
    <w:p w14:paraId="31A2E2C5" w14:textId="512B74B2" w:rsidR="0088698C" w:rsidRPr="0088698C" w:rsidRDefault="0088698C" w:rsidP="0088698C">
      <w:pPr>
        <w:pStyle w:val="Titolo1"/>
        <w:spacing w:before="237"/>
        <w:ind w:right="448"/>
        <w:jc w:val="left"/>
        <w:rPr>
          <w:rFonts w:ascii="Times New Roman" w:eastAsia="Times New Roman" w:hAnsi="Times New Roman" w:cs="Times New Roman"/>
          <w:b w:val="0"/>
          <w:bCs w:val="0"/>
        </w:rPr>
      </w:pPr>
      <w:r w:rsidRPr="0088698C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Prof.ssa Virginia Roberta Gerarda Guanci</w:t>
      </w:r>
    </w:p>
    <w:p w14:paraId="5F6C5C3C" w14:textId="77777777" w:rsidR="005B462F" w:rsidRPr="0088698C" w:rsidRDefault="005B462F" w:rsidP="0088698C">
      <w:pPr>
        <w:pStyle w:val="Corpotesto"/>
      </w:pPr>
    </w:p>
    <w:p w14:paraId="5B1B602F" w14:textId="77777777" w:rsidR="005B462F" w:rsidRDefault="005B462F">
      <w:pPr>
        <w:pStyle w:val="Corpotesto"/>
        <w:rPr>
          <w:sz w:val="20"/>
        </w:rPr>
      </w:pPr>
    </w:p>
    <w:p w14:paraId="4445C49D" w14:textId="77777777" w:rsidR="005B462F" w:rsidRDefault="005B462F">
      <w:pPr>
        <w:pStyle w:val="Corpotesto"/>
        <w:rPr>
          <w:sz w:val="20"/>
        </w:rPr>
      </w:pPr>
    </w:p>
    <w:p w14:paraId="43949732" w14:textId="77777777" w:rsidR="005B462F" w:rsidRDefault="005B462F">
      <w:pPr>
        <w:pStyle w:val="Corpotesto"/>
        <w:spacing w:before="10"/>
        <w:rPr>
          <w:sz w:val="23"/>
        </w:rPr>
      </w:pPr>
    </w:p>
    <w:p w14:paraId="650DA35C" w14:textId="19CB4F62" w:rsidR="005B462F" w:rsidRDefault="005B462F">
      <w:pPr>
        <w:spacing w:line="256" w:lineRule="exact"/>
        <w:ind w:left="554" w:right="451"/>
        <w:jc w:val="center"/>
        <w:rPr>
          <w:rFonts w:ascii="Cambria"/>
        </w:rPr>
      </w:pPr>
    </w:p>
    <w:sectPr w:rsidR="005B462F">
      <w:type w:val="continuous"/>
      <w:pgSz w:w="11900" w:h="16840"/>
      <w:pgMar w:top="52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62F"/>
    <w:rsid w:val="00500E1C"/>
    <w:rsid w:val="005B462F"/>
    <w:rsid w:val="008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0DD4"/>
  <w15:docId w15:val="{4A22D0CB-EAAF-468E-9483-76590064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29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27" w:lineRule="exact"/>
      <w:ind w:left="552" w:right="45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oespero.it/" TargetMode="External"/><Relationship Id="rId5" Type="http://schemas.openxmlformats.org/officeDocument/2006/relationships/hyperlink" Target="http://www.covip.it/per-il-cittadino/educazione-previdenziale/guida-introduttiva-alla-" TargetMode="External"/><Relationship Id="rId4" Type="http://schemas.openxmlformats.org/officeDocument/2006/relationships/hyperlink" Target="http://www.covip.it/per-il-cittadino/educazione-previdenziale/guida-introduttiva-al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n. 270 Fondo Espero.docx</dc:title>
  <cp:lastModifiedBy>a.dicristofano@campus.unimib.it</cp:lastModifiedBy>
  <cp:revision>2</cp:revision>
  <dcterms:created xsi:type="dcterms:W3CDTF">2024-09-05T11:27:00Z</dcterms:created>
  <dcterms:modified xsi:type="dcterms:W3CDTF">2024-09-05T11:30:00Z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Word</vt:lpwstr>
  </property>
  <property fmtid="{D5CDD505-2E9C-101B-9397-08002B2CF9AE}" pid="4" name="LastSaved">
    <vt:filetime>2024-09-05T00:00:00Z</vt:filetime>
  </property>
</Properties>
</file>