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E3" w:rsidRDefault="00A65C6E" w:rsidP="00B827E3">
      <w:pPr>
        <w:pStyle w:val="NormaleWeb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 tutti i genitori/tutori </w:t>
      </w:r>
    </w:p>
    <w:p w:rsidR="00A65C6E" w:rsidRDefault="00A65C6E" w:rsidP="00B827E3">
      <w:pPr>
        <w:pStyle w:val="NormaleWeb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della</w:t>
      </w:r>
      <w:proofErr w:type="gramEnd"/>
      <w:r>
        <w:rPr>
          <w:rFonts w:ascii="Garamond" w:hAnsi="Garamond"/>
          <w:color w:val="000000"/>
        </w:rPr>
        <w:t xml:space="preserve"> sezione C della</w:t>
      </w:r>
    </w:p>
    <w:p w:rsidR="00A65C6E" w:rsidRDefault="00A65C6E" w:rsidP="00B827E3">
      <w:pPr>
        <w:pStyle w:val="NormaleWeb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scuola</w:t>
      </w:r>
      <w:proofErr w:type="gramEnd"/>
      <w:r>
        <w:rPr>
          <w:rFonts w:ascii="Garamond" w:hAnsi="Garamond"/>
          <w:color w:val="000000"/>
        </w:rPr>
        <w:t xml:space="preserve"> dell’infanzia</w:t>
      </w:r>
    </w:p>
    <w:p w:rsidR="00A65C6E" w:rsidRDefault="00A65C6E" w:rsidP="00B827E3">
      <w:pPr>
        <w:pStyle w:val="NormaleWeb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Regina Margherita</w:t>
      </w:r>
    </w:p>
    <w:p w:rsidR="00A65C6E" w:rsidRDefault="00A65C6E" w:rsidP="00B827E3">
      <w:pPr>
        <w:pStyle w:val="NormaleWeb"/>
        <w:spacing w:before="0" w:beforeAutospacing="0" w:after="0" w:afterAutospacing="0"/>
        <w:jc w:val="right"/>
        <w:rPr>
          <w:rFonts w:ascii="Garamond" w:hAnsi="Garamond"/>
          <w:color w:val="000000"/>
        </w:rPr>
      </w:pPr>
    </w:p>
    <w:p w:rsidR="00A65C6E" w:rsidRDefault="00A65C6E" w:rsidP="00B827E3">
      <w:pPr>
        <w:pStyle w:val="NormaleWeb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Ai docenti della sezione</w:t>
      </w:r>
    </w:p>
    <w:p w:rsidR="00A65C6E" w:rsidRDefault="00A65C6E" w:rsidP="00B827E3">
      <w:pPr>
        <w:pStyle w:val="NormaleWeb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Al personale ATA del plesso</w:t>
      </w:r>
    </w:p>
    <w:p w:rsidR="00A65C6E" w:rsidRDefault="00A65C6E" w:rsidP="00B827E3">
      <w:pPr>
        <w:pStyle w:val="NormaleWeb"/>
        <w:spacing w:before="0" w:beforeAutospacing="0" w:after="0" w:afterAutospacing="0"/>
        <w:jc w:val="right"/>
        <w:rPr>
          <w:rFonts w:ascii="Garamond" w:hAnsi="Garamond"/>
          <w:color w:val="000000"/>
        </w:rPr>
      </w:pPr>
    </w:p>
    <w:p w:rsidR="00E57DF2" w:rsidRDefault="00E57DF2" w:rsidP="00E57DF2">
      <w:pPr>
        <w:pStyle w:val="NormaleWeb"/>
        <w:spacing w:before="0" w:beforeAutospacing="0" w:after="0" w:afterAutospacing="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Circolare n.</w:t>
      </w:r>
    </w:p>
    <w:p w:rsidR="00B827E3" w:rsidRDefault="00B827E3" w:rsidP="00B827E3"/>
    <w:p w:rsidR="004D0E77" w:rsidRDefault="004D0E77" w:rsidP="00B827E3">
      <w:pPr>
        <w:rPr>
          <w:rFonts w:ascii="Garamond" w:hAnsi="Garamond"/>
        </w:rPr>
      </w:pPr>
      <w:r w:rsidRPr="00A65C6E">
        <w:rPr>
          <w:rFonts w:ascii="Garamond" w:hAnsi="Garamond"/>
        </w:rPr>
        <w:t xml:space="preserve">Oggetto: </w:t>
      </w:r>
      <w:r w:rsidR="00A65C6E" w:rsidRPr="00A65C6E">
        <w:rPr>
          <w:rFonts w:ascii="Garamond" w:hAnsi="Garamond"/>
        </w:rPr>
        <w:t>sospensione attività didattica in presenza</w:t>
      </w:r>
      <w:r w:rsidR="00A65C6E">
        <w:rPr>
          <w:rFonts w:ascii="Garamond" w:hAnsi="Garamond"/>
        </w:rPr>
        <w:t>.</w:t>
      </w:r>
    </w:p>
    <w:p w:rsidR="00A65C6E" w:rsidRDefault="00A65C6E" w:rsidP="00B827E3">
      <w:pPr>
        <w:rPr>
          <w:rFonts w:ascii="Garamond" w:hAnsi="Garamond"/>
        </w:rPr>
      </w:pPr>
    </w:p>
    <w:p w:rsidR="00A65C6E" w:rsidRDefault="00A65C6E" w:rsidP="00B827E3">
      <w:pPr>
        <w:rPr>
          <w:rFonts w:ascii="Garamond" w:hAnsi="Garamond"/>
        </w:rPr>
      </w:pPr>
      <w:r>
        <w:rPr>
          <w:rFonts w:ascii="Garamond" w:hAnsi="Garamond"/>
        </w:rPr>
        <w:t xml:space="preserve">Si comunica che, vista la presenza di un caso positivo all’interno della sezione, le lezioni in </w:t>
      </w:r>
      <w:r w:rsidR="00121FBC">
        <w:rPr>
          <w:rFonts w:ascii="Garamond" w:hAnsi="Garamond"/>
        </w:rPr>
        <w:t xml:space="preserve">aula, </w:t>
      </w:r>
      <w:r w:rsidR="00E57DF2">
        <w:rPr>
          <w:rFonts w:ascii="Garamond" w:hAnsi="Garamond"/>
        </w:rPr>
        <w:t>per la sezione C</w:t>
      </w:r>
      <w:r w:rsidR="00121FBC">
        <w:rPr>
          <w:rFonts w:ascii="Garamond" w:hAnsi="Garamond"/>
        </w:rPr>
        <w:t>,</w:t>
      </w:r>
      <w:r w:rsidR="00E57D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sono sospese fino </w:t>
      </w:r>
      <w:r w:rsidR="00E57DF2">
        <w:rPr>
          <w:rFonts w:ascii="Garamond" w:hAnsi="Garamond"/>
        </w:rPr>
        <w:t xml:space="preserve">ad indicazioni del Dipartimento di Prevenzione.  Il rientro a scuola sarà ammesso, come previsto dal D.L. 1/2022, dopo quarantena di 10 giorni e con test di uscita negativo (tampone molecolare o antigenico rapido). </w:t>
      </w:r>
    </w:p>
    <w:p w:rsidR="00A65C6E" w:rsidRDefault="00A65C6E" w:rsidP="00B827E3">
      <w:pPr>
        <w:rPr>
          <w:rFonts w:ascii="Garamond" w:hAnsi="Garamond"/>
        </w:rPr>
      </w:pPr>
    </w:p>
    <w:p w:rsidR="00A65C6E" w:rsidRDefault="00A65C6E" w:rsidP="00B827E3">
      <w:pPr>
        <w:rPr>
          <w:rFonts w:ascii="Garamond" w:hAnsi="Garamond"/>
        </w:rPr>
      </w:pPr>
      <w:r>
        <w:rPr>
          <w:rFonts w:ascii="Garamond" w:hAnsi="Garamond"/>
        </w:rPr>
        <w:t xml:space="preserve">Il personale scolastico che ha svolto nella sezione almeno 4 ore, anche non continuative, nelle 48 ore precedenti l’insorgenza del caso, è sottoposto alle misure </w:t>
      </w:r>
      <w:r w:rsidR="00E57DF2">
        <w:rPr>
          <w:rFonts w:ascii="Garamond" w:hAnsi="Garamond"/>
        </w:rPr>
        <w:t>previste dalla Circolare del Ministero della salute n. 60136 del 30 dicembre 2021 (contatti stretti ad alto rischio).</w:t>
      </w:r>
    </w:p>
    <w:p w:rsidR="00E57DF2" w:rsidRDefault="00E57DF2" w:rsidP="00B827E3">
      <w:pPr>
        <w:rPr>
          <w:rFonts w:ascii="Garamond" w:hAnsi="Garamond"/>
        </w:rPr>
      </w:pPr>
    </w:p>
    <w:p w:rsidR="00E57DF2" w:rsidRDefault="00E57DF2" w:rsidP="00B827E3">
      <w:pPr>
        <w:rPr>
          <w:rFonts w:ascii="Garamond" w:hAnsi="Garamond"/>
        </w:rPr>
      </w:pPr>
      <w:r>
        <w:rPr>
          <w:rFonts w:ascii="Garamond" w:hAnsi="Garamond"/>
        </w:rPr>
        <w:t xml:space="preserve">Si comunica inoltre che nel periodo di sospensione delle lezioni sarà attivata la DDI, come previsto dal Piano approvato dal collegio Docenti.  Le Docenti avranno cura di mantenere il contatto con i bambini </w:t>
      </w:r>
      <w:bookmarkStart w:id="0" w:name="_GoBack"/>
      <w:bookmarkEnd w:id="0"/>
      <w:r>
        <w:rPr>
          <w:rFonts w:ascii="Garamond" w:hAnsi="Garamond"/>
        </w:rPr>
        <w:t>e di</w:t>
      </w:r>
      <w:r w:rsidR="00121FBC">
        <w:rPr>
          <w:rFonts w:ascii="Garamond" w:hAnsi="Garamond"/>
        </w:rPr>
        <w:t xml:space="preserve"> aggiornare, come di consueto, </w:t>
      </w:r>
      <w:r>
        <w:rPr>
          <w:rFonts w:ascii="Garamond" w:hAnsi="Garamond"/>
        </w:rPr>
        <w:t xml:space="preserve">il registro elettronico. </w:t>
      </w:r>
    </w:p>
    <w:p w:rsidR="00E57DF2" w:rsidRDefault="00E57DF2" w:rsidP="00B827E3">
      <w:pPr>
        <w:rPr>
          <w:rFonts w:ascii="Garamond" w:hAnsi="Garamond"/>
        </w:rPr>
      </w:pPr>
    </w:p>
    <w:p w:rsidR="00E57DF2" w:rsidRDefault="00E57DF2" w:rsidP="00B827E3">
      <w:pPr>
        <w:rPr>
          <w:rFonts w:ascii="Garamond" w:hAnsi="Garamond"/>
        </w:rPr>
      </w:pPr>
      <w:r>
        <w:rPr>
          <w:rFonts w:ascii="Garamond" w:hAnsi="Garamond"/>
        </w:rPr>
        <w:t>Si ringrazia per la fattiva collaborazione.</w:t>
      </w:r>
    </w:p>
    <w:p w:rsidR="00E57DF2" w:rsidRDefault="00E57DF2" w:rsidP="00B827E3">
      <w:pPr>
        <w:rPr>
          <w:rFonts w:ascii="Garamond" w:hAnsi="Garamond"/>
        </w:rPr>
      </w:pPr>
    </w:p>
    <w:p w:rsidR="00E57DF2" w:rsidRDefault="00E57DF2" w:rsidP="00B827E3">
      <w:pPr>
        <w:rPr>
          <w:rFonts w:ascii="Garamond" w:hAnsi="Garamond"/>
        </w:rPr>
      </w:pPr>
      <w:r>
        <w:rPr>
          <w:rFonts w:ascii="Garamond" w:hAnsi="Garamond"/>
        </w:rPr>
        <w:t>Ancona, 12 gennaio 2021                                                             La dirigente scolastica</w:t>
      </w:r>
    </w:p>
    <w:p w:rsidR="00E57DF2" w:rsidRPr="00A65C6E" w:rsidRDefault="00E57DF2" w:rsidP="00B827E3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Prof.ssa Stefania </w:t>
      </w:r>
      <w:proofErr w:type="spellStart"/>
      <w:r>
        <w:rPr>
          <w:rFonts w:ascii="Garamond" w:hAnsi="Garamond"/>
        </w:rPr>
        <w:t>Tarini</w:t>
      </w:r>
      <w:proofErr w:type="spellEnd"/>
    </w:p>
    <w:p w:rsidR="0051405F" w:rsidRPr="0051405F" w:rsidRDefault="0051405F" w:rsidP="00B827E3">
      <w:pPr>
        <w:ind w:firstLine="6804"/>
        <w:rPr>
          <w:rFonts w:ascii="Garamond" w:hAnsi="Garamond"/>
          <w:b/>
        </w:rPr>
      </w:pPr>
    </w:p>
    <w:sectPr w:rsidR="0051405F" w:rsidRPr="0051405F" w:rsidSect="0097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6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F9" w:rsidRDefault="00391DF9">
      <w:r>
        <w:separator/>
      </w:r>
    </w:p>
  </w:endnote>
  <w:endnote w:type="continuationSeparator" w:id="0">
    <w:p w:rsidR="00391DF9" w:rsidRDefault="0039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F9" w:rsidRDefault="00391DF9">
      <w:r>
        <w:separator/>
      </w:r>
    </w:p>
  </w:footnote>
  <w:footnote w:type="continuationSeparator" w:id="0">
    <w:p w:rsidR="00391DF9" w:rsidRDefault="0039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:rsidTr="005C40FE">
      <w:tc>
        <w:tcPr>
          <w:tcW w:w="1980" w:type="dxa"/>
          <w:vAlign w:val="bottom"/>
        </w:tcPr>
        <w:p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198800" cy="954000"/>
                <wp:effectExtent l="0" t="0" r="1905" b="0"/>
                <wp:docPr id="113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96800" cy="496800"/>
                <wp:effectExtent l="0" t="0" r="0" b="0"/>
                <wp:docPr id="1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:rsidR="00332F43" w:rsidRDefault="00EC4FB7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Tel. 071 894992 –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0712810464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proofErr w:type="gramStart"/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</w:t>
          </w:r>
          <w:proofErr w:type="gramEnd"/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 xml:space="preserve">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proofErr w:type="gramStart"/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e-mail</w:t>
          </w:r>
          <w:proofErr w:type="gramEnd"/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71DBD04" wp14:editId="2AE935EB">
                <wp:extent cx="1169888" cy="1066698"/>
                <wp:effectExtent l="0" t="0" r="0" b="635"/>
                <wp:docPr id="115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6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F04"/>
    <w:multiLevelType w:val="multilevel"/>
    <w:tmpl w:val="C58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9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18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19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2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23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24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26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27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27"/>
  </w:num>
  <w:num w:numId="7">
    <w:abstractNumId w:val="5"/>
  </w:num>
  <w:num w:numId="8">
    <w:abstractNumId w:val="18"/>
  </w:num>
  <w:num w:numId="9">
    <w:abstractNumId w:val="22"/>
  </w:num>
  <w:num w:numId="10">
    <w:abstractNumId w:val="0"/>
  </w:num>
  <w:num w:numId="11">
    <w:abstractNumId w:val="25"/>
  </w:num>
  <w:num w:numId="12">
    <w:abstractNumId w:val="21"/>
  </w:num>
  <w:num w:numId="13">
    <w:abstractNumId w:val="1"/>
  </w:num>
  <w:num w:numId="14">
    <w:abstractNumId w:val="12"/>
  </w:num>
  <w:num w:numId="15">
    <w:abstractNumId w:val="16"/>
    <w:lvlOverride w:ilvl="0">
      <w:lvl w:ilvl="0">
        <w:numFmt w:val="lowerLetter"/>
        <w:lvlText w:val="%1."/>
        <w:lvlJc w:val="left"/>
      </w:lvl>
    </w:lvlOverride>
  </w:num>
  <w:num w:numId="16">
    <w:abstractNumId w:val="24"/>
  </w:num>
  <w:num w:numId="17">
    <w:abstractNumId w:val="2"/>
  </w:num>
  <w:num w:numId="18">
    <w:abstractNumId w:val="3"/>
  </w:num>
  <w:num w:numId="19">
    <w:abstractNumId w:val="10"/>
  </w:num>
  <w:num w:numId="20">
    <w:abstractNumId w:val="4"/>
  </w:num>
  <w:num w:numId="21">
    <w:abstractNumId w:val="6"/>
  </w:num>
  <w:num w:numId="22">
    <w:abstractNumId w:val="9"/>
  </w:num>
  <w:num w:numId="23">
    <w:abstractNumId w:val="15"/>
  </w:num>
  <w:num w:numId="24">
    <w:abstractNumId w:val="19"/>
  </w:num>
  <w:num w:numId="25">
    <w:abstractNumId w:val="14"/>
  </w:num>
  <w:num w:numId="26">
    <w:abstractNumId w:val="20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61C14"/>
    <w:rsid w:val="0006564E"/>
    <w:rsid w:val="000A6114"/>
    <w:rsid w:val="000D5CD8"/>
    <w:rsid w:val="000E4E8A"/>
    <w:rsid w:val="00121FBC"/>
    <w:rsid w:val="00135850"/>
    <w:rsid w:val="00186D3A"/>
    <w:rsid w:val="00234F43"/>
    <w:rsid w:val="00251206"/>
    <w:rsid w:val="0027030A"/>
    <w:rsid w:val="00277214"/>
    <w:rsid w:val="002E5312"/>
    <w:rsid w:val="00324746"/>
    <w:rsid w:val="00332F43"/>
    <w:rsid w:val="00362712"/>
    <w:rsid w:val="00377611"/>
    <w:rsid w:val="00391DF9"/>
    <w:rsid w:val="003A3280"/>
    <w:rsid w:val="003A5165"/>
    <w:rsid w:val="003B06C0"/>
    <w:rsid w:val="003C02BC"/>
    <w:rsid w:val="003C30F4"/>
    <w:rsid w:val="003D0208"/>
    <w:rsid w:val="004041CB"/>
    <w:rsid w:val="00460EFE"/>
    <w:rsid w:val="00461F5C"/>
    <w:rsid w:val="00487E67"/>
    <w:rsid w:val="00490B04"/>
    <w:rsid w:val="004A64C7"/>
    <w:rsid w:val="004C4F24"/>
    <w:rsid w:val="004C7A08"/>
    <w:rsid w:val="004D0E77"/>
    <w:rsid w:val="004E2B90"/>
    <w:rsid w:val="00510F8C"/>
    <w:rsid w:val="005118A2"/>
    <w:rsid w:val="0051405F"/>
    <w:rsid w:val="005703ED"/>
    <w:rsid w:val="0057563A"/>
    <w:rsid w:val="005B108E"/>
    <w:rsid w:val="005C40FE"/>
    <w:rsid w:val="00602DDF"/>
    <w:rsid w:val="00621B5E"/>
    <w:rsid w:val="006533FD"/>
    <w:rsid w:val="006A5BF9"/>
    <w:rsid w:val="006D25CE"/>
    <w:rsid w:val="006E418D"/>
    <w:rsid w:val="00711733"/>
    <w:rsid w:val="00722A7F"/>
    <w:rsid w:val="00745D29"/>
    <w:rsid w:val="007B5487"/>
    <w:rsid w:val="007C017F"/>
    <w:rsid w:val="007F752C"/>
    <w:rsid w:val="008253EF"/>
    <w:rsid w:val="00825BE0"/>
    <w:rsid w:val="008440BC"/>
    <w:rsid w:val="00894EFC"/>
    <w:rsid w:val="00897440"/>
    <w:rsid w:val="008F3287"/>
    <w:rsid w:val="009445A7"/>
    <w:rsid w:val="00950D3F"/>
    <w:rsid w:val="009527AC"/>
    <w:rsid w:val="00957342"/>
    <w:rsid w:val="00973A74"/>
    <w:rsid w:val="009769BF"/>
    <w:rsid w:val="009B31FF"/>
    <w:rsid w:val="00A137CA"/>
    <w:rsid w:val="00A17A15"/>
    <w:rsid w:val="00A324A0"/>
    <w:rsid w:val="00A65C6E"/>
    <w:rsid w:val="00A91675"/>
    <w:rsid w:val="00AA6B8C"/>
    <w:rsid w:val="00AB665E"/>
    <w:rsid w:val="00B144F8"/>
    <w:rsid w:val="00B23ED2"/>
    <w:rsid w:val="00B66441"/>
    <w:rsid w:val="00B827E3"/>
    <w:rsid w:val="00BF4706"/>
    <w:rsid w:val="00C13B74"/>
    <w:rsid w:val="00C20F7C"/>
    <w:rsid w:val="00C22138"/>
    <w:rsid w:val="00C33292"/>
    <w:rsid w:val="00C339F3"/>
    <w:rsid w:val="00C37492"/>
    <w:rsid w:val="00C45407"/>
    <w:rsid w:val="00C641A0"/>
    <w:rsid w:val="00CA11C5"/>
    <w:rsid w:val="00CB75F2"/>
    <w:rsid w:val="00CE2E2C"/>
    <w:rsid w:val="00D01DEB"/>
    <w:rsid w:val="00D01F6D"/>
    <w:rsid w:val="00D47588"/>
    <w:rsid w:val="00D93081"/>
    <w:rsid w:val="00DC5F76"/>
    <w:rsid w:val="00DD4757"/>
    <w:rsid w:val="00DE2597"/>
    <w:rsid w:val="00DE2733"/>
    <w:rsid w:val="00DE3EE1"/>
    <w:rsid w:val="00DF0A73"/>
    <w:rsid w:val="00E1761F"/>
    <w:rsid w:val="00E234BA"/>
    <w:rsid w:val="00E45D52"/>
    <w:rsid w:val="00E57DF2"/>
    <w:rsid w:val="00E81235"/>
    <w:rsid w:val="00EA729B"/>
    <w:rsid w:val="00EC4FB7"/>
    <w:rsid w:val="00F254A2"/>
    <w:rsid w:val="00F442B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semiHidden/>
    <w:unhideWhenUsed/>
    <w:rsid w:val="00CA1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0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9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2020-09-24T10:43:00Z</cp:lastPrinted>
  <dcterms:created xsi:type="dcterms:W3CDTF">2022-01-12T09:02:00Z</dcterms:created>
  <dcterms:modified xsi:type="dcterms:W3CDTF">2022-01-12T09:08:00Z</dcterms:modified>
</cp:coreProperties>
</file>