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beforeAutospacing="0" w:after="0" w:afterAutospacing="0" w:line="240" w:lineRule="auto"/>
        <w:jc w:val="center"/>
        <w:rPr>
          <w:b/>
          <w:i/>
          <w:sz w:val="40"/>
          <w:szCs w:val="40"/>
        </w:rPr>
      </w:pPr>
      <w:r>
        <w:drawing>
          <wp:inline distT="0" distB="0" distL="0" distR="0">
            <wp:extent cx="612775" cy="542925"/>
            <wp:effectExtent l="0" t="0" r="0" b="9525"/>
            <wp:docPr id="3" name="Immagine 3" descr="C:\Users\DIDATT~1.SEG\AppData\Local\Temp\ksohtml358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DIDATT~1.SEG\AppData\Local\Temp\ksohtml3588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63" cy="5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="0" w:beforeAutospacing="0" w:after="0" w:afterAutospacing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ISTITUTO COMPRENSIVO di  CORINALDO</w:t>
      </w:r>
    </w:p>
    <w:p>
      <w:pPr>
        <w:pStyle w:val="13"/>
        <w:spacing w:before="0" w:beforeAutospacing="0" w:after="0" w:afterAutospacing="0" w:line="240" w:lineRule="auto"/>
        <w:jc w:val="center"/>
        <w:rPr>
          <w:b/>
          <w:i/>
        </w:rPr>
      </w:pPr>
      <w:r>
        <w:rPr>
          <w:b/>
          <w:i/>
        </w:rPr>
        <w:t>Piazzale della Liberazione 2  – 60013 CORINALDO  (AN)</w:t>
      </w:r>
    </w:p>
    <w:p>
      <w:pPr>
        <w:pStyle w:val="13"/>
        <w:spacing w:before="0" w:beforeAutospacing="0" w:after="0" w:afterAutospacing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Codice Meccanografico </w:t>
      </w:r>
      <w:r>
        <w:rPr>
          <w:b/>
          <w:i/>
          <w:sz w:val="20"/>
          <w:szCs w:val="20"/>
        </w:rPr>
        <w:t>ANIC834008</w:t>
      </w:r>
      <w:r>
        <w:rPr>
          <w:i/>
          <w:sz w:val="20"/>
          <w:szCs w:val="20"/>
        </w:rPr>
        <w:t xml:space="preserve"> – Codice Fiscale </w:t>
      </w:r>
      <w:r>
        <w:rPr>
          <w:b/>
          <w:i/>
          <w:sz w:val="20"/>
          <w:szCs w:val="20"/>
        </w:rPr>
        <w:t xml:space="preserve">92015290429 – </w:t>
      </w:r>
      <w:r>
        <w:rPr>
          <w:i/>
          <w:sz w:val="20"/>
          <w:szCs w:val="20"/>
        </w:rPr>
        <w:t>Codice univoco</w:t>
      </w:r>
      <w:r>
        <w:rPr>
          <w:b/>
          <w:i/>
          <w:sz w:val="20"/>
          <w:szCs w:val="20"/>
        </w:rPr>
        <w:t xml:space="preserve"> UF45VR</w:t>
      </w:r>
    </w:p>
    <w:p>
      <w:pPr>
        <w:pStyle w:val="13"/>
        <w:spacing w:before="0" w:beforeAutospacing="0" w:after="0" w:afterAutospacing="0" w:line="240" w:lineRule="auto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Telefono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r>
        <w:fldChar w:fldCharType="begin"/>
      </w:r>
      <w:r>
        <w:instrText xml:space="preserve"> HYPERLINK "mailto:anic834008@istruzione.it" </w:instrText>
      </w:r>
      <w:r>
        <w:fldChar w:fldCharType="separate"/>
      </w:r>
      <w:r>
        <w:rPr>
          <w:rStyle w:val="15"/>
          <w:b/>
          <w:i/>
          <w:sz w:val="20"/>
          <w:szCs w:val="20"/>
        </w:rPr>
        <w:t>anic834008@istruzione.it</w:t>
      </w:r>
      <w:r>
        <w:rPr>
          <w:rStyle w:val="15"/>
          <w:b/>
          <w:i/>
          <w:sz w:val="20"/>
          <w:szCs w:val="20"/>
        </w:rPr>
        <w:fldChar w:fldCharType="end"/>
      </w:r>
      <w:r>
        <w:rPr>
          <w:rStyle w:val="15"/>
          <w:b/>
          <w:i/>
          <w:sz w:val="20"/>
          <w:szCs w:val="20"/>
        </w:rPr>
        <w:t xml:space="preserve"> – PEC </w:t>
      </w:r>
      <w:r>
        <w:fldChar w:fldCharType="begin"/>
      </w:r>
      <w:r>
        <w:instrText xml:space="preserve"> HYPERLINK "mailto:anic834008@pec.istruzione.it" </w:instrText>
      </w:r>
      <w:r>
        <w:fldChar w:fldCharType="separate"/>
      </w:r>
      <w:r>
        <w:rPr>
          <w:rStyle w:val="15"/>
          <w:b/>
          <w:i/>
          <w:sz w:val="20"/>
          <w:szCs w:val="20"/>
        </w:rPr>
        <w:t>anic834008@pec.istruzione.it</w:t>
      </w:r>
      <w:r>
        <w:rPr>
          <w:rStyle w:val="15"/>
          <w:b/>
          <w:i/>
          <w:sz w:val="20"/>
          <w:szCs w:val="20"/>
        </w:rPr>
        <w:fldChar w:fldCharType="end"/>
      </w:r>
      <w:r>
        <w:rPr>
          <w:rStyle w:val="15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- SITO </w:t>
      </w:r>
      <w:r>
        <w:fldChar w:fldCharType="begin"/>
      </w:r>
      <w:r>
        <w:instrText xml:space="preserve"> HYPERLINK "http://www.iccorinaldo.edu.it" </w:instrText>
      </w:r>
      <w:r>
        <w:fldChar w:fldCharType="separate"/>
      </w:r>
      <w:r>
        <w:rPr>
          <w:rStyle w:val="15"/>
          <w:b/>
          <w:i/>
          <w:sz w:val="20"/>
          <w:szCs w:val="20"/>
        </w:rPr>
        <w:t>www.iccorinaldo.edu.it</w:t>
      </w:r>
      <w:r>
        <w:rPr>
          <w:rStyle w:val="15"/>
          <w:b/>
          <w:i/>
          <w:sz w:val="20"/>
          <w:szCs w:val="20"/>
        </w:rPr>
        <w:fldChar w:fldCharType="end"/>
      </w:r>
    </w:p>
    <w:p>
      <w:pPr>
        <w:pStyle w:val="13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</w:rPr>
      </w:pPr>
      <w:r>
        <w:drawing>
          <wp:inline distT="0" distB="0" distL="0" distR="0">
            <wp:extent cx="6116320" cy="250190"/>
            <wp:effectExtent l="0" t="0" r="0" b="0"/>
            <wp:docPr id="1" name="Immagine 1" descr="C:\Users\DIDATT~1.SEG\AppData\Local\Temp\ksohtml650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DIDATT~1.SEG\AppData\Local\Temp\ksohtml6500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autoSpaceDE w:val="0"/>
        <w:spacing w:before="0" w:beforeAutospacing="0" w:after="0" w:afterAutospacing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PNRR Missione 4 “Istruzione e ricerca”</w:t>
      </w:r>
    </w:p>
    <w:p>
      <w:pPr>
        <w:pStyle w:val="13"/>
        <w:autoSpaceDE w:val="0"/>
        <w:spacing w:before="0" w:beforeAutospacing="0" w:after="0" w:afterAutospacing="0" w:line="240" w:lineRule="auto"/>
        <w:jc w:val="center"/>
        <w:rPr>
          <w:b/>
        </w:rPr>
      </w:pPr>
      <w:r>
        <w:rPr>
          <w:b/>
        </w:rPr>
        <w:t>Componente 1 - Potenziamento dell’offerta dei servizi di istruzione:</w:t>
      </w:r>
      <w:r>
        <w:t xml:space="preserve"> </w:t>
      </w:r>
      <w:r>
        <w:rPr>
          <w:b/>
        </w:rPr>
        <w:t>dagli asili nido alle Universi Investimento 3.1: Nuove competenze e nuovi linguaggi</w:t>
      </w:r>
    </w:p>
    <w:p>
      <w:pPr>
        <w:pStyle w:val="13"/>
        <w:autoSpaceDE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Azioni di potenziamento delle competenze STEM e multilinguistiche (D.M. 65/2023)</w:t>
      </w:r>
    </w:p>
    <w:p>
      <w:pPr>
        <w:pStyle w:val="13"/>
        <w:autoSpaceDE w:val="0"/>
        <w:spacing w:before="0" w:beforeAutospacing="0" w:after="0" w:afterAutospacing="0" w:line="240" w:lineRule="auto"/>
        <w:jc w:val="center"/>
        <w:rPr>
          <w:rFonts w:ascii="Verdana" w:hAnsi="Verdana" w:eastAsia="Calibri"/>
          <w:sz w:val="16"/>
          <w:szCs w:val="16"/>
        </w:rPr>
      </w:pPr>
    </w:p>
    <w:p>
      <w:pPr>
        <w:pStyle w:val="1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CUP: F74D23002900006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</w:p>
    <w:p>
      <w:pPr>
        <w:pStyle w:val="1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Identificativo progetto:  M4C1I3.1-2023-1143 -P-2998</w:t>
      </w:r>
    </w:p>
    <w:p>
      <w:pPr>
        <w:pStyle w:val="1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Titolo progetto: 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>STEM &amp; Languages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</w:p>
    <w:p/>
    <w:p>
      <w:pPr>
        <w:pStyle w:val="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 B</w:t>
      </w:r>
    </w:p>
    <w:p>
      <w:pPr>
        <w:jc w:val="center"/>
        <w:rPr>
          <w:rFonts w:ascii="Calibri" w:hAnsi="Calibri" w:cs="Calibri"/>
          <w:b/>
          <w:bCs/>
          <w:caps/>
          <w:sz w:val="28"/>
          <w:szCs w:val="28"/>
          <w:lang w:val="it-IT"/>
        </w:rPr>
      </w:pPr>
    </w:p>
    <w:p>
      <w:pPr>
        <w:jc w:val="center"/>
        <w:rPr>
          <w:rFonts w:hint="default" w:ascii="Calibri" w:hAnsi="Calibri" w:cs="Calibri"/>
          <w:b/>
          <w:bCs/>
          <w:cap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caps/>
          <w:sz w:val="28"/>
          <w:szCs w:val="28"/>
          <w:lang w:val="it-IT"/>
        </w:rPr>
        <w:t xml:space="preserve">PROCEDURA SELEZIONE </w:t>
      </w:r>
      <w:r>
        <w:rPr>
          <w:rFonts w:hint="default" w:ascii="Calibri" w:hAnsi="Calibri" w:cs="Calibri"/>
          <w:b/>
          <w:bCs/>
          <w:caps/>
          <w:sz w:val="28"/>
          <w:szCs w:val="28"/>
          <w:lang w:val="it-IT"/>
        </w:rPr>
        <w:t>ESPERTO</w:t>
      </w:r>
    </w:p>
    <w:p>
      <w:pPr>
        <w:jc w:val="center"/>
        <w:rPr>
          <w:rFonts w:hint="default" w:ascii="Calibri" w:hAnsi="Calibri" w:cs="Calibri"/>
          <w:b/>
          <w:bCs/>
          <w:caps/>
          <w:sz w:val="28"/>
          <w:szCs w:val="28"/>
          <w:lang w:val="it-IT"/>
        </w:rPr>
      </w:pPr>
      <w:r>
        <w:rPr>
          <w:rFonts w:hint="default" w:ascii="Calibri" w:hAnsi="Calibri" w:cs="Calibri"/>
          <w:b/>
          <w:bCs/>
          <w:sz w:val="28"/>
          <w:szCs w:val="28"/>
          <w:lang w:val="it-IT"/>
        </w:rPr>
        <w:t>P</w:t>
      </w:r>
      <w:r>
        <w:rPr>
          <w:rFonts w:hint="default" w:ascii="Calibri" w:hAnsi="Calibri" w:cs="Calibri"/>
          <w:b/>
          <w:bCs/>
          <w:caps/>
          <w:sz w:val="28"/>
          <w:szCs w:val="28"/>
          <w:lang w:val="it-IT"/>
        </w:rPr>
        <w:t>er SUPPORTO TECNICO-OPERATIVO al RUP - INTERVENTI</w:t>
      </w:r>
      <w:bookmarkStart w:id="0" w:name="_GoBack"/>
      <w:bookmarkEnd w:id="0"/>
      <w:r>
        <w:rPr>
          <w:rFonts w:hint="default" w:ascii="Calibri" w:hAnsi="Calibri" w:cs="Calibri"/>
          <w:b/>
          <w:bCs/>
          <w:caps/>
          <w:sz w:val="28"/>
          <w:szCs w:val="28"/>
          <w:lang w:val="it-IT"/>
        </w:rPr>
        <w:t xml:space="preserve"> A/B</w:t>
      </w:r>
    </w:p>
    <w:p>
      <w:pPr>
        <w:jc w:val="center"/>
        <w:rPr>
          <w:rFonts w:ascii="Calibri" w:hAnsi="Calibri" w:cs="Calibri"/>
          <w:b/>
          <w:bCs/>
          <w:caps/>
          <w:sz w:val="28"/>
          <w:szCs w:val="28"/>
          <w:lang w:val="it-IT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>
        <w:rPr>
          <w:rFonts w:ascii="Calibri" w:hAnsi="Calibri" w:cs="Calibri"/>
          <w:bCs/>
          <w:caps/>
          <w:sz w:val="24"/>
          <w:szCs w:val="24"/>
          <w:lang w:val="it-IT"/>
        </w:rPr>
        <w:t>DICHIARAZIONE SOSTITUTIVA DI ATTO NOTORIO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>
        <w:rPr>
          <w:rFonts w:ascii="Calibri" w:hAnsi="Calibri" w:cs="Calibri"/>
          <w:bCs/>
          <w:caps/>
          <w:sz w:val="24"/>
          <w:szCs w:val="24"/>
          <w:lang w:val="it-IT"/>
        </w:rPr>
        <w:t xml:space="preserve"> RILASCIATA AI SENSI DEGLI ARTT. 46 E 47 DEL d.p.r. 445/2000</w:t>
      </w:r>
    </w:p>
    <w:p>
      <w:pPr>
        <w:jc w:val="center"/>
        <w:rPr>
          <w:rFonts w:ascii="Calibri" w:hAnsi="Calibri" w:cs="Calibri"/>
          <w:b/>
          <w:bCs/>
          <w:caps/>
          <w:sz w:val="24"/>
          <w:szCs w:val="24"/>
          <w:u w:val="single"/>
          <w:lang w:val="it-IT"/>
        </w:rPr>
      </w:pPr>
    </w:p>
    <w:p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>
      <w:pPr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sottoscritto _____________________________________, nato a ___________il__________, C.F. __________________________, residente in ______________________________________, telefono ________________________________, PEO ___________________________________, PEC _______________________________, </w:t>
      </w:r>
    </w:p>
    <w:p>
      <w:pPr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D I C H I A R A</w:t>
      </w:r>
    </w:p>
    <w:p>
      <w:pPr>
        <w:jc w:val="both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>
      <w:pPr>
        <w:rPr>
          <w:rFonts w:ascii="Calibri" w:hAnsi="Calibri" w:cs="Calibri"/>
          <w:b/>
          <w:sz w:val="24"/>
          <w:szCs w:val="24"/>
          <w:lang w:val="it-IT"/>
        </w:rPr>
      </w:pPr>
    </w:p>
    <w:p>
      <w:pPr>
        <w:widowControl w:val="0"/>
        <w:numPr>
          <w:ilvl w:val="0"/>
          <w:numId w:val="1"/>
        </w:numPr>
        <w:tabs>
          <w:tab w:val="left" w:pos="292"/>
        </w:tabs>
        <w:overflowPunct/>
        <w:autoSpaceDE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preso visione dall’avviso per la selezione in premessa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possedere i requisiti richiesti dall’avviso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cittadino/a italiano/a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cittadino/a di uno degli Stati dell’UE (specificare): ____________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godere dei diritti civili e politici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non aver riportato condanne penali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essere disponibile a svolgere, fin dall’assegnazione dell’incarico, senza riserva, i compiti e le funzioni previste dall’Avviso di selezione 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non avere carichi penali pendenti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preso visione, di sottoscrivere per accettazione e di obbligarsi all’osservanza di tutte le disposizioni, nessuna esclusa, previste dalla lettera di invito;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giudicato il compenso pienamente remunerativo;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acconsentire ai sensi e per gli effetti del D.Lgs 196/2003 e ss. mm. ii. al trattamento dei dati per la presente procedura,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autorizzare l’istituzione scolastica ad effettuare le comunicazioni a mezzo ______________________________________________________</w:t>
      </w:r>
    </w:p>
    <w:p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possedere i seguenti </w:t>
      </w:r>
      <w:r>
        <w:rPr>
          <w:rFonts w:hint="default" w:ascii="Calibri" w:hAnsi="Calibri" w:cs="Calibri"/>
          <w:sz w:val="24"/>
          <w:szCs w:val="24"/>
          <w:lang w:val="it-IT"/>
        </w:rPr>
        <w:t>punteggi</w:t>
      </w:r>
      <w:r>
        <w:rPr>
          <w:rFonts w:ascii="Calibri" w:hAnsi="Calibri" w:cs="Calibri"/>
          <w:sz w:val="24"/>
          <w:szCs w:val="24"/>
          <w:lang w:val="it-IT"/>
        </w:rPr>
        <w:t xml:space="preserve"> previsti dall’avviso </w:t>
      </w:r>
      <w:r>
        <w:rPr>
          <w:rFonts w:ascii="Calibri" w:hAnsi="Calibri" w:cs="Calibri"/>
          <w:b/>
          <w:sz w:val="24"/>
          <w:szCs w:val="24"/>
          <w:lang w:val="it-IT"/>
        </w:rPr>
        <w:t>che saranno valutati solanto se specificatamente dettagliati:</w:t>
      </w:r>
    </w:p>
    <w:tbl>
      <w:tblPr>
        <w:tblStyle w:val="4"/>
        <w:tblW w:w="8347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7"/>
        <w:gridCol w:w="4573"/>
        <w:gridCol w:w="1351"/>
        <w:gridCol w:w="885"/>
        <w:gridCol w:w="104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7" w:hRule="exact"/>
          <w:jc w:val="center"/>
        </w:trPr>
        <w:tc>
          <w:tcPr>
            <w:tcW w:w="6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</w:rPr>
              <w:t>A.    TITOLI CULTURALI E FORMATIVI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  <w:highlight w:val="non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highlight w:val="none"/>
                <w:lang w:eastAsia="it-IT"/>
              </w:rPr>
              <w:t>compilare a cura del candidat</w:t>
            </w:r>
            <w:r>
              <w:rPr>
                <w:rFonts w:hint="default" w:cs="Calibri"/>
                <w:b/>
                <w:bCs/>
                <w:color w:val="000000"/>
                <w:sz w:val="14"/>
                <w:szCs w:val="14"/>
                <w:highlight w:val="none"/>
                <w:lang w:val="en-US" w:eastAsia="it-IT"/>
              </w:rPr>
              <w:t>o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highlight w:val="none"/>
                <w:lang w:eastAsia="it-IT"/>
              </w:rPr>
              <w:t>o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  <w:highlight w:val="non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highlight w:val="none"/>
                <w:lang w:eastAsia="it-IT"/>
              </w:rPr>
              <w:t>compilare a cura della commissione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  <w:jc w:val="center"/>
        </w:trPr>
        <w:tc>
          <w:tcPr>
            <w:tcW w:w="4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</w:t>
            </w:r>
          </w:p>
        </w:tc>
        <w:tc>
          <w:tcPr>
            <w:tcW w:w="457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sz w:val="18"/>
                <w:szCs w:val="18"/>
              </w:rPr>
              <w:t>Laurea Magistrale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110 e lode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</w:t>
            </w:r>
            <w:r>
              <w:rPr>
                <w:rFonts w:hint="default"/>
                <w:b/>
                <w:bCs/>
                <w:color w:val="000000"/>
                <w:sz w:val="12"/>
                <w:szCs w:val="12"/>
                <w:lang w:val="it-IT"/>
              </w:rPr>
              <w:t>punti 15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110 – 1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>05  punti 13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 -100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 punti 11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&lt; 100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      punti 10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A2</w:t>
            </w:r>
          </w:p>
        </w:tc>
        <w:tc>
          <w:tcPr>
            <w:tcW w:w="45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sz w:val="18"/>
                <w:szCs w:val="18"/>
              </w:rPr>
              <w:t>Laurea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16161C"/>
                <w:sz w:val="18"/>
                <w:szCs w:val="18"/>
              </w:rPr>
              <w:t xml:space="preserve">triennale </w:t>
            </w:r>
            <w:r>
              <w:rPr>
                <w:rFonts w:eastAsia="Times New Roman"/>
                <w:i/>
                <w:iCs/>
                <w:color w:val="16161C"/>
                <w:sz w:val="18"/>
                <w:szCs w:val="18"/>
              </w:rPr>
              <w:t>(in alternativa al punto A1)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110 e lode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</w:t>
            </w:r>
            <w:r>
              <w:rPr>
                <w:rFonts w:hint="default"/>
                <w:b/>
                <w:bCs/>
                <w:color w:val="000000"/>
                <w:sz w:val="12"/>
                <w:szCs w:val="12"/>
                <w:lang w:val="it-IT"/>
              </w:rPr>
              <w:t>punti 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110 – 105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punti 6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8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 -100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 punti 4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lang w:val="it-IT"/>
              </w:rPr>
            </w:pPr>
            <w:r>
              <w:rPr>
                <w:color w:val="000000"/>
                <w:sz w:val="12"/>
                <w:szCs w:val="12"/>
              </w:rPr>
              <w:t>&lt; 100</w:t>
            </w:r>
            <w:r>
              <w:rPr>
                <w:rFonts w:hint="default"/>
                <w:color w:val="000000"/>
                <w:sz w:val="12"/>
                <w:szCs w:val="12"/>
                <w:lang w:val="it-IT"/>
              </w:rPr>
              <w:t xml:space="preserve">       punti 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5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</w:t>
            </w:r>
          </w:p>
        </w:tc>
        <w:tc>
          <w:tcPr>
            <w:tcW w:w="4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Corso di perfezionamento / master post-laurea 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 w:val="0"/>
                <w:bCs w:val="0"/>
                <w:color w:val="16161C"/>
                <w:w w:val="105"/>
                <w:sz w:val="16"/>
                <w:szCs w:val="16"/>
                <w:lang w:val="it-IT"/>
              </w:rPr>
            </w:pPr>
            <w:r>
              <w:rPr>
                <w:rFonts w:hint="default" w:eastAsia="Times New Roman"/>
                <w:b w:val="0"/>
                <w:bCs w:val="0"/>
                <w:color w:val="16161C"/>
                <w:w w:val="105"/>
                <w:sz w:val="16"/>
                <w:szCs w:val="16"/>
                <w:lang w:val="it-IT"/>
              </w:rPr>
              <w:t>Punti 2 annuale</w:t>
            </w:r>
          </w:p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sz w:val="16"/>
                <w:szCs w:val="16"/>
                <w:lang w:val="it-IT"/>
              </w:rPr>
              <w:t xml:space="preserve">Punti 4 </w:t>
            </w:r>
            <w:r>
              <w:rPr>
                <w:rFonts w:hint="default" w:eastAsia="Times New Roman"/>
                <w:b w:val="0"/>
                <w:bCs w:val="0"/>
                <w:color w:val="16161C"/>
                <w:w w:val="105"/>
                <w:sz w:val="16"/>
                <w:szCs w:val="16"/>
                <w:lang w:val="it-IT"/>
              </w:rPr>
              <w:t>biennale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</w:t>
            </w:r>
          </w:p>
        </w:tc>
        <w:tc>
          <w:tcPr>
            <w:tcW w:w="4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Certificazioni informatiche </w:t>
            </w:r>
            <w:r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  <w:t>se pertinenti la selezione</w:t>
            </w:r>
          </w:p>
          <w:p>
            <w:pPr>
              <w:spacing w:after="0" w:line="240" w:lineRule="auto"/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>2 punti per ogni 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A8</w:t>
            </w:r>
          </w:p>
        </w:tc>
        <w:tc>
          <w:tcPr>
            <w:tcW w:w="4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Ulteriori certificazioni   </w:t>
            </w:r>
            <w:r>
              <w:rPr>
                <w:rFonts w:eastAsia="Times New Roman"/>
                <w:bCs/>
                <w:i/>
                <w:color w:val="16161C"/>
                <w:w w:val="105"/>
                <w:sz w:val="18"/>
                <w:szCs w:val="18"/>
              </w:rPr>
              <w:t>se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  <w:t>pertinente la selezione</w:t>
            </w:r>
          </w:p>
          <w:p>
            <w:pPr>
              <w:spacing w:after="0" w:line="240" w:lineRule="auto"/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>2 punti per ogni certificazione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A10</w:t>
            </w:r>
          </w:p>
        </w:tc>
        <w:tc>
          <w:tcPr>
            <w:tcW w:w="4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eastAsia="Times New Roman"/>
                <w:b/>
                <w:bCs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Corsi di aggiornamento/formazione </w:t>
            </w:r>
            <w:r>
              <w:rPr>
                <w:rFonts w:eastAsia="Times New Roman"/>
                <w:bCs/>
                <w:i/>
                <w:color w:val="16161C"/>
                <w:w w:val="105"/>
                <w:sz w:val="18"/>
                <w:szCs w:val="18"/>
              </w:rPr>
              <w:t>se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  <w:t>pertinenti la selezione</w:t>
            </w:r>
            <w:r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 xml:space="preserve"> - 1 punto per ogni corso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4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A11</w:t>
            </w:r>
          </w:p>
        </w:tc>
        <w:tc>
          <w:tcPr>
            <w:tcW w:w="4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Altri titoli </w:t>
            </w:r>
            <w:r>
              <w:rPr>
                <w:rFonts w:eastAsia="Times New Roman"/>
                <w:bCs/>
                <w:i/>
                <w:color w:val="16161C"/>
                <w:w w:val="105"/>
                <w:sz w:val="18"/>
                <w:szCs w:val="18"/>
              </w:rPr>
              <w:t xml:space="preserve">se </w:t>
            </w:r>
            <w:r>
              <w:rPr>
                <w:rFonts w:eastAsia="Times New Roman"/>
                <w:i/>
                <w:iCs/>
                <w:color w:val="16161C"/>
                <w:w w:val="105"/>
                <w:sz w:val="18"/>
                <w:szCs w:val="18"/>
              </w:rPr>
              <w:t>pertinenti la selezione</w:t>
            </w:r>
          </w:p>
          <w:p>
            <w:pPr>
              <w:spacing w:after="0" w:line="240" w:lineRule="auto"/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hint="default" w:eastAsia="Times New Roman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>1 punto per ogni titolo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</w:rPr>
              <w:t>B. ESPERIENZE PROFESSIONALI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6" w:hRule="atLeast"/>
          <w:jc w:val="center"/>
        </w:trPr>
        <w:tc>
          <w:tcPr>
            <w:tcW w:w="4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B1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eastAsia="Times New Roman"/>
                <w:b/>
                <w:bCs/>
                <w:color w:val="16161C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Esperienza di </w:t>
            </w:r>
            <w:r>
              <w:rPr>
                <w:rFonts w:hint="default" w:eastAsia="Times New Roman"/>
                <w:b/>
                <w:bCs/>
                <w:color w:val="16161C"/>
                <w:w w:val="105"/>
                <w:sz w:val="18"/>
                <w:szCs w:val="18"/>
                <w:lang w:val="it-IT"/>
              </w:rPr>
              <w:t>DSGA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presso Istituzioni Scolastiche e/o Università  </w:t>
            </w:r>
            <w:r>
              <w:rPr>
                <w:rFonts w:hint="default" w:eastAsia="Times New Roman"/>
                <w:b w:val="0"/>
                <w:bCs w:val="0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>punti 2 per ogni a.s.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6" w:hRule="atLeas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Esperienza di </w:t>
            </w:r>
            <w:r>
              <w:rPr>
                <w:rFonts w:hint="default"/>
                <w:b/>
                <w:bCs/>
                <w:color w:val="16161C"/>
                <w:w w:val="105"/>
                <w:sz w:val="18"/>
                <w:szCs w:val="18"/>
                <w:lang w:val="it-IT"/>
              </w:rPr>
              <w:t>Assistente Amministrativo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presso Istituzioni Scolastiche e/o Università </w:t>
            </w:r>
          </w:p>
          <w:p>
            <w:pPr>
              <w:spacing w:after="0" w:line="240" w:lineRule="auto"/>
              <w:rPr>
                <w:rFonts w:hint="default" w:eastAsia="Times New Roman"/>
                <w:b/>
                <w:bCs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>punti 1 per ogni a.s.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6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B4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eastAsia="Times New Roman"/>
                <w:b/>
                <w:bCs/>
                <w:color w:val="16161C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Esperienza di coordinamento </w:t>
            </w:r>
            <w:r>
              <w:rPr>
                <w:rFonts w:eastAsia="Times New Roman"/>
                <w:b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i/>
                <w:color w:val="16161C"/>
                <w:w w:val="105"/>
                <w:sz w:val="18"/>
                <w:szCs w:val="18"/>
              </w:rPr>
              <w:t>nei progetti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color w:val="16161C"/>
                <w:w w:val="105"/>
                <w:sz w:val="18"/>
                <w:szCs w:val="18"/>
              </w:rPr>
              <w:t>POR; PON (FSE – FESR),MIUR</w:t>
            </w:r>
            <w:r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  <w:t xml:space="preserve"> punti 2 per ogni incarico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B5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Esperienza di  supporto operativo/gestionale, </w:t>
            </w:r>
            <w:r>
              <w:rPr>
                <w:rFonts w:eastAsia="Times New Roman"/>
                <w:bCs/>
                <w:i/>
                <w:color w:val="16161C"/>
                <w:w w:val="105"/>
                <w:sz w:val="18"/>
                <w:szCs w:val="18"/>
              </w:rPr>
              <w:t>nei progetti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color w:val="16161C"/>
                <w:w w:val="105"/>
                <w:sz w:val="18"/>
                <w:szCs w:val="18"/>
              </w:rPr>
              <w:t>P</w:t>
            </w:r>
            <w:r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  <w:t>NRR; P</w:t>
            </w:r>
            <w:r>
              <w:rPr>
                <w:rFonts w:eastAsia="Times New Roman"/>
                <w:i/>
                <w:color w:val="16161C"/>
                <w:w w:val="105"/>
                <w:sz w:val="18"/>
                <w:szCs w:val="18"/>
              </w:rPr>
              <w:t>OR; PON (FSE – FESR),MIUR</w:t>
            </w:r>
            <w:r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eastAsia="Times New Roman"/>
                <w:b/>
                <w:bCs/>
                <w:color w:val="16161C"/>
                <w:sz w:val="18"/>
                <w:szCs w:val="18"/>
                <w:lang w:val="it-IT"/>
              </w:rPr>
            </w:pPr>
            <w:r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  <w:t>punti  3 per ogni incarico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B6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eastAsia="Times New Roman"/>
                <w:b/>
                <w:bCs/>
                <w:color w:val="16161C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Esperienza di </w:t>
            </w:r>
            <w:r>
              <w:rPr>
                <w:rFonts w:eastAsia="Times New Roman"/>
                <w:b/>
                <w:bCs/>
                <w:color w:val="000000"/>
                <w:w w:val="105"/>
                <w:sz w:val="18"/>
                <w:szCs w:val="18"/>
              </w:rPr>
              <w:t>progettazione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i/>
                <w:color w:val="16161C"/>
                <w:w w:val="105"/>
                <w:sz w:val="18"/>
                <w:szCs w:val="18"/>
              </w:rPr>
              <w:t>nei progetti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color w:val="16161C"/>
                <w:w w:val="105"/>
                <w:sz w:val="18"/>
                <w:szCs w:val="18"/>
              </w:rPr>
              <w:t>P</w:t>
            </w:r>
            <w:r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  <w:t>NRR; P</w:t>
            </w:r>
            <w:r>
              <w:rPr>
                <w:rFonts w:eastAsia="Times New Roman"/>
                <w:i/>
                <w:color w:val="16161C"/>
                <w:w w:val="105"/>
                <w:sz w:val="18"/>
                <w:szCs w:val="18"/>
              </w:rPr>
              <w:t>OR; PON (FSE – FESR),MIUR</w:t>
            </w:r>
            <w:r>
              <w:rPr>
                <w:rFonts w:hint="default" w:eastAsia="Times New Roman"/>
                <w:i/>
                <w:color w:val="16161C"/>
                <w:w w:val="105"/>
                <w:sz w:val="18"/>
                <w:szCs w:val="18"/>
                <w:lang w:val="it-IT"/>
              </w:rPr>
              <w:t xml:space="preserve">  punti 1 per ogni incarico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3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B9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>Conoscenza ed uso piattaforme in relazione a progetti P</w:t>
            </w:r>
            <w:r>
              <w:rPr>
                <w:rFonts w:hint="default" w:eastAsia="Times New Roman"/>
                <w:b/>
                <w:bCs/>
                <w:color w:val="16161C"/>
                <w:w w:val="105"/>
                <w:sz w:val="18"/>
                <w:szCs w:val="18"/>
                <w:lang w:val="it-IT"/>
              </w:rPr>
              <w:t>NRR, P</w:t>
            </w:r>
            <w:r>
              <w:rPr>
                <w:rFonts w:eastAsia="Times New Roman"/>
                <w:b/>
                <w:bCs/>
                <w:color w:val="16161C"/>
                <w:w w:val="105"/>
                <w:sz w:val="18"/>
                <w:szCs w:val="18"/>
              </w:rPr>
              <w:t>ON, POR, MIUR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</w:rPr>
            </w:pPr>
            <w:r>
              <w:rPr>
                <w:rFonts w:eastAsia="Times New Roman"/>
                <w:b/>
                <w:bCs/>
                <w:color w:val="16161C"/>
                <w:w w:val="105"/>
              </w:rPr>
              <w:t>C. PUBBLICAZIONI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C1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color w:val="16161C"/>
                <w:w w:val="105"/>
                <w:sz w:val="18"/>
                <w:szCs w:val="18"/>
              </w:rPr>
            </w:pPr>
            <w:r>
              <w:rPr>
                <w:rFonts w:eastAsia="Times New Roman"/>
                <w:color w:val="16161C"/>
                <w:w w:val="105"/>
                <w:sz w:val="18"/>
                <w:szCs w:val="18"/>
              </w:rPr>
              <w:t>Pubblicazioni cartacee o multimediali e contenuti didattici cartacei o digitali, pertinenti l’avviso</w:t>
            </w:r>
            <w:r>
              <w:rPr>
                <w:color w:val="16161C"/>
                <w:w w:val="105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hint="default"/>
                <w:i/>
                <w:iCs/>
                <w:color w:val="16161C"/>
                <w:w w:val="105"/>
                <w:sz w:val="18"/>
                <w:szCs w:val="18"/>
                <w:lang w:val="it-IT"/>
              </w:rPr>
              <w:t>punti 1 a pubblicazione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color w:val="16161C"/>
                <w:w w:val="105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i/>
                <w:iCs/>
                <w:color w:val="16161C"/>
                <w:w w:val="105"/>
                <w:sz w:val="18"/>
                <w:szCs w:val="18"/>
                <w:lang w:val="it-IT"/>
              </w:rPr>
            </w:pPr>
            <w:r>
              <w:rPr>
                <w:rFonts w:hint="default"/>
                <w:b/>
                <w:bCs/>
                <w:i w:val="0"/>
                <w:iCs w:val="0"/>
                <w:color w:val="16161C"/>
                <w:w w:val="105"/>
                <w:sz w:val="18"/>
                <w:szCs w:val="18"/>
                <w:lang w:val="it-IT"/>
              </w:rPr>
              <w:t>TOTALE PUNTI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</w:pPr>
            <w:r>
              <w:rPr>
                <w:rFonts w:hint="default" w:eastAsia="Times New Roman"/>
                <w:b/>
                <w:bCs/>
                <w:color w:val="16161C"/>
                <w:w w:val="105"/>
                <w:lang w:val="it-IT"/>
              </w:rPr>
              <w:t>100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color w:val="16161C"/>
                <w:w w:val="105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color w:val="16161C"/>
                <w:w w:val="105"/>
              </w:rPr>
            </w:pPr>
          </w:p>
        </w:tc>
      </w:tr>
    </w:tbl>
    <w:p>
      <w:pPr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</w:p>
    <w:p>
      <w:pPr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</w:p>
    <w:p>
      <w:pPr>
        <w:jc w:val="both"/>
        <w:rPr>
          <w:rFonts w:ascii="Calibri" w:hAnsi="Calibri" w:eastAsia="Calibri" w:cs="Calibri"/>
          <w:sz w:val="24"/>
          <w:szCs w:val="24"/>
          <w:lang w:val="it-IT" w:eastAsia="en-US"/>
        </w:rPr>
      </w:pPr>
      <w:r>
        <w:rPr>
          <w:rFonts w:ascii="Calibri" w:hAnsi="Calibri" w:cs="Calibri"/>
          <w:sz w:val="24"/>
          <w:szCs w:val="24"/>
          <w:u w:val="single"/>
          <w:lang w:val="it-IT"/>
        </w:rPr>
        <w:t>Si allega fotocopia del documento di identità in corso di validità con firma in originale del dichiarante.</w:t>
      </w:r>
      <w:r>
        <w:rPr>
          <w:rFonts w:ascii="Calibri" w:hAnsi="Calibri" w:eastAsia="Calibri" w:cs="Calibri"/>
          <w:sz w:val="24"/>
          <w:szCs w:val="24"/>
          <w:lang w:val="it-IT" w:eastAsia="en-US"/>
        </w:rPr>
        <w:t xml:space="preserve"> </w:t>
      </w:r>
    </w:p>
    <w:p>
      <w:pPr>
        <w:pStyle w:val="21"/>
        <w:spacing w:after="0"/>
        <w:ind w:left="0"/>
        <w:jc w:val="both"/>
        <w:rPr>
          <w:sz w:val="24"/>
          <w:szCs w:val="24"/>
          <w:lang w:val="it-IT"/>
        </w:rPr>
      </w:pPr>
    </w:p>
    <w:p>
      <w:pPr>
        <w:pStyle w:val="21"/>
        <w:spacing w:after="0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……………...</w:t>
      </w:r>
    </w:p>
    <w:p>
      <w:pPr>
        <w:pStyle w:val="21"/>
        <w:spacing w:after="0"/>
        <w:ind w:left="4260" w:firstLine="69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Il Dichiarante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7441ED"/>
    <w:multiLevelType w:val="multilevel"/>
    <w:tmpl w:val="4C7441ED"/>
    <w:lvl w:ilvl="0" w:tentative="0">
      <w:start w:val="1"/>
      <w:numFmt w:val="bullet"/>
      <w:lvlText w:val=""/>
      <w:lvlJc w:val="left"/>
      <w:pPr>
        <w:ind w:left="213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cumentProtection w:enforcement="0"/>
  <w:defaultTabStop w:val="708"/>
  <w:hyphenationZone w:val="283"/>
  <w:characterSpacingControl w:val="doNotCompress"/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3"/>
    <w:rsid w:val="0010670E"/>
    <w:rsid w:val="001850EF"/>
    <w:rsid w:val="00236D1F"/>
    <w:rsid w:val="0031065A"/>
    <w:rsid w:val="00423D29"/>
    <w:rsid w:val="004A24B3"/>
    <w:rsid w:val="005774DE"/>
    <w:rsid w:val="007419CD"/>
    <w:rsid w:val="009E63F3"/>
    <w:rsid w:val="00A83B96"/>
    <w:rsid w:val="00AE4CC9"/>
    <w:rsid w:val="00B13660"/>
    <w:rsid w:val="00B731B5"/>
    <w:rsid w:val="00F62ACA"/>
    <w:rsid w:val="067B6FF6"/>
    <w:rsid w:val="1022217D"/>
    <w:rsid w:val="12205FC9"/>
    <w:rsid w:val="176905B3"/>
    <w:rsid w:val="17D20C56"/>
    <w:rsid w:val="22DD2C64"/>
    <w:rsid w:val="311C3622"/>
    <w:rsid w:val="5953789D"/>
    <w:rsid w:val="5CFE11D6"/>
    <w:rsid w:val="790F0345"/>
    <w:rsid w:val="797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it-IT" w:eastAsia="it-IT" w:bidi="ar-SA"/>
    </w:rPr>
  </w:style>
  <w:style w:type="paragraph" w:styleId="2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8"/>
    <w:unhideWhenUsed/>
    <w:qFormat/>
    <w:uiPriority w:val="1"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7">
    <w:name w:val="Emphasis"/>
    <w:qFormat/>
    <w:uiPriority w:val="0"/>
    <w:rPr>
      <w:i/>
      <w:iCs/>
    </w:rPr>
  </w:style>
  <w:style w:type="paragraph" w:styleId="8">
    <w:name w:val="footer"/>
    <w:basedOn w:val="1"/>
    <w:qFormat/>
    <w:uiPriority w:val="99"/>
    <w:pPr>
      <w:tabs>
        <w:tab w:val="center" w:pos="4819"/>
        <w:tab w:val="right" w:pos="9638"/>
      </w:tabs>
    </w:pPr>
  </w:style>
  <w:style w:type="paragraph" w:styleId="9">
    <w:name w:val="header"/>
    <w:basedOn w:val="1"/>
    <w:unhideWhenUsed/>
    <w:qFormat/>
    <w:uiPriority w:val="99"/>
    <w:pPr>
      <w:tabs>
        <w:tab w:val="center" w:pos="4819"/>
        <w:tab w:val="right" w:pos="9638"/>
      </w:tabs>
      <w:suppressAutoHyphens w:val="0"/>
      <w:overflowPunct/>
      <w:autoSpaceDE/>
    </w:pPr>
    <w:rPr>
      <w:rFonts w:ascii="Calibri" w:hAnsi="Calibri" w:eastAsia="Calibri"/>
      <w:sz w:val="22"/>
      <w:szCs w:val="22"/>
      <w:lang w:eastAsia="en-US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page number"/>
    <w:qFormat/>
    <w:uiPriority w:val="0"/>
  </w:style>
  <w:style w:type="table" w:styleId="12">
    <w:name w:val="Table Grid"/>
    <w:basedOn w:val="4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Normale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  <w:style w:type="character" w:customStyle="1" w:styleId="14">
    <w:name w:val="Testo fumetto Carattere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styleId="17">
    <w:name w:val="No Spacing"/>
    <w:qFormat/>
    <w:uiPriority w:val="0"/>
    <w:pPr>
      <w:suppressAutoHyphens/>
    </w:pPr>
    <w:rPr>
      <w:rFonts w:ascii="Calibri" w:hAnsi="Calibri" w:eastAsia="Times New Roman" w:cs="Times New Roman"/>
      <w:sz w:val="22"/>
      <w:szCs w:val="22"/>
      <w:lang w:val="it-IT" w:eastAsia="zh-CN" w:bidi="ar-SA"/>
    </w:rPr>
  </w:style>
  <w:style w:type="character" w:customStyle="1" w:styleId="18">
    <w:name w:val="Corpo testo Carattere"/>
    <w:basedOn w:val="3"/>
    <w:link w:val="6"/>
    <w:qFormat/>
    <w:uiPriority w:val="1"/>
    <w:rPr>
      <w:rFonts w:ascii="Calibri" w:hAnsi="Calibri" w:eastAsia="Calibri" w:cs="Times New Roman"/>
    </w:rPr>
  </w:style>
  <w:style w:type="table" w:customStyle="1" w:styleId="19">
    <w:name w:val="Tabella normale1"/>
    <w:semiHidden/>
    <w:qFormat/>
    <w:uiPriority w:val="0"/>
    <w:pPr>
      <w:spacing w:after="200" w:line="276" w:lineRule="auto"/>
    </w:pPr>
    <w:rPr>
      <w:rFonts w:hint="eastAsia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it-IT" w:eastAsia="it-IT" w:bidi="ar-SA"/>
    </w:rPr>
  </w:style>
  <w:style w:type="paragraph" w:customStyle="1" w:styleId="21">
    <w:name w:val="Paragrafo elenco1"/>
    <w:basedOn w:val="1"/>
    <w:qFormat/>
    <w:uiPriority w:val="99"/>
    <w:pPr>
      <w:suppressAutoHyphens w:val="0"/>
      <w:overflowPunct/>
      <w:autoSpaceDE/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2184</Characters>
  <Lines>18</Lines>
  <Paragraphs>5</Paragraphs>
  <TotalTime>24</TotalTime>
  <ScaleCrop>false</ScaleCrop>
  <LinksUpToDate>false</LinksUpToDate>
  <CharactersWithSpaces>2561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2023-05-31T10:07:00Z</dcterms:created>
  <dc:creator>Didattica2</dc:creator>
  <cp:lastModifiedBy>didattica2</cp:lastModifiedBy>
  <cp:lastPrinted>2024-04-11T11:20:49Z</cp:lastPrinted>
  <dcterms:modified xsi:type="dcterms:W3CDTF">2024-04-11T11:21:05Z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B0ADFF5579D343179A8E332F3EC856C3_13</vt:lpwstr>
  </property>
</Properties>
</file>