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5B" w:rsidRPr="00E7397B" w:rsidRDefault="009571D0" w:rsidP="00D119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</w:t>
      </w:r>
      <w:r w:rsidR="00D1195B" w:rsidRPr="00E7397B">
        <w:rPr>
          <w:rFonts w:ascii="Arial" w:hAnsi="Arial" w:cs="Arial"/>
          <w:b/>
          <w:sz w:val="28"/>
          <w:szCs w:val="28"/>
        </w:rPr>
        <w:t xml:space="preserve">ISTITUTO COMPRENSIVO DI CORINALDO </w:t>
      </w:r>
      <w:r>
        <w:rPr>
          <w:rFonts w:ascii="Arial" w:hAnsi="Arial" w:cs="Arial"/>
          <w:b/>
          <w:sz w:val="28"/>
          <w:szCs w:val="28"/>
        </w:rPr>
        <w:tab/>
        <w:t xml:space="preserve">               </w:t>
      </w:r>
    </w:p>
    <w:p w:rsidR="00D1195B" w:rsidRPr="00E7397B" w:rsidRDefault="00762EDB" w:rsidP="00D119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proofErr w:type="spellStart"/>
      <w:r w:rsidR="00D1195B" w:rsidRPr="00E7397B">
        <w:rPr>
          <w:rFonts w:ascii="Arial" w:hAnsi="Arial" w:cs="Arial"/>
          <w:b/>
          <w:sz w:val="28"/>
          <w:szCs w:val="28"/>
        </w:rPr>
        <w:t>a.s.</w:t>
      </w:r>
      <w:proofErr w:type="spellEnd"/>
      <w:r w:rsidR="00D1195B" w:rsidRPr="00E7397B">
        <w:rPr>
          <w:rFonts w:ascii="Arial" w:hAnsi="Arial" w:cs="Arial"/>
          <w:b/>
          <w:sz w:val="28"/>
          <w:szCs w:val="28"/>
        </w:rPr>
        <w:t xml:space="preserve"> 20</w:t>
      </w:r>
      <w:r w:rsidR="00864A9B">
        <w:rPr>
          <w:rFonts w:ascii="Arial" w:hAnsi="Arial" w:cs="Arial"/>
          <w:b/>
          <w:sz w:val="28"/>
          <w:szCs w:val="28"/>
        </w:rPr>
        <w:t>20</w:t>
      </w:r>
      <w:r w:rsidR="00D1195B" w:rsidRPr="00E7397B">
        <w:rPr>
          <w:rFonts w:ascii="Arial" w:hAnsi="Arial" w:cs="Arial"/>
          <w:b/>
          <w:sz w:val="28"/>
          <w:szCs w:val="28"/>
        </w:rPr>
        <w:t>-20</w:t>
      </w:r>
      <w:r w:rsidR="0011170D">
        <w:rPr>
          <w:rFonts w:ascii="Arial" w:hAnsi="Arial" w:cs="Arial"/>
          <w:b/>
          <w:sz w:val="28"/>
          <w:szCs w:val="28"/>
        </w:rPr>
        <w:t>2</w:t>
      </w:r>
      <w:r w:rsidR="00864A9B">
        <w:rPr>
          <w:rFonts w:ascii="Arial" w:hAnsi="Arial" w:cs="Arial"/>
          <w:b/>
          <w:sz w:val="28"/>
          <w:szCs w:val="28"/>
        </w:rPr>
        <w:t>1</w:t>
      </w:r>
    </w:p>
    <w:p w:rsidR="00D1195B" w:rsidRPr="00E7397B" w:rsidRDefault="00D1195B" w:rsidP="00D1195B">
      <w:pPr>
        <w:jc w:val="center"/>
        <w:rPr>
          <w:rFonts w:ascii="Arial" w:hAnsi="Arial" w:cs="Arial"/>
          <w:b/>
          <w:sz w:val="28"/>
          <w:szCs w:val="28"/>
        </w:rPr>
      </w:pPr>
    </w:p>
    <w:p w:rsidR="00D1195B" w:rsidRPr="00E7397B" w:rsidRDefault="00031B62" w:rsidP="00D119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ATTIVITÀ</w:t>
      </w:r>
      <w:r w:rsidRPr="00E7397B">
        <w:rPr>
          <w:rFonts w:ascii="Arial" w:hAnsi="Arial" w:cs="Arial"/>
          <w:b/>
          <w:sz w:val="28"/>
          <w:szCs w:val="28"/>
        </w:rPr>
        <w:t xml:space="preserve"> </w:t>
      </w:r>
      <w:r w:rsidR="00D1195B" w:rsidRPr="00E7397B">
        <w:rPr>
          <w:rFonts w:ascii="Arial" w:hAnsi="Arial" w:cs="Arial"/>
          <w:b/>
          <w:sz w:val="28"/>
          <w:szCs w:val="28"/>
        </w:rPr>
        <w:t>FUNZIONALI ALL'INSEGNAMEMNTO</w:t>
      </w:r>
    </w:p>
    <w:p w:rsidR="00D1195B" w:rsidRPr="00E7397B" w:rsidRDefault="00D1195B" w:rsidP="00D1195B">
      <w:pPr>
        <w:jc w:val="center"/>
        <w:rPr>
          <w:rFonts w:ascii="Arial" w:hAnsi="Arial" w:cs="Arial"/>
          <w:b/>
          <w:sz w:val="28"/>
          <w:szCs w:val="28"/>
        </w:rPr>
      </w:pPr>
    </w:p>
    <w:p w:rsidR="00EC7CE7" w:rsidRDefault="00EC7CE7" w:rsidP="00EC7CE7">
      <w:pPr>
        <w:pStyle w:val="Rientrocorpodeltesto"/>
        <w:spacing w:line="360" w:lineRule="auto"/>
        <w:jc w:val="center"/>
        <w:rPr>
          <w:b/>
          <w:bCs/>
          <w:sz w:val="24"/>
          <w:szCs w:val="24"/>
        </w:rPr>
      </w:pPr>
      <w:r w:rsidRPr="00762EDB">
        <w:rPr>
          <w:b/>
          <w:bCs/>
          <w:sz w:val="24"/>
          <w:szCs w:val="24"/>
        </w:rPr>
        <w:t>(art. 1 comma 10 CCNL 2016-2018 – ex art. 29 CCNL 2006-2009)</w:t>
      </w:r>
    </w:p>
    <w:p w:rsidR="003A70E4" w:rsidRDefault="003A70E4" w:rsidP="00EC7CE7">
      <w:pPr>
        <w:pStyle w:val="Rientrocorpodeltesto"/>
        <w:spacing w:line="360" w:lineRule="auto"/>
        <w:jc w:val="center"/>
        <w:rPr>
          <w:b/>
          <w:bCs/>
          <w:sz w:val="24"/>
          <w:szCs w:val="24"/>
        </w:rPr>
      </w:pPr>
    </w:p>
    <w:p w:rsidR="003A70E4" w:rsidRPr="00864A9B" w:rsidRDefault="003A70E4" w:rsidP="00EC7CE7">
      <w:pPr>
        <w:pStyle w:val="Rientrocorpodeltesto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64A9B">
        <w:rPr>
          <w:rFonts w:ascii="Arial" w:hAnsi="Arial" w:cs="Arial"/>
          <w:b/>
          <w:bCs/>
          <w:sz w:val="28"/>
          <w:szCs w:val="28"/>
          <w:u w:val="single"/>
        </w:rPr>
        <w:t xml:space="preserve">DELIBERATE AL COLLEGIO DOCENTI UNITARIO DEL </w:t>
      </w:r>
      <w:r w:rsidR="00864A9B" w:rsidRPr="00864A9B">
        <w:rPr>
          <w:rFonts w:ascii="Arial" w:hAnsi="Arial" w:cs="Arial"/>
          <w:b/>
          <w:bCs/>
          <w:sz w:val="28"/>
          <w:szCs w:val="28"/>
          <w:u w:val="single"/>
        </w:rPr>
        <w:t>16</w:t>
      </w:r>
      <w:r w:rsidRPr="00864A9B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864A9B" w:rsidRPr="00864A9B">
        <w:rPr>
          <w:rFonts w:ascii="Arial" w:hAnsi="Arial" w:cs="Arial"/>
          <w:b/>
          <w:bCs/>
          <w:sz w:val="28"/>
          <w:szCs w:val="28"/>
          <w:u w:val="single"/>
        </w:rPr>
        <w:t>10-2020</w:t>
      </w:r>
    </w:p>
    <w:p w:rsidR="00D1195B" w:rsidRPr="00762EDB" w:rsidRDefault="00D1195B" w:rsidP="00D1195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1195B" w:rsidRPr="00762EDB" w:rsidRDefault="00D1195B" w:rsidP="00D1195B">
      <w:pPr>
        <w:jc w:val="center"/>
        <w:rPr>
          <w:rFonts w:ascii="Arial" w:hAnsi="Arial" w:cs="Arial"/>
          <w:b/>
          <w:sz w:val="28"/>
          <w:szCs w:val="28"/>
        </w:rPr>
      </w:pPr>
    </w:p>
    <w:p w:rsidR="00D1195B" w:rsidRPr="00E7397B" w:rsidRDefault="00D1195B" w:rsidP="00D1195B">
      <w:pPr>
        <w:rPr>
          <w:rFonts w:ascii="Arial" w:hAnsi="Arial" w:cs="Arial"/>
          <w:b/>
        </w:rPr>
      </w:pPr>
      <w:r w:rsidRPr="00E7397B">
        <w:rPr>
          <w:rFonts w:ascii="Arial" w:hAnsi="Arial" w:cs="Arial"/>
          <w:b/>
        </w:rPr>
        <w:t>Art. 29 3a: Attività di carattere collegiale per INFANZIA-PRIMARIA-SECONDARIA</w:t>
      </w:r>
    </w:p>
    <w:p w:rsidR="00D1195B" w:rsidRPr="00E7397B" w:rsidRDefault="00D1195B" w:rsidP="00D1195B">
      <w:pPr>
        <w:rPr>
          <w:rFonts w:ascii="Arial" w:hAnsi="Arial" w:cs="Arial"/>
          <w:b/>
          <w:sz w:val="16"/>
          <w:szCs w:val="16"/>
        </w:rPr>
      </w:pP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Collegio docenti unitario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Collegio docenti di segmento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Con</w:t>
      </w:r>
      <w:r w:rsidR="00C72FC0">
        <w:rPr>
          <w:rFonts w:ascii="Arial" w:hAnsi="Arial" w:cs="Arial"/>
        </w:rPr>
        <w:t>segna schede di valutazione/osservazione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Incontri inizio e fine anno scolastico</w:t>
      </w:r>
    </w:p>
    <w:p w:rsidR="00D1195B" w:rsidRPr="00E7397B" w:rsidRDefault="00D1195B" w:rsidP="00D1195B">
      <w:pPr>
        <w:rPr>
          <w:rFonts w:ascii="Arial" w:hAnsi="Arial" w:cs="Arial"/>
        </w:rPr>
      </w:pPr>
    </w:p>
    <w:p w:rsidR="00D1195B" w:rsidRPr="00E7397B" w:rsidRDefault="00D1195B" w:rsidP="00D1195B">
      <w:pPr>
        <w:rPr>
          <w:rFonts w:ascii="Arial" w:hAnsi="Arial" w:cs="Arial"/>
        </w:rPr>
      </w:pPr>
    </w:p>
    <w:p w:rsidR="00D1195B" w:rsidRPr="00E7397B" w:rsidRDefault="00D1195B" w:rsidP="00D1195B">
      <w:pPr>
        <w:rPr>
          <w:rFonts w:ascii="Arial" w:hAnsi="Arial" w:cs="Arial"/>
          <w:b/>
        </w:rPr>
      </w:pPr>
      <w:r w:rsidRPr="00E7397B">
        <w:rPr>
          <w:rFonts w:ascii="Arial" w:hAnsi="Arial" w:cs="Arial"/>
          <w:b/>
        </w:rPr>
        <w:t>Art. 29 3b: Attività per INFANZIA</w:t>
      </w:r>
    </w:p>
    <w:p w:rsidR="00D1195B" w:rsidRPr="00E7397B" w:rsidRDefault="00D1195B" w:rsidP="00D1195B">
      <w:pPr>
        <w:rPr>
          <w:rFonts w:ascii="Arial" w:hAnsi="Arial" w:cs="Arial"/>
          <w:b/>
          <w:sz w:val="16"/>
          <w:szCs w:val="16"/>
        </w:rPr>
      </w:pP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Consigli intersezione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7397B">
        <w:rPr>
          <w:rFonts w:ascii="Arial" w:hAnsi="Arial" w:cs="Arial"/>
        </w:rPr>
        <w:t>P.E.I.</w:t>
      </w:r>
      <w:r w:rsidR="00C72FC0">
        <w:rPr>
          <w:rFonts w:ascii="Arial" w:hAnsi="Arial" w:cs="Arial"/>
        </w:rPr>
        <w:t>e</w:t>
      </w:r>
      <w:proofErr w:type="spellEnd"/>
      <w:r w:rsidR="00C72FC0">
        <w:rPr>
          <w:rFonts w:ascii="Arial" w:hAnsi="Arial" w:cs="Arial"/>
        </w:rPr>
        <w:t xml:space="preserve"> P.D.P.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Incontri con famiglie (1)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Programmazioni per attività didattiche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Continuità educativa</w:t>
      </w:r>
    </w:p>
    <w:p w:rsidR="00D1195B" w:rsidRPr="00E7397B" w:rsidRDefault="00D1195B" w:rsidP="00D1195B">
      <w:pPr>
        <w:rPr>
          <w:rFonts w:ascii="Arial" w:hAnsi="Arial" w:cs="Arial"/>
          <w:sz w:val="16"/>
          <w:szCs w:val="16"/>
        </w:rPr>
      </w:pPr>
    </w:p>
    <w:p w:rsidR="00D1195B" w:rsidRPr="00E7397B" w:rsidRDefault="00D1195B" w:rsidP="00031B62">
      <w:pPr>
        <w:jc w:val="both"/>
        <w:rPr>
          <w:rFonts w:ascii="Arial" w:hAnsi="Arial" w:cs="Arial"/>
          <w:sz w:val="20"/>
          <w:szCs w:val="20"/>
        </w:rPr>
      </w:pPr>
      <w:r w:rsidRPr="00E7397B">
        <w:rPr>
          <w:rStyle w:val="Rimandonotaapidipagina"/>
          <w:rFonts w:ascii="Arial" w:hAnsi="Arial" w:cs="Arial"/>
          <w:sz w:val="20"/>
          <w:szCs w:val="20"/>
        </w:rPr>
        <w:footnoteRef/>
      </w:r>
      <w:r w:rsidR="00031B62">
        <w:rPr>
          <w:rFonts w:ascii="Arial" w:hAnsi="Arial" w:cs="Arial"/>
          <w:sz w:val="20"/>
          <w:szCs w:val="20"/>
        </w:rPr>
        <w:t xml:space="preserve"> per “I</w:t>
      </w:r>
      <w:r w:rsidRPr="00E7397B">
        <w:rPr>
          <w:rFonts w:ascii="Arial" w:hAnsi="Arial" w:cs="Arial"/>
          <w:sz w:val="20"/>
          <w:szCs w:val="20"/>
        </w:rPr>
        <w:t xml:space="preserve">ncontri con </w:t>
      </w:r>
      <w:r w:rsidR="00031B62">
        <w:rPr>
          <w:rFonts w:ascii="Arial" w:hAnsi="Arial" w:cs="Arial"/>
          <w:sz w:val="20"/>
          <w:szCs w:val="20"/>
        </w:rPr>
        <w:t>famiglie” si intende: elezioni O.O.C.C</w:t>
      </w:r>
      <w:r w:rsidRPr="00E7397B">
        <w:rPr>
          <w:rFonts w:ascii="Arial" w:hAnsi="Arial" w:cs="Arial"/>
          <w:sz w:val="20"/>
          <w:szCs w:val="20"/>
        </w:rPr>
        <w:t>.-</w:t>
      </w:r>
      <w:r w:rsidR="00031B62">
        <w:rPr>
          <w:rFonts w:ascii="Arial" w:hAnsi="Arial" w:cs="Arial"/>
          <w:sz w:val="20"/>
          <w:szCs w:val="20"/>
        </w:rPr>
        <w:t xml:space="preserve"> </w:t>
      </w:r>
      <w:r w:rsidRPr="00C72FC0">
        <w:rPr>
          <w:rFonts w:ascii="Arial" w:hAnsi="Arial" w:cs="Arial"/>
          <w:sz w:val="20"/>
          <w:szCs w:val="20"/>
        </w:rPr>
        <w:t>iscrizioni</w:t>
      </w:r>
      <w:r w:rsidR="00031B62" w:rsidRPr="00C72FC0">
        <w:rPr>
          <w:rFonts w:ascii="Arial" w:hAnsi="Arial" w:cs="Arial"/>
          <w:sz w:val="20"/>
          <w:szCs w:val="20"/>
        </w:rPr>
        <w:t xml:space="preserve"> </w:t>
      </w:r>
      <w:r w:rsidRPr="00E7397B">
        <w:rPr>
          <w:rFonts w:ascii="Arial" w:hAnsi="Arial" w:cs="Arial"/>
          <w:sz w:val="20"/>
          <w:szCs w:val="20"/>
        </w:rPr>
        <w:t>-</w:t>
      </w:r>
      <w:r w:rsidR="00031B62">
        <w:rPr>
          <w:rFonts w:ascii="Arial" w:hAnsi="Arial" w:cs="Arial"/>
          <w:sz w:val="20"/>
          <w:szCs w:val="20"/>
        </w:rPr>
        <w:t xml:space="preserve"> </w:t>
      </w:r>
      <w:r w:rsidRPr="00E7397B">
        <w:rPr>
          <w:rFonts w:ascii="Arial" w:hAnsi="Arial" w:cs="Arial"/>
          <w:sz w:val="20"/>
          <w:szCs w:val="20"/>
        </w:rPr>
        <w:t xml:space="preserve">assemblee varie (Enti locali, ASUR, </w:t>
      </w:r>
      <w:proofErr w:type="spellStart"/>
      <w:r w:rsidRPr="00E7397B">
        <w:rPr>
          <w:rFonts w:ascii="Arial" w:hAnsi="Arial" w:cs="Arial"/>
          <w:sz w:val="20"/>
          <w:szCs w:val="20"/>
        </w:rPr>
        <w:t>ecc</w:t>
      </w:r>
      <w:proofErr w:type="spellEnd"/>
      <w:r w:rsidRPr="00E7397B">
        <w:rPr>
          <w:rFonts w:ascii="Arial" w:hAnsi="Arial" w:cs="Arial"/>
          <w:sz w:val="20"/>
          <w:szCs w:val="20"/>
        </w:rPr>
        <w:t>…)</w:t>
      </w:r>
    </w:p>
    <w:p w:rsidR="00D1195B" w:rsidRPr="00E7397B" w:rsidRDefault="00D1195B" w:rsidP="00D1195B">
      <w:pPr>
        <w:rPr>
          <w:sz w:val="20"/>
          <w:szCs w:val="20"/>
        </w:rPr>
      </w:pPr>
      <w:r w:rsidRPr="00E7397B">
        <w:rPr>
          <w:sz w:val="20"/>
          <w:szCs w:val="20"/>
        </w:rPr>
        <w:tab/>
      </w:r>
      <w:r w:rsidRPr="00E7397B">
        <w:rPr>
          <w:sz w:val="20"/>
          <w:szCs w:val="20"/>
        </w:rPr>
        <w:tab/>
      </w:r>
      <w:r w:rsidRPr="00E7397B">
        <w:rPr>
          <w:sz w:val="20"/>
          <w:szCs w:val="20"/>
        </w:rPr>
        <w:tab/>
      </w:r>
      <w:r w:rsidRPr="00E7397B">
        <w:rPr>
          <w:sz w:val="20"/>
          <w:szCs w:val="20"/>
        </w:rPr>
        <w:tab/>
      </w:r>
      <w:r w:rsidRPr="00E7397B">
        <w:rPr>
          <w:sz w:val="20"/>
          <w:szCs w:val="20"/>
        </w:rPr>
        <w:tab/>
      </w:r>
      <w:r w:rsidRPr="00E7397B">
        <w:rPr>
          <w:sz w:val="20"/>
          <w:szCs w:val="20"/>
        </w:rPr>
        <w:tab/>
      </w:r>
      <w:r w:rsidRPr="00E7397B">
        <w:rPr>
          <w:sz w:val="20"/>
          <w:szCs w:val="20"/>
        </w:rPr>
        <w:tab/>
      </w:r>
      <w:r w:rsidRPr="00E7397B">
        <w:rPr>
          <w:sz w:val="20"/>
          <w:szCs w:val="20"/>
        </w:rPr>
        <w:tab/>
      </w:r>
      <w:r w:rsidRPr="00E7397B">
        <w:tab/>
      </w:r>
      <w:r w:rsidRPr="00E7397B">
        <w:tab/>
      </w:r>
      <w:r w:rsidRPr="00E7397B">
        <w:tab/>
      </w:r>
      <w:r w:rsidRPr="00E7397B">
        <w:tab/>
      </w:r>
      <w:r w:rsidRPr="00E7397B">
        <w:tab/>
      </w:r>
      <w:r w:rsidRPr="00E7397B">
        <w:tab/>
      </w:r>
    </w:p>
    <w:p w:rsidR="00D1195B" w:rsidRPr="00E7397B" w:rsidRDefault="00D1195B" w:rsidP="00D1195B">
      <w:pPr>
        <w:rPr>
          <w:rFonts w:ascii="Arial" w:hAnsi="Arial" w:cs="Arial"/>
          <w:b/>
        </w:rPr>
      </w:pPr>
      <w:r w:rsidRPr="00E7397B">
        <w:rPr>
          <w:rFonts w:ascii="Arial" w:hAnsi="Arial" w:cs="Arial"/>
          <w:b/>
        </w:rPr>
        <w:t>Art. 29 3b: Attività per PRIMARIA</w:t>
      </w:r>
    </w:p>
    <w:p w:rsidR="00D1195B" w:rsidRPr="00E7397B" w:rsidRDefault="00D1195B" w:rsidP="00D1195B">
      <w:pPr>
        <w:rPr>
          <w:rFonts w:ascii="Arial" w:hAnsi="Arial" w:cs="Arial"/>
          <w:b/>
          <w:sz w:val="16"/>
          <w:szCs w:val="16"/>
        </w:rPr>
      </w:pP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Consigli interclasse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P.E.I.</w:t>
      </w:r>
      <w:r w:rsidR="00C72FC0">
        <w:rPr>
          <w:rFonts w:ascii="Arial" w:hAnsi="Arial" w:cs="Arial"/>
        </w:rPr>
        <w:t xml:space="preserve"> e P.D.P.</w:t>
      </w:r>
    </w:p>
    <w:p w:rsidR="00D1195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Incontri con famiglie (1)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Continuità educativa</w:t>
      </w:r>
    </w:p>
    <w:p w:rsidR="00D1195B" w:rsidRPr="00E7397B" w:rsidRDefault="00D1195B" w:rsidP="00D1195B">
      <w:pPr>
        <w:ind w:left="227"/>
        <w:rPr>
          <w:rFonts w:ascii="Arial" w:hAnsi="Arial" w:cs="Arial"/>
        </w:rPr>
      </w:pPr>
    </w:p>
    <w:p w:rsidR="00D1195B" w:rsidRPr="00E7397B" w:rsidRDefault="00D1195B" w:rsidP="00D1195B">
      <w:pPr>
        <w:rPr>
          <w:rFonts w:ascii="Arial" w:hAnsi="Arial" w:cs="Arial"/>
          <w:sz w:val="16"/>
          <w:szCs w:val="16"/>
        </w:rPr>
      </w:pPr>
    </w:p>
    <w:p w:rsidR="00D1195B" w:rsidRPr="00E7397B" w:rsidRDefault="00D1195B" w:rsidP="00031B62">
      <w:pPr>
        <w:jc w:val="both"/>
        <w:rPr>
          <w:rFonts w:ascii="Arial" w:hAnsi="Arial" w:cs="Arial"/>
          <w:sz w:val="20"/>
          <w:szCs w:val="20"/>
        </w:rPr>
      </w:pPr>
      <w:r w:rsidRPr="00E7397B">
        <w:rPr>
          <w:rStyle w:val="Rimandonotaapidipagina"/>
          <w:rFonts w:ascii="Arial" w:hAnsi="Arial" w:cs="Arial"/>
          <w:sz w:val="20"/>
          <w:szCs w:val="20"/>
        </w:rPr>
        <w:footnoteRef/>
      </w:r>
      <w:r w:rsidR="00031B62">
        <w:rPr>
          <w:rFonts w:ascii="Arial" w:hAnsi="Arial" w:cs="Arial"/>
          <w:sz w:val="20"/>
          <w:szCs w:val="20"/>
        </w:rPr>
        <w:t xml:space="preserve"> per “I</w:t>
      </w:r>
      <w:r w:rsidRPr="00E7397B">
        <w:rPr>
          <w:rFonts w:ascii="Arial" w:hAnsi="Arial" w:cs="Arial"/>
          <w:sz w:val="20"/>
          <w:szCs w:val="20"/>
        </w:rPr>
        <w:t xml:space="preserve">ncontri con </w:t>
      </w:r>
      <w:r w:rsidR="00031B62">
        <w:rPr>
          <w:rFonts w:ascii="Arial" w:hAnsi="Arial" w:cs="Arial"/>
          <w:sz w:val="20"/>
          <w:szCs w:val="20"/>
        </w:rPr>
        <w:t>famiglie” si intende: elezioni O.O.C.C</w:t>
      </w:r>
      <w:r w:rsidRPr="00E7397B">
        <w:rPr>
          <w:rFonts w:ascii="Arial" w:hAnsi="Arial" w:cs="Arial"/>
          <w:sz w:val="20"/>
          <w:szCs w:val="20"/>
        </w:rPr>
        <w:t>.-</w:t>
      </w:r>
      <w:r w:rsidR="00031B62">
        <w:rPr>
          <w:rFonts w:ascii="Arial" w:hAnsi="Arial" w:cs="Arial"/>
          <w:sz w:val="20"/>
          <w:szCs w:val="20"/>
        </w:rPr>
        <w:t xml:space="preserve"> </w:t>
      </w:r>
      <w:r w:rsidRPr="00E7397B">
        <w:rPr>
          <w:rFonts w:ascii="Arial" w:hAnsi="Arial" w:cs="Arial"/>
          <w:sz w:val="20"/>
          <w:szCs w:val="20"/>
        </w:rPr>
        <w:t>iscrizioni</w:t>
      </w:r>
      <w:r w:rsidR="00031B62">
        <w:rPr>
          <w:rFonts w:ascii="Arial" w:hAnsi="Arial" w:cs="Arial"/>
          <w:sz w:val="20"/>
          <w:szCs w:val="20"/>
        </w:rPr>
        <w:t xml:space="preserve"> </w:t>
      </w:r>
      <w:r w:rsidR="009D4E2F">
        <w:rPr>
          <w:rFonts w:ascii="Arial" w:hAnsi="Arial" w:cs="Arial"/>
          <w:sz w:val="20"/>
          <w:szCs w:val="20"/>
        </w:rPr>
        <w:t>–</w:t>
      </w:r>
      <w:r w:rsidR="00031B62">
        <w:rPr>
          <w:rFonts w:ascii="Arial" w:hAnsi="Arial" w:cs="Arial"/>
          <w:sz w:val="20"/>
          <w:szCs w:val="20"/>
        </w:rPr>
        <w:t xml:space="preserve"> </w:t>
      </w:r>
      <w:r w:rsidRPr="00E7397B">
        <w:rPr>
          <w:rFonts w:ascii="Arial" w:hAnsi="Arial" w:cs="Arial"/>
          <w:sz w:val="20"/>
          <w:szCs w:val="20"/>
        </w:rPr>
        <w:t xml:space="preserve">assemblee varie (Enti locali, ASUR, </w:t>
      </w:r>
      <w:proofErr w:type="spellStart"/>
      <w:r w:rsidRPr="00E7397B">
        <w:rPr>
          <w:rFonts w:ascii="Arial" w:hAnsi="Arial" w:cs="Arial"/>
          <w:sz w:val="20"/>
          <w:szCs w:val="20"/>
        </w:rPr>
        <w:t>ecc</w:t>
      </w:r>
      <w:proofErr w:type="spellEnd"/>
      <w:r w:rsidRPr="00E7397B">
        <w:rPr>
          <w:rFonts w:ascii="Arial" w:hAnsi="Arial" w:cs="Arial"/>
          <w:sz w:val="20"/>
          <w:szCs w:val="20"/>
        </w:rPr>
        <w:t>…)</w:t>
      </w:r>
    </w:p>
    <w:p w:rsidR="00D1195B" w:rsidRPr="00E7397B" w:rsidRDefault="00D1195B" w:rsidP="00D1195B">
      <w:pPr>
        <w:rPr>
          <w:sz w:val="20"/>
          <w:szCs w:val="20"/>
        </w:rPr>
      </w:pPr>
    </w:p>
    <w:p w:rsidR="00D1195B" w:rsidRPr="00E7397B" w:rsidRDefault="00D1195B" w:rsidP="00D1195B">
      <w:pPr>
        <w:rPr>
          <w:sz w:val="20"/>
          <w:szCs w:val="20"/>
        </w:rPr>
      </w:pPr>
    </w:p>
    <w:p w:rsidR="00D1195B" w:rsidRPr="00E7397B" w:rsidRDefault="00D1195B" w:rsidP="00D1195B">
      <w:pPr>
        <w:rPr>
          <w:rFonts w:ascii="Arial" w:hAnsi="Arial" w:cs="Arial"/>
          <w:b/>
        </w:rPr>
      </w:pPr>
      <w:r w:rsidRPr="00E7397B">
        <w:rPr>
          <w:rFonts w:ascii="Arial" w:hAnsi="Arial" w:cs="Arial"/>
          <w:b/>
        </w:rPr>
        <w:t>Art. 29 3b: Attività per SECONDARIA</w:t>
      </w:r>
    </w:p>
    <w:p w:rsidR="00D1195B" w:rsidRPr="00E7397B" w:rsidRDefault="00D1195B" w:rsidP="00D1195B">
      <w:pPr>
        <w:rPr>
          <w:rFonts w:ascii="Arial" w:hAnsi="Arial" w:cs="Arial"/>
          <w:b/>
          <w:sz w:val="16"/>
          <w:szCs w:val="16"/>
        </w:rPr>
      </w:pP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Consigli classe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P.E.I.</w:t>
      </w:r>
      <w:r w:rsidR="00C72FC0">
        <w:rPr>
          <w:rFonts w:ascii="Arial" w:hAnsi="Arial" w:cs="Arial"/>
        </w:rPr>
        <w:t xml:space="preserve"> e P.D.P.</w:t>
      </w:r>
    </w:p>
    <w:p w:rsidR="00D1195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Incontri con famiglie (1)</w:t>
      </w:r>
    </w:p>
    <w:p w:rsidR="00D1195B" w:rsidRPr="00E7397B" w:rsidRDefault="00D1195B" w:rsidP="00D1195B">
      <w:pPr>
        <w:numPr>
          <w:ilvl w:val="0"/>
          <w:numId w:val="1"/>
        </w:numPr>
        <w:rPr>
          <w:rFonts w:ascii="Arial" w:hAnsi="Arial" w:cs="Arial"/>
        </w:rPr>
      </w:pPr>
      <w:r w:rsidRPr="00E7397B">
        <w:rPr>
          <w:rFonts w:ascii="Arial" w:hAnsi="Arial" w:cs="Arial"/>
        </w:rPr>
        <w:t>Continuità educativa</w:t>
      </w:r>
    </w:p>
    <w:p w:rsidR="00D1195B" w:rsidRPr="00E7397B" w:rsidRDefault="00D1195B" w:rsidP="00D1195B">
      <w:pPr>
        <w:ind w:left="227"/>
        <w:rPr>
          <w:rFonts w:ascii="Arial" w:hAnsi="Arial" w:cs="Arial"/>
        </w:rPr>
      </w:pPr>
    </w:p>
    <w:p w:rsidR="00D1195B" w:rsidRPr="00E7397B" w:rsidRDefault="00D1195B" w:rsidP="00D1195B">
      <w:pPr>
        <w:rPr>
          <w:rFonts w:ascii="Arial" w:hAnsi="Arial" w:cs="Arial"/>
          <w:sz w:val="16"/>
          <w:szCs w:val="16"/>
        </w:rPr>
      </w:pPr>
    </w:p>
    <w:p w:rsidR="00D1195B" w:rsidRPr="00602213" w:rsidRDefault="00D1195B" w:rsidP="00031B62">
      <w:pPr>
        <w:jc w:val="both"/>
        <w:rPr>
          <w:rFonts w:ascii="Arial" w:hAnsi="Arial" w:cs="Arial"/>
          <w:sz w:val="20"/>
          <w:szCs w:val="20"/>
        </w:rPr>
      </w:pPr>
      <w:r w:rsidRPr="00E7397B">
        <w:rPr>
          <w:rFonts w:ascii="Arial" w:hAnsi="Arial" w:cs="Arial"/>
          <w:sz w:val="16"/>
          <w:szCs w:val="16"/>
        </w:rPr>
        <w:t xml:space="preserve">1 </w:t>
      </w:r>
      <w:r w:rsidRPr="00E7397B">
        <w:rPr>
          <w:rFonts w:ascii="Arial" w:hAnsi="Arial" w:cs="Arial"/>
          <w:sz w:val="20"/>
          <w:szCs w:val="20"/>
        </w:rPr>
        <w:t xml:space="preserve">per “incontri con </w:t>
      </w:r>
      <w:r w:rsidR="00031B62">
        <w:rPr>
          <w:rFonts w:ascii="Arial" w:hAnsi="Arial" w:cs="Arial"/>
          <w:sz w:val="20"/>
          <w:szCs w:val="20"/>
        </w:rPr>
        <w:t>famiglie” si intende: elezioni O.O.C.C</w:t>
      </w:r>
      <w:r w:rsidRPr="00E7397B">
        <w:rPr>
          <w:rFonts w:ascii="Arial" w:hAnsi="Arial" w:cs="Arial"/>
          <w:sz w:val="20"/>
          <w:szCs w:val="20"/>
        </w:rPr>
        <w:t>.-</w:t>
      </w:r>
      <w:r w:rsidR="00031B62">
        <w:rPr>
          <w:rFonts w:ascii="Arial" w:hAnsi="Arial" w:cs="Arial"/>
          <w:sz w:val="20"/>
          <w:szCs w:val="20"/>
        </w:rPr>
        <w:t xml:space="preserve"> </w:t>
      </w:r>
      <w:r w:rsidRPr="00E7397B">
        <w:rPr>
          <w:rFonts w:ascii="Arial" w:hAnsi="Arial" w:cs="Arial"/>
          <w:sz w:val="20"/>
          <w:szCs w:val="20"/>
        </w:rPr>
        <w:t>iscrizioni</w:t>
      </w:r>
      <w:r w:rsidR="00031B62">
        <w:rPr>
          <w:rFonts w:ascii="Arial" w:hAnsi="Arial" w:cs="Arial"/>
          <w:sz w:val="20"/>
          <w:szCs w:val="20"/>
        </w:rPr>
        <w:t xml:space="preserve"> </w:t>
      </w:r>
      <w:r w:rsidRPr="00E7397B">
        <w:rPr>
          <w:rFonts w:ascii="Arial" w:hAnsi="Arial" w:cs="Arial"/>
          <w:sz w:val="20"/>
          <w:szCs w:val="20"/>
        </w:rPr>
        <w:t>-</w:t>
      </w:r>
      <w:r w:rsidR="00031B62">
        <w:rPr>
          <w:rFonts w:ascii="Arial" w:hAnsi="Arial" w:cs="Arial"/>
          <w:sz w:val="20"/>
          <w:szCs w:val="20"/>
        </w:rPr>
        <w:t xml:space="preserve"> </w:t>
      </w:r>
      <w:r w:rsidRPr="00E7397B">
        <w:rPr>
          <w:rFonts w:ascii="Arial" w:hAnsi="Arial" w:cs="Arial"/>
          <w:sz w:val="20"/>
          <w:szCs w:val="20"/>
        </w:rPr>
        <w:t>orientamento classi III</w:t>
      </w:r>
      <w:r w:rsidR="00031B62">
        <w:rPr>
          <w:rFonts w:ascii="Arial" w:hAnsi="Arial" w:cs="Arial"/>
          <w:sz w:val="20"/>
          <w:szCs w:val="20"/>
        </w:rPr>
        <w:t xml:space="preserve"> </w:t>
      </w:r>
      <w:r w:rsidRPr="00E7397B">
        <w:rPr>
          <w:rFonts w:ascii="Arial" w:hAnsi="Arial" w:cs="Arial"/>
          <w:sz w:val="20"/>
          <w:szCs w:val="20"/>
        </w:rPr>
        <w:t xml:space="preserve">- assemblee varie (Enti locali, ASUR, </w:t>
      </w:r>
      <w:proofErr w:type="spellStart"/>
      <w:r w:rsidRPr="00E7397B">
        <w:rPr>
          <w:rFonts w:ascii="Arial" w:hAnsi="Arial" w:cs="Arial"/>
          <w:sz w:val="20"/>
          <w:szCs w:val="20"/>
        </w:rPr>
        <w:t>ecc</w:t>
      </w:r>
      <w:proofErr w:type="spellEnd"/>
      <w:r w:rsidRPr="00E7397B">
        <w:rPr>
          <w:rFonts w:ascii="Arial" w:hAnsi="Arial" w:cs="Arial"/>
          <w:sz w:val="20"/>
          <w:szCs w:val="20"/>
        </w:rPr>
        <w:t>…)</w:t>
      </w:r>
    </w:p>
    <w:p w:rsidR="00D1195B" w:rsidRPr="003A70E4" w:rsidRDefault="003A70E4" w:rsidP="00D1195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195B" w:rsidRPr="003A70E4" w:rsidSect="00D760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A08"/>
    <w:multiLevelType w:val="hybridMultilevel"/>
    <w:tmpl w:val="7362E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4A05"/>
    <w:multiLevelType w:val="hybridMultilevel"/>
    <w:tmpl w:val="C054F4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B19AD"/>
    <w:multiLevelType w:val="hybridMultilevel"/>
    <w:tmpl w:val="4BE0384A"/>
    <w:lvl w:ilvl="0" w:tplc="1E482282">
      <w:start w:val="1"/>
      <w:numFmt w:val="bullet"/>
      <w:lvlText w:val=""/>
      <w:lvlJc w:val="left"/>
      <w:pPr>
        <w:tabs>
          <w:tab w:val="num" w:pos="13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83B3F"/>
    <w:multiLevelType w:val="hybridMultilevel"/>
    <w:tmpl w:val="29E81A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51A27"/>
    <w:multiLevelType w:val="hybridMultilevel"/>
    <w:tmpl w:val="E126F2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5B"/>
    <w:rsid w:val="00031B62"/>
    <w:rsid w:val="0011170D"/>
    <w:rsid w:val="00141CED"/>
    <w:rsid w:val="0032275F"/>
    <w:rsid w:val="003A70E4"/>
    <w:rsid w:val="00762EDB"/>
    <w:rsid w:val="00864A9B"/>
    <w:rsid w:val="009571D0"/>
    <w:rsid w:val="009D4E2F"/>
    <w:rsid w:val="00C0118F"/>
    <w:rsid w:val="00C72FC0"/>
    <w:rsid w:val="00D1195B"/>
    <w:rsid w:val="00E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D1195B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EC7CE7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C7CE7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D1195B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EC7CE7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C7CE7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Vicaria</cp:lastModifiedBy>
  <cp:revision>2</cp:revision>
  <cp:lastPrinted>2018-09-05T12:19:00Z</cp:lastPrinted>
  <dcterms:created xsi:type="dcterms:W3CDTF">2020-10-16T10:19:00Z</dcterms:created>
  <dcterms:modified xsi:type="dcterms:W3CDTF">2020-10-16T10:19:00Z</dcterms:modified>
</cp:coreProperties>
</file>