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7C" w:rsidRDefault="005D4D7C" w:rsidP="005D4D7C">
      <w:pPr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8E6E32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Verbale dei Revisori dei Conti </w:t>
      </w:r>
    </w:p>
    <w:p w:rsidR="005D4D7C" w:rsidRDefault="005D4D7C" w:rsidP="005D4D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2522"/>
        <w:gridCol w:w="2522"/>
        <w:gridCol w:w="2522"/>
      </w:tblGrid>
      <w:tr w:rsidR="005D4D7C" w:rsidRPr="00184C63" w:rsidTr="00152DAD">
        <w:trPr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03716638"/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>Certificazione di compatibilità finanziaria dell’ipotesi di contratto integrativo</w:t>
            </w:r>
            <w:bookmarkEnd w:id="0"/>
          </w:p>
        </w:tc>
      </w:tr>
      <w:tr w:rsidR="005D4D7C" w:rsidRPr="00184C63" w:rsidTr="00152DAD">
        <w:trPr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>VERBALE N. ......./....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 xml:space="preserve">Presso l'istituto </w:t>
            </w:r>
            <w:r>
              <w:rPr>
                <w:rFonts w:ascii="Arial" w:hAnsi="Arial" w:cs="Arial"/>
                <w:sz w:val="22"/>
                <w:szCs w:val="22"/>
              </w:rPr>
              <w:t xml:space="preserve">C.P.I.A. </w:t>
            </w:r>
            <w:r w:rsidRPr="00184C63">
              <w:rPr>
                <w:rFonts w:ascii="Arial" w:hAnsi="Arial" w:cs="Arial"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sz w:val="22"/>
                <w:szCs w:val="22"/>
              </w:rPr>
              <w:t>Ancona</w:t>
            </w:r>
            <w:r w:rsidRPr="00184C63">
              <w:rPr>
                <w:rFonts w:ascii="Arial" w:hAnsi="Arial" w:cs="Arial"/>
                <w:sz w:val="22"/>
                <w:szCs w:val="22"/>
              </w:rPr>
              <w:t>, l'anno ......... il giorno ........., del mese di ........., alle ore ......................., si sono riuniti i Revisori dei Conti dell’ambito ........................</w:t>
            </w:r>
          </w:p>
        </w:tc>
      </w:tr>
      <w:tr w:rsidR="005D4D7C" w:rsidRPr="00184C63" w:rsidTr="00152DAD">
        <w:trPr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>La riunione si svolge presso ........................</w:t>
            </w:r>
          </w:p>
        </w:tc>
      </w:tr>
      <w:tr w:rsidR="005D4D7C" w:rsidRPr="00184C63" w:rsidTr="00152DAD">
        <w:trPr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>I Revisori sono: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D4D7C" w:rsidRPr="00184C63" w:rsidTr="00152DAD">
        <w:trPr>
          <w:tblHeader/>
          <w:jc w:val="center"/>
        </w:trPr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Nome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Cognome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Rappresentanza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Assenza/Presenza </w:t>
            </w:r>
          </w:p>
        </w:tc>
      </w:tr>
      <w:tr w:rsidR="005D4D7C" w:rsidRPr="00184C63" w:rsidTr="00152DAD">
        <w:trPr>
          <w:tblHeader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F51F6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LUCIANO</w:t>
            </w:r>
            <w:r w:rsidR="005D4D7C" w:rsidRPr="00184C63"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F51F6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PAOLA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>Ministero dell’economia e delle finanze (MEF)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>Presente</w:t>
            </w:r>
          </w:p>
        </w:tc>
      </w:tr>
      <w:tr w:rsidR="005D4D7C" w:rsidRPr="00184C63" w:rsidTr="00152DAD">
        <w:trPr>
          <w:jc w:val="center"/>
        </w:trPr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MICHELA</w:t>
            </w:r>
            <w:r w:rsidRPr="00184C63"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SALVUCCI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>Ministero dell'istruzione (MI)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>Presente</w:t>
            </w:r>
          </w:p>
        </w:tc>
      </w:tr>
    </w:tbl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Annotazioni </w:t>
      </w:r>
    </w:p>
    <w:tbl>
      <w:tblPr>
        <w:tblStyle w:val="Grigliatabel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D4D7C" w:rsidRPr="00184C63" w:rsidTr="00152DAD">
        <w:trPr>
          <w:trHeight w:val="629"/>
        </w:trPr>
        <w:tc>
          <w:tcPr>
            <w:tcW w:w="10490" w:type="dxa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5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9"/>
      </w:tblGrid>
      <w:tr w:rsidR="005D4D7C" w:rsidRPr="00184C63" w:rsidTr="00152DAD">
        <w:trPr>
          <w:jc w:val="center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03720227"/>
            <w:r w:rsidRPr="00184C63">
              <w:rPr>
                <w:rFonts w:ascii="Arial" w:hAnsi="Arial" w:cs="Arial"/>
                <w:sz w:val="22"/>
                <w:szCs w:val="22"/>
              </w:rPr>
              <w:t xml:space="preserve">I Revisori esaminano l'ipotesi di Contratto Integrativo dell'Istituzione scolastica dell'anno scolastico  </w:t>
            </w:r>
            <w:r>
              <w:rPr>
                <w:rFonts w:ascii="Arial" w:hAnsi="Arial" w:cs="Arial"/>
                <w:sz w:val="22"/>
                <w:szCs w:val="22"/>
              </w:rPr>
              <w:t>2023/2024</w:t>
            </w:r>
            <w:r w:rsidRPr="00184C63">
              <w:rPr>
                <w:rFonts w:ascii="Arial" w:hAnsi="Arial" w:cs="Arial"/>
                <w:sz w:val="22"/>
                <w:szCs w:val="22"/>
              </w:rPr>
              <w:t xml:space="preserve">  al fine di certificare la compatibilità finanziaria, ai sensi dell'art. 40-bis., comma 1, del D.Lgs. 30 marzo 2001, n. 165.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 xml:space="preserve">L’ipotesi di contratto è stata stipulata in data </w:t>
            </w:r>
            <w:r w:rsidR="005F51F6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/11/2023</w:t>
            </w:r>
            <w:r w:rsidRPr="00184C63">
              <w:rPr>
                <w:rFonts w:ascii="Arial" w:hAnsi="Arial" w:cs="Arial"/>
                <w:sz w:val="22"/>
                <w:szCs w:val="22"/>
              </w:rPr>
              <w:t xml:space="preserve">  dal Dirigente Scolastico </w:t>
            </w: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="005F51F6">
              <w:rPr>
                <w:rFonts w:ascii="Arial" w:hAnsi="Arial" w:cs="Arial"/>
                <w:sz w:val="22"/>
                <w:szCs w:val="22"/>
              </w:rPr>
              <w:t xml:space="preserve"> Ing. Francesco Savore</w:t>
            </w:r>
            <w:r w:rsidRPr="00184C63">
              <w:rPr>
                <w:rFonts w:ascii="Arial" w:hAnsi="Arial" w:cs="Arial"/>
                <w:sz w:val="22"/>
                <w:szCs w:val="22"/>
              </w:rPr>
              <w:t xml:space="preserve">  e dalla parte sindacale costituita dalla RSU </w:t>
            </w:r>
            <w:r w:rsidRPr="00184C63">
              <w:rPr>
                <w:rFonts w:ascii="Arial" w:hAnsi="Arial" w:cs="Arial"/>
                <w:iCs/>
                <w:sz w:val="22"/>
                <w:szCs w:val="22"/>
              </w:rPr>
              <w:t>e dai rappresentanti territoriali delle organizzazioni sindacali firmatarie del CCNL 19 aprile 2018.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bookmarkEnd w:id="1"/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 xml:space="preserve">Il documento </w:t>
            </w:r>
            <w:r w:rsidRPr="00184C63">
              <w:rPr>
                <w:rFonts w:ascii="Arial" w:hAnsi="Arial" w:cs="Arial"/>
                <w:i/>
                <w:sz w:val="22"/>
                <w:szCs w:val="22"/>
              </w:rPr>
              <w:t xml:space="preserve">è </w:t>
            </w:r>
            <w:r w:rsidRPr="00184C63">
              <w:rPr>
                <w:rFonts w:ascii="Arial" w:hAnsi="Arial" w:cs="Arial"/>
                <w:sz w:val="22"/>
                <w:szCs w:val="22"/>
              </w:rPr>
              <w:t>corredato dalla “Relazione illustrativa” e dalla "Relazione tecnico-finanziaria", ai sensi dell’art. 40, comma 3-sexies, del D. Lgs. n. 165/2001.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4C63">
              <w:rPr>
                <w:rFonts w:ascii="Arial" w:hAnsi="Arial" w:cs="Arial"/>
                <w:i/>
                <w:iCs/>
                <w:sz w:val="22"/>
                <w:szCs w:val="22"/>
              </w:rPr>
              <w:t>Elenco dei controlli: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D4D7C" w:rsidRPr="00184C63" w:rsidRDefault="005D4D7C" w:rsidP="005D4D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4C63">
              <w:rPr>
                <w:rFonts w:ascii="Arial" w:hAnsi="Arial" w:cs="Arial"/>
                <w:i/>
                <w:iCs/>
                <w:sz w:val="22"/>
                <w:szCs w:val="22"/>
              </w:rPr>
              <w:t>Verifica della regolare composizione della delegazione trattante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D4D7C" w:rsidRPr="00184C63" w:rsidRDefault="005D4D7C" w:rsidP="005D4D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4C63">
              <w:rPr>
                <w:rFonts w:ascii="Arial" w:hAnsi="Arial" w:cs="Arial"/>
                <w:i/>
                <w:iCs/>
                <w:sz w:val="22"/>
                <w:szCs w:val="22"/>
              </w:rPr>
              <w:t>Verifica termini di cui all’art. 22, comma 7, CCNL 19/04/2018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D4D7C" w:rsidRPr="00184C63" w:rsidRDefault="005D4D7C" w:rsidP="005D4D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4C63">
              <w:rPr>
                <w:rFonts w:ascii="Arial" w:hAnsi="Arial" w:cs="Arial"/>
                <w:i/>
                <w:iCs/>
                <w:sz w:val="22"/>
                <w:szCs w:val="22"/>
              </w:rPr>
              <w:t>Verifica della presenza degli elementi essenziali del contratto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D4D7C" w:rsidRPr="00184C63" w:rsidRDefault="005D4D7C" w:rsidP="005D4D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4C63">
              <w:rPr>
                <w:rFonts w:ascii="Arial" w:hAnsi="Arial" w:cs="Arial"/>
                <w:i/>
                <w:iCs/>
                <w:sz w:val="22"/>
                <w:szCs w:val="22"/>
              </w:rPr>
              <w:t>Verifica della compatibilità degli oneri scaturenti dalla contrattazione con le risorse disponibili</w:t>
            </w:r>
          </w:p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D4D7C" w:rsidRPr="00184C63" w:rsidRDefault="005D4D7C" w:rsidP="005D4D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i/>
                <w:iCs/>
                <w:sz w:val="22"/>
                <w:szCs w:val="22"/>
              </w:rPr>
              <w:t>Verifica di non corresponsione dei compensi nelle more della formalizzazione del contratto integrativo</w:t>
            </w:r>
          </w:p>
        </w:tc>
      </w:tr>
    </w:tbl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Annotazioni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D4D7C" w:rsidRPr="00184C63" w:rsidTr="00152DAD">
        <w:trPr>
          <w:trHeight w:val="629"/>
        </w:trPr>
        <w:tc>
          <w:tcPr>
            <w:tcW w:w="10607" w:type="dxa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D7C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F51F6" w:rsidRDefault="005F51F6" w:rsidP="005D4D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F51F6" w:rsidRPr="00184C63" w:rsidRDefault="005F51F6" w:rsidP="005D4D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b/>
          <w:bCs/>
          <w:sz w:val="22"/>
          <w:szCs w:val="22"/>
        </w:rPr>
        <w:lastRenderedPageBreak/>
        <w:t>Risorse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Le risorse finanziarie oggetto di contrattazione integrativa di sede per l'anno scolastico </w:t>
      </w:r>
      <w:r>
        <w:rPr>
          <w:rFonts w:ascii="Arial" w:hAnsi="Arial" w:cs="Arial"/>
          <w:sz w:val="22"/>
          <w:szCs w:val="22"/>
        </w:rPr>
        <w:t>2023/2024</w:t>
      </w:r>
      <w:r w:rsidRPr="00184C63">
        <w:rPr>
          <w:rFonts w:ascii="Arial" w:hAnsi="Arial" w:cs="Arial"/>
          <w:sz w:val="22"/>
          <w:szCs w:val="22"/>
        </w:rPr>
        <w:t>, sono determinate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978"/>
      </w:tblGrid>
      <w:tr w:rsidR="005D4D7C" w:rsidRPr="00184C63" w:rsidTr="00152DAD">
        <w:trPr>
          <w:trHeight w:val="951"/>
          <w:jc w:val="center"/>
        </w:trPr>
        <w:tc>
          <w:tcPr>
            <w:tcW w:w="7366" w:type="dxa"/>
            <w:shd w:val="clear" w:color="auto" w:fill="E6E6E6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Risorse</w:t>
            </w:r>
          </w:p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  <w:shd w:val="clear" w:color="auto" w:fill="E6E6E6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 xml:space="preserve">Anno scolastico </w:t>
            </w:r>
          </w:p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2023/2024</w:t>
            </w:r>
          </w:p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(lordo dipendente)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Fondo per l’Istituzione Scolastica (art. 2, comma 2, primo alinea del CCNL 7/8/2014) </w:t>
            </w:r>
          </w:p>
        </w:tc>
        <w:tc>
          <w:tcPr>
            <w:tcW w:w="1978" w:type="dxa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23.635,27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Funzioni strumentali al piano dell’offerta formativa (art. 2, comma 2, terzo alinea del CCNL 7/8/2014)</w:t>
            </w:r>
          </w:p>
        </w:tc>
        <w:tc>
          <w:tcPr>
            <w:tcW w:w="1978" w:type="dxa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3.169,29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Misure incentivanti per progetti relativi alle aree a rischio, a forte processo immigratorio e contro l’emarginazione scolastica (art. 2, comma 2, quinto alinea del CCNL 7/8/2014)</w:t>
            </w:r>
          </w:p>
        </w:tc>
        <w:tc>
          <w:tcPr>
            <w:tcW w:w="1978" w:type="dxa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394,16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Ore eccedenti per la sostituzione dei colleghi assenti (art. 30 del CCNL 29/11/2007)</w:t>
            </w:r>
          </w:p>
        </w:tc>
        <w:tc>
          <w:tcPr>
            <w:tcW w:w="1978" w:type="dxa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1.534,67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</w:rPr>
              <w:t>Ore eccedenti del personale insegnante di educazione fisica nell’avviamento alla pratica sportiva (art. 2, comma 2, secondo alinea del CCNL 7/8/2014)</w:t>
            </w:r>
          </w:p>
        </w:tc>
        <w:tc>
          <w:tcPr>
            <w:tcW w:w="1978" w:type="dxa"/>
            <w:vAlign w:val="center"/>
          </w:tcPr>
          <w:p w:rsidR="005D4D7C" w:rsidRPr="00FD5BA2" w:rsidRDefault="005D4D7C" w:rsidP="00FD5BA2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</w:rPr>
              <w:t xml:space="preserve">Risorse di cui all’articolo 1, comma 126, della legge 13 luglio 2015, n. 107, smi da utilizzare ai sensi dell’art. 1, comma 249, della legge 27 dicembre 2019, n. 160 </w:t>
            </w:r>
            <w:r w:rsidRPr="00184C63">
              <w:rPr>
                <w:rFonts w:ascii="Arial" w:hAnsi="Arial" w:cs="Arial"/>
              </w:rPr>
              <w:tab/>
            </w:r>
          </w:p>
        </w:tc>
        <w:tc>
          <w:tcPr>
            <w:tcW w:w="1978" w:type="dxa"/>
            <w:vAlign w:val="center"/>
          </w:tcPr>
          <w:p w:rsidR="005D4D7C" w:rsidRPr="00FD5BA2" w:rsidRDefault="005D4D7C" w:rsidP="00FD5BA2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</w:rPr>
              <w:t>Risorse di cui all’art. 1, comma 592, della legge n. 205/2017, nel rispetto dei criteri di indirizzo di cui al comma 593</w:t>
            </w:r>
          </w:p>
        </w:tc>
        <w:tc>
          <w:tcPr>
            <w:tcW w:w="1978" w:type="dxa"/>
            <w:vAlign w:val="center"/>
          </w:tcPr>
          <w:p w:rsidR="005D4D7C" w:rsidRPr="00FD5BA2" w:rsidRDefault="005D4D7C" w:rsidP="00FD5BA2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</w:rPr>
              <w:t>Compensi a docenti Coordinatori di educazione fisica presso gli Uffici Scolastici Regionali</w:t>
            </w:r>
          </w:p>
        </w:tc>
        <w:tc>
          <w:tcPr>
            <w:tcW w:w="1978" w:type="dxa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384,60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Incarichi specifici del personale ATA (art. 2, comma 2, quarto alinea del CCNL 7/8/2014)</w:t>
            </w:r>
          </w:p>
        </w:tc>
        <w:tc>
          <w:tcPr>
            <w:tcW w:w="1978" w:type="dxa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1.590,11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Turni notturni e festivi svolti dal personale ATA ed educativo presso i Convitti e gli Educandati </w:t>
            </w:r>
            <w:r w:rsidRPr="00184C63">
              <w:rPr>
                <w:rFonts w:ascii="Arial" w:hAnsi="Arial" w:cs="Arial"/>
              </w:rPr>
              <w:tab/>
              <w:t xml:space="preserve">  </w:t>
            </w:r>
          </w:p>
        </w:tc>
        <w:tc>
          <w:tcPr>
            <w:tcW w:w="1978" w:type="dxa"/>
            <w:vAlign w:val="center"/>
          </w:tcPr>
          <w:p w:rsidR="005D4D7C" w:rsidRPr="00FD5BA2" w:rsidRDefault="005D4D7C" w:rsidP="00FD5BA2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Indennità di bilinguismo e trilinguismo da corrispondere al personale docente della scuola Primaria e al personale ATA, Fascia A e B della Regione Friuli Venezia Giulia</w:t>
            </w:r>
          </w:p>
        </w:tc>
        <w:tc>
          <w:tcPr>
            <w:tcW w:w="1978" w:type="dxa"/>
            <w:vAlign w:val="center"/>
          </w:tcPr>
          <w:p w:rsidR="005D4D7C" w:rsidRPr="00FD5BA2" w:rsidRDefault="005D4D7C" w:rsidP="00FD5BA2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FD5BA2">
        <w:trPr>
          <w:trHeight w:val="374"/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Indennità di sostituzione del Direttore dei Servizi Generali e Amministrativi (somme eventualmente assegnate dal MI)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D4D7C" w:rsidRPr="00FD5BA2" w:rsidRDefault="005D4D7C" w:rsidP="00FD5BA2">
            <w:pPr>
              <w:jc w:val="center"/>
              <w:rPr>
                <w:rFonts w:ascii="Arial" w:hAnsi="Arial" w:cs="Arial"/>
              </w:rPr>
            </w:pPr>
          </w:p>
        </w:tc>
      </w:tr>
      <w:tr w:rsidR="00FD5BA2" w:rsidRPr="00184C63" w:rsidTr="00FD5BA2">
        <w:trPr>
          <w:trHeight w:val="374"/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FD5BA2" w:rsidRPr="00184C63" w:rsidRDefault="00FD5BA2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Bonus valorizzazione del personale scolastico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5BA2" w:rsidRPr="00FD5BA2" w:rsidRDefault="005F51F6" w:rsidP="00FD5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7.914,85</w:t>
            </w:r>
          </w:p>
        </w:tc>
      </w:tr>
      <w:tr w:rsidR="005D4D7C" w:rsidRPr="00184C63" w:rsidTr="00152DAD">
        <w:trPr>
          <w:trHeight w:val="374"/>
          <w:jc w:val="center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Hlk103717247"/>
            <w:r w:rsidRPr="00184C63">
              <w:rPr>
                <w:rFonts w:ascii="Arial" w:hAnsi="Arial" w:cs="Arial"/>
                <w:b/>
              </w:rPr>
              <w:t>Totale risorse “Fondo per il miglioramento dell’offerta formativa” (cedolino unico)</w:t>
            </w:r>
            <w:bookmarkEnd w:id="2"/>
          </w:p>
        </w:tc>
        <w:tc>
          <w:tcPr>
            <w:tcW w:w="1978" w:type="dxa"/>
            <w:shd w:val="clear" w:color="auto" w:fill="F2F2F2" w:themeFill="background1" w:themeFillShade="F2"/>
          </w:tcPr>
          <w:p w:rsidR="005D4D7C" w:rsidRPr="00FD5BA2" w:rsidRDefault="005D4D7C" w:rsidP="00152DAD">
            <w:pPr>
              <w:rPr>
                <w:rFonts w:ascii="Arial" w:hAnsi="Arial" w:cs="Arial"/>
                <w:color w:val="FF0000"/>
              </w:rPr>
            </w:pPr>
          </w:p>
        </w:tc>
      </w:tr>
      <w:tr w:rsidR="005D4D7C" w:rsidRPr="00184C63" w:rsidTr="00152DAD">
        <w:trPr>
          <w:trHeight w:val="506"/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Fondo per l’arricchimento e l’ampliamento dell’offerta formativa e per gli interventi perequativi (Art. 1 Legge 18 dicembre 1997, n. 440)</w:t>
            </w:r>
          </w:p>
        </w:tc>
        <w:tc>
          <w:tcPr>
            <w:tcW w:w="1978" w:type="dxa"/>
          </w:tcPr>
          <w:p w:rsidR="005D4D7C" w:rsidRPr="00FD5BA2" w:rsidRDefault="005D4D7C" w:rsidP="00152DAD">
            <w:pPr>
              <w:rPr>
                <w:rFonts w:ascii="Arial" w:hAnsi="Arial" w:cs="Arial"/>
              </w:rPr>
            </w:pPr>
          </w:p>
        </w:tc>
      </w:tr>
      <w:tr w:rsidR="005D4D7C" w:rsidRPr="00184C63" w:rsidTr="00152DAD">
        <w:trPr>
          <w:trHeight w:val="328"/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Ulteriori finanziamenti per corsi di recupero </w:t>
            </w:r>
          </w:p>
        </w:tc>
        <w:tc>
          <w:tcPr>
            <w:tcW w:w="1978" w:type="dxa"/>
          </w:tcPr>
          <w:p w:rsidR="005D4D7C" w:rsidRPr="00FD5BA2" w:rsidRDefault="005D4D7C" w:rsidP="00152DAD">
            <w:pPr>
              <w:rPr>
                <w:rFonts w:ascii="Arial" w:hAnsi="Arial" w:cs="Arial"/>
              </w:rPr>
            </w:pPr>
          </w:p>
        </w:tc>
      </w:tr>
      <w:tr w:rsidR="005D4D7C" w:rsidRPr="00184C63" w:rsidTr="00152DAD">
        <w:trPr>
          <w:trHeight w:val="113"/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Percorsi per le competenze trasversali e per l’orientamento (quota di risorse destinata alla remunerazione del personale) </w:t>
            </w:r>
          </w:p>
        </w:tc>
        <w:tc>
          <w:tcPr>
            <w:tcW w:w="1978" w:type="dxa"/>
          </w:tcPr>
          <w:p w:rsidR="005D4D7C" w:rsidRPr="00FD5BA2" w:rsidRDefault="005D4D7C" w:rsidP="00152DAD">
            <w:pPr>
              <w:rPr>
                <w:rFonts w:ascii="Arial" w:hAnsi="Arial" w:cs="Arial"/>
              </w:rPr>
            </w:pPr>
          </w:p>
        </w:tc>
      </w:tr>
      <w:tr w:rsidR="005D4D7C" w:rsidRPr="00184C63" w:rsidTr="00152DAD">
        <w:trPr>
          <w:trHeight w:val="113"/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Progetti nazionali (quota di risorse destinata alla remunerazione del personale) (art. 22, comma 4, lettera c), c3) CCNL 19/4/2018)</w:t>
            </w:r>
          </w:p>
        </w:tc>
        <w:tc>
          <w:tcPr>
            <w:tcW w:w="1978" w:type="dxa"/>
          </w:tcPr>
          <w:p w:rsidR="005D4D7C" w:rsidRPr="00FD5BA2" w:rsidRDefault="005D4D7C" w:rsidP="00152DAD">
            <w:pPr>
              <w:rPr>
                <w:rFonts w:ascii="Arial" w:hAnsi="Arial" w:cs="Arial"/>
              </w:rPr>
            </w:pPr>
          </w:p>
        </w:tc>
      </w:tr>
      <w:tr w:rsidR="005D4D7C" w:rsidRPr="00184C63" w:rsidTr="00152DAD">
        <w:trPr>
          <w:trHeight w:val="113"/>
          <w:jc w:val="center"/>
        </w:trPr>
        <w:tc>
          <w:tcPr>
            <w:tcW w:w="7366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Progetti comunitari (quota di risorse destinata alla remunerazione del personale) (art. 22, comma 4, lettera c), c3) CCNL 19/4/2018)</w:t>
            </w:r>
          </w:p>
        </w:tc>
        <w:tc>
          <w:tcPr>
            <w:tcW w:w="1978" w:type="dxa"/>
          </w:tcPr>
          <w:p w:rsidR="005D4D7C" w:rsidRPr="00FD5BA2" w:rsidRDefault="005D4D7C" w:rsidP="00152DAD">
            <w:pPr>
              <w:rPr>
                <w:rFonts w:ascii="Arial" w:hAnsi="Arial" w:cs="Arial"/>
              </w:rPr>
            </w:pP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  <w:b/>
              </w:rPr>
              <w:t>Totale risorse su stanziamenti di bilancio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38.622,95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Risorse relative al Fondo per il miglioramento dell’offerta formativa non utilizzate provenienti dagli anni scolastici precedenti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D4D7C" w:rsidRPr="00184C63" w:rsidRDefault="005F51F6" w:rsidP="005F5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2.094,15</w:t>
            </w:r>
          </w:p>
        </w:tc>
      </w:tr>
      <w:tr w:rsidR="005D4D7C" w:rsidRPr="00FD5BA2" w:rsidTr="00FD5BA2">
        <w:trPr>
          <w:jc w:val="center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Totale economie esercizi precedenti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5D4D7C" w:rsidRPr="00FD5BA2" w:rsidRDefault="005F51F6" w:rsidP="00FD5B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2.094,15</w:t>
            </w:r>
          </w:p>
        </w:tc>
      </w:tr>
      <w:tr w:rsidR="005D4D7C" w:rsidRPr="00184C63" w:rsidTr="00FD5BA2">
        <w:trPr>
          <w:jc w:val="center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 xml:space="preserve">TOTALE RISORSE 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5D4D7C" w:rsidRPr="00184C63" w:rsidRDefault="005F51F6" w:rsidP="00FD5B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40.717,10</w:t>
            </w:r>
          </w:p>
        </w:tc>
      </w:tr>
    </w:tbl>
    <w:p w:rsidR="005F51F6" w:rsidRDefault="005F51F6" w:rsidP="005D4D7C">
      <w:pPr>
        <w:keepNext/>
        <w:rPr>
          <w:rFonts w:ascii="Arial" w:hAnsi="Arial" w:cs="Arial"/>
          <w:i/>
          <w:sz w:val="22"/>
          <w:szCs w:val="22"/>
        </w:rPr>
      </w:pPr>
    </w:p>
    <w:p w:rsidR="005F51F6" w:rsidRDefault="005F51F6" w:rsidP="005D4D7C">
      <w:pPr>
        <w:keepNext/>
        <w:rPr>
          <w:rFonts w:ascii="Arial" w:hAnsi="Arial" w:cs="Arial"/>
          <w:i/>
          <w:sz w:val="22"/>
          <w:szCs w:val="22"/>
        </w:rPr>
      </w:pPr>
    </w:p>
    <w:p w:rsidR="005F51F6" w:rsidRDefault="005F51F6" w:rsidP="005D4D7C">
      <w:pPr>
        <w:keepNext/>
        <w:rPr>
          <w:rFonts w:ascii="Arial" w:hAnsi="Arial" w:cs="Arial"/>
          <w:i/>
          <w:sz w:val="22"/>
          <w:szCs w:val="22"/>
        </w:rPr>
      </w:pPr>
    </w:p>
    <w:p w:rsidR="005F51F6" w:rsidRDefault="005F51F6" w:rsidP="005D4D7C">
      <w:pPr>
        <w:keepNext/>
        <w:rPr>
          <w:rFonts w:ascii="Arial" w:hAnsi="Arial" w:cs="Arial"/>
          <w:i/>
          <w:sz w:val="22"/>
          <w:szCs w:val="22"/>
        </w:rPr>
      </w:pPr>
    </w:p>
    <w:p w:rsidR="005F51F6" w:rsidRDefault="005F51F6" w:rsidP="005D4D7C">
      <w:pPr>
        <w:keepNext/>
        <w:rPr>
          <w:rFonts w:ascii="Arial" w:hAnsi="Arial" w:cs="Arial"/>
          <w:i/>
          <w:sz w:val="22"/>
          <w:szCs w:val="22"/>
        </w:rPr>
      </w:pPr>
    </w:p>
    <w:p w:rsidR="00FD5BA2" w:rsidRPr="00184C63" w:rsidRDefault="00FD5BA2" w:rsidP="005D4D7C">
      <w:pPr>
        <w:keepNext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2"/>
        <w:gridCol w:w="2072"/>
      </w:tblGrid>
      <w:tr w:rsidR="005D4D7C" w:rsidRPr="00184C63" w:rsidTr="005F51F6">
        <w:trPr>
          <w:jc w:val="center"/>
        </w:trPr>
        <w:tc>
          <w:tcPr>
            <w:tcW w:w="7272" w:type="dxa"/>
            <w:shd w:val="clear" w:color="auto" w:fill="E6E6E6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  <w:b/>
              </w:rPr>
              <w:t xml:space="preserve">Sintesi delle risorse </w:t>
            </w:r>
          </w:p>
        </w:tc>
        <w:tc>
          <w:tcPr>
            <w:tcW w:w="2072" w:type="dxa"/>
            <w:shd w:val="clear" w:color="auto" w:fill="E6E6E6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 xml:space="preserve">Anno scolastico </w:t>
            </w:r>
            <w:r>
              <w:rPr>
                <w:rFonts w:ascii="Arial" w:hAnsi="Arial" w:cs="Arial"/>
                <w:b/>
              </w:rPr>
              <w:t>2023/2024</w:t>
            </w:r>
          </w:p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(lordo dipendente)</w:t>
            </w:r>
          </w:p>
        </w:tc>
      </w:tr>
      <w:tr w:rsidR="005F51F6" w:rsidRPr="00184C63" w:rsidTr="005F51F6">
        <w:trPr>
          <w:trHeight w:val="50"/>
          <w:jc w:val="center"/>
        </w:trPr>
        <w:tc>
          <w:tcPr>
            <w:tcW w:w="7272" w:type="dxa"/>
            <w:shd w:val="clear" w:color="auto" w:fill="F2F2F2" w:themeFill="background1" w:themeFillShade="F2"/>
            <w:vAlign w:val="center"/>
          </w:tcPr>
          <w:p w:rsidR="005F51F6" w:rsidRPr="00184C63" w:rsidRDefault="005F51F6" w:rsidP="005F51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  <w:b/>
              </w:rPr>
              <w:t>Risorse “Fondo per il miglioramento dell’offerta formativa” (cedolino unico)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5F51F6" w:rsidRPr="00FD5BA2" w:rsidRDefault="005F51F6" w:rsidP="005F51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38.622,95</w:t>
            </w:r>
          </w:p>
        </w:tc>
      </w:tr>
      <w:tr w:rsidR="005F51F6" w:rsidRPr="00184C63" w:rsidTr="005F51F6">
        <w:trPr>
          <w:jc w:val="center"/>
        </w:trPr>
        <w:tc>
          <w:tcPr>
            <w:tcW w:w="7272" w:type="dxa"/>
            <w:shd w:val="clear" w:color="auto" w:fill="F2F2F2" w:themeFill="background1" w:themeFillShade="F2"/>
            <w:vAlign w:val="center"/>
          </w:tcPr>
          <w:p w:rsidR="005F51F6" w:rsidRPr="00184C63" w:rsidRDefault="005F51F6" w:rsidP="005F5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Risorse su stanziamenti di bilancio Scuola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5F51F6" w:rsidRPr="00184C63" w:rsidRDefault="005F51F6" w:rsidP="005F51F6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5F51F6" w:rsidRPr="00184C63" w:rsidTr="005F51F6">
        <w:trPr>
          <w:jc w:val="center"/>
        </w:trPr>
        <w:tc>
          <w:tcPr>
            <w:tcW w:w="7272" w:type="dxa"/>
            <w:shd w:val="clear" w:color="auto" w:fill="F2F2F2" w:themeFill="background1" w:themeFillShade="F2"/>
            <w:vAlign w:val="center"/>
          </w:tcPr>
          <w:p w:rsidR="005F51F6" w:rsidRPr="00184C63" w:rsidRDefault="005F51F6" w:rsidP="005F5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Economie esercizi precedenti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5F51F6" w:rsidRPr="009E75AD" w:rsidRDefault="005F51F6" w:rsidP="005F5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2.094,15</w:t>
            </w:r>
          </w:p>
        </w:tc>
      </w:tr>
      <w:tr w:rsidR="005F51F6" w:rsidRPr="00184C63" w:rsidTr="005F51F6">
        <w:trPr>
          <w:jc w:val="center"/>
        </w:trPr>
        <w:tc>
          <w:tcPr>
            <w:tcW w:w="7272" w:type="dxa"/>
            <w:shd w:val="clear" w:color="auto" w:fill="F2F2F2" w:themeFill="background1" w:themeFillShade="F2"/>
            <w:vAlign w:val="center"/>
          </w:tcPr>
          <w:p w:rsidR="005F51F6" w:rsidRPr="00184C63" w:rsidRDefault="005F51F6" w:rsidP="005F5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Totale risorse (lordo dipendente)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5F51F6" w:rsidRPr="00184C63" w:rsidRDefault="005F51F6" w:rsidP="005F51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40.717,10</w:t>
            </w:r>
          </w:p>
        </w:tc>
      </w:tr>
    </w:tbl>
    <w:p w:rsidR="005D4D7C" w:rsidRPr="00184C63" w:rsidRDefault="005D4D7C" w:rsidP="005D4D7C">
      <w:pPr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L’assegnazione delle risorse finanziarie degli istituti contrattuali che compongono il “Fondo per il miglioramento dell’offerta formativa” è stata comunicata dal Ministero dell’istruzione con nota n. </w:t>
      </w:r>
      <w:r w:rsidR="009E75AD">
        <w:rPr>
          <w:rFonts w:ascii="Arial" w:hAnsi="Arial" w:cs="Arial"/>
          <w:sz w:val="22"/>
          <w:szCs w:val="22"/>
        </w:rPr>
        <w:t xml:space="preserve">25954 </w:t>
      </w:r>
      <w:r w:rsidRPr="00184C63">
        <w:rPr>
          <w:rFonts w:ascii="Arial" w:hAnsi="Arial" w:cs="Arial"/>
          <w:sz w:val="22"/>
          <w:szCs w:val="22"/>
        </w:rPr>
        <w:t xml:space="preserve">del </w:t>
      </w:r>
      <w:r w:rsidR="009E75AD">
        <w:rPr>
          <w:rFonts w:ascii="Arial" w:hAnsi="Arial" w:cs="Arial"/>
          <w:sz w:val="22"/>
          <w:szCs w:val="22"/>
        </w:rPr>
        <w:t>29/09/2023.</w:t>
      </w:r>
    </w:p>
    <w:p w:rsidR="005D4D7C" w:rsidRPr="00184C63" w:rsidRDefault="005D4D7C" w:rsidP="005D4D7C">
      <w:pPr>
        <w:rPr>
          <w:rFonts w:ascii="Arial" w:hAnsi="Arial" w:cs="Arial"/>
          <w:i/>
          <w:iCs/>
          <w:sz w:val="22"/>
          <w:szCs w:val="22"/>
        </w:rPr>
      </w:pPr>
      <w:r w:rsidRPr="00184C63">
        <w:rPr>
          <w:rFonts w:ascii="Arial" w:hAnsi="Arial" w:cs="Arial"/>
          <w:i/>
          <w:iCs/>
          <w:sz w:val="22"/>
          <w:szCs w:val="22"/>
        </w:rPr>
        <w:t>Elenco dei controlli</w:t>
      </w:r>
    </w:p>
    <w:p w:rsidR="005D4D7C" w:rsidRPr="00184C63" w:rsidRDefault="005D4D7C" w:rsidP="005D4D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184C63">
        <w:rPr>
          <w:rFonts w:ascii="Arial" w:hAnsi="Arial" w:cs="Arial"/>
          <w:i/>
          <w:iCs/>
          <w:sz w:val="22"/>
          <w:szCs w:val="22"/>
        </w:rPr>
        <w:t>Verifica della corretta quantificazione delle risorse destinate al Fondo per l’Istituzione scolastica;</w:t>
      </w:r>
    </w:p>
    <w:p w:rsidR="005D4D7C" w:rsidRPr="00184C63" w:rsidRDefault="005D4D7C" w:rsidP="005D4D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184C63">
        <w:rPr>
          <w:rFonts w:ascii="Arial" w:hAnsi="Arial" w:cs="Arial"/>
          <w:i/>
          <w:iCs/>
          <w:sz w:val="22"/>
          <w:szCs w:val="22"/>
        </w:rPr>
        <w:t>Verifica corretta quantificazione delle altre risorse oggetto di contrattazione;</w:t>
      </w:r>
    </w:p>
    <w:p w:rsidR="005D4D7C" w:rsidRPr="00184C63" w:rsidRDefault="005D4D7C" w:rsidP="005D4D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184C63">
        <w:rPr>
          <w:rFonts w:ascii="Arial" w:hAnsi="Arial" w:cs="Arial"/>
          <w:i/>
          <w:iCs/>
          <w:sz w:val="22"/>
          <w:szCs w:val="22"/>
        </w:rPr>
        <w:t>Verifica corretta quantificazione risorse inutilizzate nell’anno precedente.</w:t>
      </w:r>
    </w:p>
    <w:p w:rsidR="005D4D7C" w:rsidRPr="00184C63" w:rsidRDefault="005D4D7C" w:rsidP="005D4D7C">
      <w:pPr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Annotazioni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D4D7C" w:rsidRPr="00184C63" w:rsidTr="00152DAD">
        <w:trPr>
          <w:trHeight w:val="629"/>
        </w:trPr>
        <w:tc>
          <w:tcPr>
            <w:tcW w:w="10607" w:type="dxa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D7C" w:rsidRPr="00184C63" w:rsidRDefault="005D4D7C" w:rsidP="005D4D7C">
      <w:pPr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b/>
          <w:bCs/>
          <w:sz w:val="22"/>
          <w:szCs w:val="22"/>
        </w:rPr>
        <w:t>Finalizzazioni</w:t>
      </w:r>
      <w:r w:rsidRPr="00184C63">
        <w:rPr>
          <w:rFonts w:ascii="Arial" w:hAnsi="Arial" w:cs="Arial"/>
          <w:sz w:val="22"/>
          <w:szCs w:val="22"/>
        </w:rPr>
        <w:br/>
        <w:t>Le attività di cui è stata prevista la specifica remunerazione, nei limiti delle risorse finanziarie come sopra riportate, attengono alle diverse esigenze didattiche e organizzative e alle aree di personale interno alla Scuola, in correlazione anche con il PTOF.</w:t>
      </w:r>
    </w:p>
    <w:p w:rsidR="005D4D7C" w:rsidRPr="00184C63" w:rsidRDefault="005D4D7C" w:rsidP="005D4D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Di seguito si indicano le attività e i relativi compensi stabiliti per il personale interessato: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079"/>
      </w:tblGrid>
      <w:tr w:rsidR="005D4D7C" w:rsidRPr="00184C63" w:rsidTr="00152DAD">
        <w:trPr>
          <w:trHeight w:val="931"/>
          <w:jc w:val="center"/>
        </w:trPr>
        <w:tc>
          <w:tcPr>
            <w:tcW w:w="7265" w:type="dxa"/>
            <w:shd w:val="clear" w:color="auto" w:fill="E6E6E6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4C63">
              <w:rPr>
                <w:rFonts w:ascii="Arial" w:hAnsi="Arial" w:cs="Arial"/>
                <w:b/>
                <w:bCs/>
              </w:rPr>
              <w:t>PERSONALE DOCENTE</w:t>
            </w:r>
          </w:p>
        </w:tc>
        <w:tc>
          <w:tcPr>
            <w:tcW w:w="2079" w:type="dxa"/>
            <w:shd w:val="clear" w:color="auto" w:fill="E6E6E6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 xml:space="preserve">Anno scolastico </w:t>
            </w:r>
            <w:r w:rsidR="009E75AD">
              <w:rPr>
                <w:rFonts w:ascii="Arial" w:hAnsi="Arial" w:cs="Arial"/>
                <w:b/>
              </w:rPr>
              <w:t>2023/2024</w:t>
            </w:r>
          </w:p>
          <w:p w:rsidR="005D4D7C" w:rsidRPr="00184C63" w:rsidRDefault="005D4D7C" w:rsidP="00152DAD">
            <w:pPr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(lordo dipendente)</w:t>
            </w:r>
          </w:p>
        </w:tc>
      </w:tr>
      <w:tr w:rsidR="005D4D7C" w:rsidRPr="00184C63" w:rsidTr="00152DAD">
        <w:trPr>
          <w:jc w:val="center"/>
        </w:trPr>
        <w:tc>
          <w:tcPr>
            <w:tcW w:w="7265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Particolare impegno professionale “in aula” connesso alle innovazioni e alla ricerca didattica e flessibilità organizzativa e didattica (art. 88, comma 2, lettera a) CCNL 29/11/2007)</w:t>
            </w:r>
          </w:p>
        </w:tc>
        <w:tc>
          <w:tcPr>
            <w:tcW w:w="2079" w:type="dxa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4D7C" w:rsidRPr="00184C63" w:rsidTr="00152DAD">
        <w:trPr>
          <w:trHeight w:val="396"/>
          <w:jc w:val="center"/>
        </w:trPr>
        <w:tc>
          <w:tcPr>
            <w:tcW w:w="7265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Attività aggiuntive di insegnamento (art. 88, comma 2, lettera b) CCNL 29/11/2007)</w:t>
            </w:r>
          </w:p>
        </w:tc>
        <w:tc>
          <w:tcPr>
            <w:tcW w:w="2079" w:type="dxa"/>
          </w:tcPr>
          <w:p w:rsidR="005D4D7C" w:rsidRPr="00184C63" w:rsidRDefault="005F51F6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980,00</w:t>
            </w:r>
          </w:p>
        </w:tc>
      </w:tr>
      <w:tr w:rsidR="005D4D7C" w:rsidRPr="00184C63" w:rsidTr="00152DAD">
        <w:trPr>
          <w:trHeight w:val="416"/>
          <w:jc w:val="center"/>
        </w:trPr>
        <w:tc>
          <w:tcPr>
            <w:tcW w:w="7265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Ore aggiuntive per l’attuazione dei corsi di recupero (art. 88, comma 2, lettera c) CCNL 29/11/2007)</w:t>
            </w:r>
          </w:p>
        </w:tc>
        <w:tc>
          <w:tcPr>
            <w:tcW w:w="2079" w:type="dxa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4D7C" w:rsidRPr="00184C63" w:rsidTr="00152DAD">
        <w:trPr>
          <w:trHeight w:val="422"/>
          <w:jc w:val="center"/>
        </w:trPr>
        <w:tc>
          <w:tcPr>
            <w:tcW w:w="7265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Attività aggiuntive funzionali all’insegnamento (art. 88, comma 2, lettera d) CCNL 29/11/2007)</w:t>
            </w:r>
          </w:p>
        </w:tc>
        <w:tc>
          <w:tcPr>
            <w:tcW w:w="2079" w:type="dxa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4D7C" w:rsidRPr="00184C63" w:rsidTr="00152DAD">
        <w:trPr>
          <w:trHeight w:val="450"/>
          <w:jc w:val="center"/>
        </w:trPr>
        <w:tc>
          <w:tcPr>
            <w:tcW w:w="7265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Compensi attribuiti ai collaboratori del dirigente scolastico (art. 88, comma 2, lettera f) CCNL 29/11/2007)</w:t>
            </w:r>
          </w:p>
        </w:tc>
        <w:tc>
          <w:tcPr>
            <w:tcW w:w="2079" w:type="dxa"/>
          </w:tcPr>
          <w:p w:rsidR="005D4D7C" w:rsidRPr="00184C63" w:rsidRDefault="005F51F6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4.375,00</w:t>
            </w:r>
          </w:p>
        </w:tc>
      </w:tr>
      <w:tr w:rsidR="005D4D7C" w:rsidRPr="00184C63" w:rsidTr="00152DAD">
        <w:trPr>
          <w:trHeight w:val="340"/>
          <w:jc w:val="center"/>
        </w:trPr>
        <w:tc>
          <w:tcPr>
            <w:tcW w:w="7265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Indennità di turno notturno, festivo e notturno-festivo del personale educativo (art. 88, comma 2, lettera g) CCNL 29/11/2007)</w:t>
            </w:r>
          </w:p>
        </w:tc>
        <w:tc>
          <w:tcPr>
            <w:tcW w:w="2079" w:type="dxa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7265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Indennità di bilinguismo e trilinguismo da corrispondere al personale docente della scuola Primaria della Regione Friuli-Venezia Giulia </w:t>
            </w:r>
          </w:p>
        </w:tc>
        <w:tc>
          <w:tcPr>
            <w:tcW w:w="2079" w:type="dxa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Compensi per il personale docente ed educativo per ogni altra attività deliberata nell’ambito del PTOF (art. 88, comma 2, lettera k) CCNL 29/11/2007)</w:t>
            </w:r>
          </w:p>
        </w:tc>
        <w:tc>
          <w:tcPr>
            <w:tcW w:w="2079" w:type="dxa"/>
          </w:tcPr>
          <w:p w:rsidR="009E75AD" w:rsidRPr="00184C63" w:rsidRDefault="005F51F6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15.050,00</w:t>
            </w: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Particolari impegni connessi alla valutazione degli alunni (Art. 88, comma 2, lettera l) CCNL 29/11/2007)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lastRenderedPageBreak/>
              <w:t>Compensi per le ore eccedenti del personale insegnante di educazione fisica nell’avviamento alla pratica sportiva (Art. 40 CCNL 8/2/2018)</w:t>
            </w:r>
          </w:p>
        </w:tc>
        <w:tc>
          <w:tcPr>
            <w:tcW w:w="2079" w:type="dxa"/>
          </w:tcPr>
          <w:p w:rsidR="009E75AD" w:rsidRPr="009E75AD" w:rsidRDefault="00694E5E" w:rsidP="009E7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778,95</w:t>
            </w: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Compensi a docenti Coordinatori di educazione fisica presso gli Uffici Scolastici Regionali 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Funzioni strumentali al piano dell’offerta formativa (art. 33 CCNL 29/11/2007)</w:t>
            </w:r>
          </w:p>
        </w:tc>
        <w:tc>
          <w:tcPr>
            <w:tcW w:w="2079" w:type="dxa"/>
          </w:tcPr>
          <w:p w:rsidR="009E75AD" w:rsidRPr="00694E5E" w:rsidRDefault="005F51F6" w:rsidP="009E75AD">
            <w:pPr>
              <w:rPr>
                <w:rFonts w:ascii="Arial" w:hAnsi="Arial" w:cs="Arial"/>
              </w:rPr>
            </w:pPr>
            <w:r w:rsidRPr="00694E5E">
              <w:rPr>
                <w:rFonts w:ascii="Arial" w:hAnsi="Arial" w:cs="Arial"/>
              </w:rPr>
              <w:t>3.169,29</w:t>
            </w: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184C63">
              <w:rPr>
                <w:rFonts w:ascii="Arial" w:hAnsi="Arial" w:cs="Arial"/>
              </w:rPr>
              <w:t>Misure incentivanti per progetti relativi alle aree a rischio, a forte processo immigratorio e contro l’emarginazione scolastica (art. 9 CCNL 29/11/2007)</w:t>
            </w:r>
          </w:p>
        </w:tc>
        <w:tc>
          <w:tcPr>
            <w:tcW w:w="2079" w:type="dxa"/>
          </w:tcPr>
          <w:p w:rsidR="009E75AD" w:rsidRPr="00694E5E" w:rsidRDefault="00694E5E" w:rsidP="009E75AD">
            <w:pPr>
              <w:rPr>
                <w:rFonts w:ascii="Arial" w:hAnsi="Arial" w:cs="Arial"/>
              </w:rPr>
            </w:pPr>
            <w:r w:rsidRPr="00694E5E">
              <w:rPr>
                <w:rFonts w:ascii="Arial" w:hAnsi="Arial" w:cs="Arial"/>
              </w:rPr>
              <w:t>350,00</w:t>
            </w: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</w:rPr>
              <w:t>Ore eccedenti per la sostituzione dei colleghi assenti Art. 40 CCNL 8/2/2018</w:t>
            </w:r>
          </w:p>
        </w:tc>
        <w:tc>
          <w:tcPr>
            <w:tcW w:w="2079" w:type="dxa"/>
          </w:tcPr>
          <w:p w:rsidR="009E75AD" w:rsidRPr="009E75AD" w:rsidRDefault="005F51F6" w:rsidP="009E7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1.534,67</w:t>
            </w:r>
          </w:p>
        </w:tc>
      </w:tr>
      <w:tr w:rsidR="009E75AD" w:rsidRPr="00184C63" w:rsidTr="00152DAD">
        <w:trPr>
          <w:trHeight w:val="424"/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</w:rPr>
              <w:t>Valorizzazione, ai sensi dell’art. 1, commi da 126 a 128, della legge n. 107/2015 e dell’art. 1, comma 249, della legge n. 160/2019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E75AD" w:rsidRPr="00184C63" w:rsidTr="00152DAD">
        <w:trPr>
          <w:trHeight w:val="680"/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</w:rPr>
              <w:t>Valorizzazione dell'impegno in attività di formazione, ricerca e sperimentazione didattica e valorizzazione del contributo alla diffusione nelle istituzioni scolastiche di modelli per una didattica per lo sviluppo delle competenze (art. 1, commi 592 e 593 della legge n. 205/2017)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E75AD" w:rsidRPr="00184C63" w:rsidTr="00152DAD">
        <w:trPr>
          <w:trHeight w:val="326"/>
          <w:jc w:val="center"/>
        </w:trPr>
        <w:tc>
          <w:tcPr>
            <w:tcW w:w="7265" w:type="dxa"/>
            <w:shd w:val="clear" w:color="auto" w:fill="F2F2F2" w:themeFill="background1" w:themeFillShade="F2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  <w:b/>
              </w:rPr>
              <w:t>Totale finalizzazioni “Fondo per il miglioramento dell’offerta formativa” (cedolino unico)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9E75AD" w:rsidRPr="00694E5E" w:rsidRDefault="00694E5E" w:rsidP="00694E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26.237,91</w:t>
            </w: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Fondo per l’arricchimento e l’ampliamento dell’offerta formativa e per gli interventi perequativi (art. 1 legge 18 dicembre 1997, n. 440) – quota destinata al personale docente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Ulteriori compensi per corsi di recupero 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Percorsi per le competenze trasversali e per l’orientamento Art. 1, comma 784, Legge n. 145/2018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Compensi per progetti nazionali (art. 22, comma 4, lettera c), c3) CCNL 19/4/2018)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Compensi per progetti comunitari (art. 22, comma 4, lettera c), c3) CCNL 19/4/2018)</w:t>
            </w:r>
          </w:p>
        </w:tc>
        <w:tc>
          <w:tcPr>
            <w:tcW w:w="2079" w:type="dxa"/>
          </w:tcPr>
          <w:p w:rsidR="009E75AD" w:rsidRPr="00184C63" w:rsidRDefault="009E75AD" w:rsidP="009E75A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shd w:val="clear" w:color="auto" w:fill="F2F2F2" w:themeFill="background1" w:themeFillShade="F2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  <w:b/>
              </w:rPr>
              <w:t xml:space="preserve">Totale finalizzazioni su stanziamenti di bilancio 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9E75AD" w:rsidRPr="00184C63" w:rsidRDefault="009E75AD" w:rsidP="009E75AD">
            <w:pPr>
              <w:rPr>
                <w:rFonts w:ascii="Arial" w:hAnsi="Arial" w:cs="Arial"/>
              </w:rPr>
            </w:pPr>
          </w:p>
        </w:tc>
      </w:tr>
      <w:tr w:rsidR="00694E5E" w:rsidRPr="00184C63" w:rsidTr="00152DAD">
        <w:trPr>
          <w:jc w:val="center"/>
        </w:trPr>
        <w:tc>
          <w:tcPr>
            <w:tcW w:w="7265" w:type="dxa"/>
            <w:shd w:val="clear" w:color="auto" w:fill="F2F2F2" w:themeFill="background1" w:themeFillShade="F2"/>
            <w:vAlign w:val="center"/>
          </w:tcPr>
          <w:p w:rsidR="00694E5E" w:rsidRPr="00184C63" w:rsidRDefault="00694E5E" w:rsidP="009E75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Economie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694E5E" w:rsidRPr="00184C63" w:rsidRDefault="00694E5E" w:rsidP="009E7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32,84</w:t>
            </w:r>
          </w:p>
        </w:tc>
      </w:tr>
      <w:tr w:rsidR="009E75AD" w:rsidRPr="00184C63" w:rsidTr="00152DAD">
        <w:trPr>
          <w:jc w:val="center"/>
        </w:trPr>
        <w:tc>
          <w:tcPr>
            <w:tcW w:w="7265" w:type="dxa"/>
            <w:shd w:val="clear" w:color="auto" w:fill="F2F2F2" w:themeFill="background1" w:themeFillShade="F2"/>
            <w:vAlign w:val="center"/>
          </w:tcPr>
          <w:p w:rsidR="009E75AD" w:rsidRPr="00184C63" w:rsidRDefault="009E75AD" w:rsidP="009E75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TOTALE PERSONALE DOCENTE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9E75AD" w:rsidRPr="00184C63" w:rsidRDefault="00694E5E" w:rsidP="009E75A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26.270,75</w:t>
            </w:r>
          </w:p>
        </w:tc>
      </w:tr>
    </w:tbl>
    <w:p w:rsidR="005D4D7C" w:rsidRPr="00184C63" w:rsidRDefault="005D4D7C" w:rsidP="005D4D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1"/>
        <w:gridCol w:w="2033"/>
      </w:tblGrid>
      <w:tr w:rsidR="005D4D7C" w:rsidRPr="00184C63" w:rsidTr="00152DAD">
        <w:trPr>
          <w:trHeight w:val="874"/>
          <w:jc w:val="center"/>
        </w:trPr>
        <w:tc>
          <w:tcPr>
            <w:tcW w:w="7311" w:type="dxa"/>
            <w:shd w:val="clear" w:color="auto" w:fill="E6E6E6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4C63">
              <w:rPr>
                <w:rFonts w:ascii="Arial" w:hAnsi="Arial" w:cs="Arial"/>
                <w:b/>
                <w:bCs/>
              </w:rPr>
              <w:t>PERSONALE ATA</w:t>
            </w:r>
          </w:p>
        </w:tc>
        <w:tc>
          <w:tcPr>
            <w:tcW w:w="2033" w:type="dxa"/>
            <w:shd w:val="clear" w:color="auto" w:fill="E6E6E6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 xml:space="preserve">Anno scolastico </w:t>
            </w:r>
            <w:r w:rsidR="009E75AD">
              <w:rPr>
                <w:rFonts w:ascii="Arial" w:hAnsi="Arial" w:cs="Arial"/>
                <w:b/>
              </w:rPr>
              <w:t>2023/2024</w:t>
            </w:r>
          </w:p>
          <w:p w:rsidR="005D4D7C" w:rsidRPr="00184C63" w:rsidRDefault="005D4D7C" w:rsidP="00152DAD">
            <w:pPr>
              <w:jc w:val="center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(lordo dipendente)</w:t>
            </w: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Quota variabile dell’indennità di direzione DSGA (art. 88, comma 2, lettera j) CCNL 29/11/2007)</w:t>
            </w:r>
          </w:p>
        </w:tc>
        <w:tc>
          <w:tcPr>
            <w:tcW w:w="2033" w:type="dxa"/>
            <w:vAlign w:val="center"/>
          </w:tcPr>
          <w:p w:rsidR="005D4D7C" w:rsidRPr="009E75AD" w:rsidRDefault="005F51F6" w:rsidP="009E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4.053,00</w:t>
            </w: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Compenso per il sostituto del DSGA (art. 88, comma 2, lettera i) CCNL 29/11/2007)</w:t>
            </w:r>
          </w:p>
        </w:tc>
        <w:tc>
          <w:tcPr>
            <w:tcW w:w="2033" w:type="dxa"/>
            <w:vAlign w:val="center"/>
          </w:tcPr>
          <w:p w:rsidR="005D4D7C" w:rsidRPr="009E75AD" w:rsidRDefault="005D4D7C" w:rsidP="009E75AD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Prestazioni aggiuntive del personale ATA (art. 88, comma 2, lettera e) CCNL 29/11/2007)</w:t>
            </w:r>
          </w:p>
        </w:tc>
        <w:tc>
          <w:tcPr>
            <w:tcW w:w="2033" w:type="dxa"/>
            <w:vAlign w:val="center"/>
          </w:tcPr>
          <w:p w:rsidR="005D4D7C" w:rsidRPr="009E75AD" w:rsidRDefault="005D4D7C" w:rsidP="009E75AD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Compensi per il personale ATA per ogni altra attività deliberata nell’ambito del PTOF (art. 88, comma 2, lettera k) CCNL 29/11/2007)</w:t>
            </w:r>
          </w:p>
        </w:tc>
        <w:tc>
          <w:tcPr>
            <w:tcW w:w="2033" w:type="dxa"/>
            <w:vAlign w:val="center"/>
          </w:tcPr>
          <w:p w:rsidR="005D4D7C" w:rsidRPr="009E75AD" w:rsidRDefault="005F51F6" w:rsidP="009E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694E5E">
              <w:rPr>
                <w:rFonts w:ascii="Arial" w:hAnsi="Arial" w:cs="Arial"/>
              </w:rPr>
              <w:t>756,00</w:t>
            </w: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bottom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Indennità di turno notturno, festivo e notturno-festivo del personale</w:t>
            </w:r>
            <w:r w:rsidRPr="00184C63">
              <w:rPr>
                <w:rFonts w:ascii="Arial" w:hAnsi="Arial" w:cs="Arial"/>
                <w:strike/>
              </w:rPr>
              <w:t xml:space="preserve"> </w:t>
            </w:r>
            <w:r w:rsidRPr="00184C63">
              <w:rPr>
                <w:rFonts w:ascii="Arial" w:hAnsi="Arial" w:cs="Arial"/>
              </w:rPr>
              <w:t xml:space="preserve">ATA delle istituzioni educative </w:t>
            </w:r>
          </w:p>
        </w:tc>
        <w:tc>
          <w:tcPr>
            <w:tcW w:w="2033" w:type="dxa"/>
            <w:vAlign w:val="center"/>
          </w:tcPr>
          <w:p w:rsidR="005D4D7C" w:rsidRPr="009E75AD" w:rsidRDefault="005D4D7C" w:rsidP="009E75AD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bottom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 xml:space="preserve">Indennità di bilinguismo e trilinguismo da corrispondere al personale ATA, Fascia A e B della Regione Friuli Venezia Giulia  </w:t>
            </w:r>
          </w:p>
        </w:tc>
        <w:tc>
          <w:tcPr>
            <w:tcW w:w="2033" w:type="dxa"/>
            <w:vAlign w:val="center"/>
          </w:tcPr>
          <w:p w:rsidR="005D4D7C" w:rsidRPr="009E75AD" w:rsidRDefault="005D4D7C" w:rsidP="009E75AD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Incarichi specifici personale ATA (art. 47 CCNL 29/11/2007, comma 1 lettera b) come sostituito dall</w:t>
            </w:r>
            <w:r w:rsidR="00DE17BB">
              <w:rPr>
                <w:rFonts w:ascii="Arial" w:hAnsi="Arial" w:cs="Arial"/>
              </w:rPr>
              <w:t>’</w:t>
            </w:r>
            <w:r w:rsidRPr="00184C63">
              <w:rPr>
                <w:rFonts w:ascii="Arial" w:hAnsi="Arial" w:cs="Arial"/>
              </w:rPr>
              <w:t>art. 1 della sequenza contrattuale personale ATA 25/7/2008)</w:t>
            </w:r>
          </w:p>
        </w:tc>
        <w:tc>
          <w:tcPr>
            <w:tcW w:w="2033" w:type="dxa"/>
            <w:vAlign w:val="center"/>
          </w:tcPr>
          <w:p w:rsidR="005D4D7C" w:rsidRPr="009E75AD" w:rsidRDefault="00694E5E" w:rsidP="009E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1.590,11</w:t>
            </w: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bottom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Misure incentivanti per progetti relativi alle aree a rischio, a forte processo immigratorio e contro l’emarginazione scolastica Art. 40 CCNL 8/2/2018</w:t>
            </w:r>
          </w:p>
        </w:tc>
        <w:tc>
          <w:tcPr>
            <w:tcW w:w="2033" w:type="dxa"/>
            <w:vAlign w:val="center"/>
          </w:tcPr>
          <w:p w:rsidR="005D4D7C" w:rsidRPr="009E75AD" w:rsidRDefault="00694E5E" w:rsidP="009E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44,16</w:t>
            </w: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vAlign w:val="bottom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Valorizzazione ai sensi dell’art. 1, commi da 126 a 128, della legge n. 107/2015 e dell’art. 1, comma 249, della legge n. 160/2019</w:t>
            </w:r>
          </w:p>
        </w:tc>
        <w:tc>
          <w:tcPr>
            <w:tcW w:w="2033" w:type="dxa"/>
            <w:vAlign w:val="center"/>
          </w:tcPr>
          <w:p w:rsidR="005D4D7C" w:rsidRPr="009E75AD" w:rsidRDefault="005D4D7C" w:rsidP="009E75AD">
            <w:pPr>
              <w:jc w:val="center"/>
              <w:rPr>
                <w:rFonts w:ascii="Arial" w:hAnsi="Arial" w:cs="Arial"/>
              </w:rPr>
            </w:pPr>
          </w:p>
        </w:tc>
      </w:tr>
      <w:tr w:rsidR="005D4D7C" w:rsidRPr="00184C63" w:rsidTr="009E75AD">
        <w:trPr>
          <w:jc w:val="center"/>
        </w:trPr>
        <w:tc>
          <w:tcPr>
            <w:tcW w:w="7311" w:type="dxa"/>
            <w:shd w:val="clear" w:color="auto" w:fill="F2F2F2" w:themeFill="background1" w:themeFillShade="F2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  <w:b/>
              </w:rPr>
              <w:t>Totale finalizzazioni “Fondo per il miglioramento dell’offerta formativa” (cedolino unico)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5D4D7C" w:rsidRPr="009E75AD" w:rsidRDefault="00694E5E" w:rsidP="009E75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14.443,27</w:t>
            </w:r>
          </w:p>
        </w:tc>
      </w:tr>
      <w:tr w:rsidR="005D4D7C" w:rsidRPr="00184C63" w:rsidTr="00152D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Fondo per l’arricchimento e l’ampliamento dell’offerta formativa e per gli interventi perequativi (art. 1 legge 18 dicembre 1997, n. 440) – quota destinata al personale ATA</w:t>
            </w:r>
          </w:p>
        </w:tc>
        <w:tc>
          <w:tcPr>
            <w:tcW w:w="2033" w:type="dxa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184C63">
              <w:rPr>
                <w:rFonts w:ascii="Arial" w:hAnsi="Arial" w:cs="Arial"/>
              </w:rPr>
              <w:t>Percorsi per le competenze trasversali e per l’orientamento (Art. 40 CCNL 8/2/2018)</w:t>
            </w:r>
          </w:p>
        </w:tc>
        <w:tc>
          <w:tcPr>
            <w:tcW w:w="2033" w:type="dxa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lastRenderedPageBreak/>
              <w:t>Compensi DSGA (art. 89 CCNL 29/11/2007 come sostituito dall</w:t>
            </w:r>
            <w:r w:rsidR="00DE17BB">
              <w:rPr>
                <w:rFonts w:ascii="Arial" w:hAnsi="Arial" w:cs="Arial"/>
              </w:rPr>
              <w:t>’</w:t>
            </w:r>
            <w:r w:rsidRPr="00184C63">
              <w:rPr>
                <w:rFonts w:ascii="Arial" w:hAnsi="Arial" w:cs="Arial"/>
              </w:rPr>
              <w:t>art. 3 della sequenza contrattuale personale ATA 25/7/2008)</w:t>
            </w:r>
          </w:p>
        </w:tc>
        <w:tc>
          <w:tcPr>
            <w:tcW w:w="2033" w:type="dxa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Compensi per progetti nazionali (art. 22, comma 4, lettera c), c3) CCNL 19/4/2018)</w:t>
            </w:r>
          </w:p>
        </w:tc>
        <w:tc>
          <w:tcPr>
            <w:tcW w:w="2033" w:type="dxa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7311" w:type="dxa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</w:rPr>
              <w:t>Compensi per progetti comunitari (art. 22, comma 4, lettera c), c3) CCNL 19/4/2018))</w:t>
            </w:r>
          </w:p>
        </w:tc>
        <w:tc>
          <w:tcPr>
            <w:tcW w:w="2033" w:type="dxa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5D4D7C" w:rsidRPr="00184C63" w:rsidTr="00152DAD">
        <w:trPr>
          <w:jc w:val="center"/>
        </w:trPr>
        <w:tc>
          <w:tcPr>
            <w:tcW w:w="7311" w:type="dxa"/>
            <w:shd w:val="clear" w:color="auto" w:fill="F2F2F2" w:themeFill="background1" w:themeFillShade="F2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4C63">
              <w:rPr>
                <w:rFonts w:ascii="Arial" w:hAnsi="Arial" w:cs="Arial"/>
                <w:b/>
              </w:rPr>
              <w:t xml:space="preserve">Totale finalizzazioni su stanziamenti di bilancio 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5D4D7C" w:rsidRPr="00184C63" w:rsidRDefault="005D4D7C" w:rsidP="00152DAD">
            <w:pPr>
              <w:rPr>
                <w:rFonts w:ascii="Arial" w:hAnsi="Arial" w:cs="Arial"/>
                <w:u w:val="single"/>
              </w:rPr>
            </w:pPr>
          </w:p>
        </w:tc>
      </w:tr>
      <w:tr w:rsidR="00DE17BB" w:rsidRPr="00184C63" w:rsidTr="00DE17BB">
        <w:trPr>
          <w:jc w:val="center"/>
        </w:trPr>
        <w:tc>
          <w:tcPr>
            <w:tcW w:w="7311" w:type="dxa"/>
            <w:shd w:val="clear" w:color="auto" w:fill="F2F2F2" w:themeFill="background1" w:themeFillShade="F2"/>
            <w:vAlign w:val="center"/>
          </w:tcPr>
          <w:p w:rsidR="00DE17BB" w:rsidRPr="00184C63" w:rsidRDefault="00DE17BB" w:rsidP="00152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Economie 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DE17BB" w:rsidRPr="00DE17BB" w:rsidRDefault="00694E5E" w:rsidP="00DE1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</w:t>
            </w:r>
          </w:p>
        </w:tc>
      </w:tr>
      <w:tr w:rsidR="005D4D7C" w:rsidRPr="00184C63" w:rsidTr="00DE17BB">
        <w:trPr>
          <w:jc w:val="center"/>
        </w:trPr>
        <w:tc>
          <w:tcPr>
            <w:tcW w:w="7311" w:type="dxa"/>
            <w:shd w:val="clear" w:color="auto" w:fill="F2F2F2" w:themeFill="background1" w:themeFillShade="F2"/>
            <w:vAlign w:val="center"/>
          </w:tcPr>
          <w:p w:rsidR="005D4D7C" w:rsidRPr="00184C63" w:rsidRDefault="005D4D7C" w:rsidP="00152D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184C63">
              <w:rPr>
                <w:rFonts w:ascii="Arial" w:hAnsi="Arial" w:cs="Arial"/>
                <w:b/>
              </w:rPr>
              <w:t>TOTALE PERSONALE ATA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5D4D7C" w:rsidRPr="00DE17BB" w:rsidRDefault="00694E5E" w:rsidP="00DE17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14.446,35</w:t>
            </w:r>
          </w:p>
        </w:tc>
      </w:tr>
    </w:tbl>
    <w:p w:rsidR="005D4D7C" w:rsidRPr="00184C63" w:rsidRDefault="005D4D7C" w:rsidP="005D4D7C">
      <w:pPr>
        <w:rPr>
          <w:rFonts w:ascii="Arial" w:hAnsi="Arial" w:cs="Arial"/>
          <w:bCs/>
          <w:sz w:val="22"/>
          <w:szCs w:val="22"/>
          <w:u w:val="single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184C63">
        <w:rPr>
          <w:rFonts w:ascii="Arial" w:hAnsi="Arial" w:cs="Arial"/>
          <w:i/>
          <w:iCs/>
          <w:sz w:val="22"/>
          <w:szCs w:val="22"/>
        </w:rPr>
        <w:t>Elenco dei controlli</w:t>
      </w:r>
    </w:p>
    <w:p w:rsidR="005D4D7C" w:rsidRPr="00184C63" w:rsidRDefault="005D4D7C" w:rsidP="005D4D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 w:rsidRPr="00184C63">
        <w:rPr>
          <w:rFonts w:ascii="Arial" w:hAnsi="Arial" w:cs="Arial"/>
          <w:bCs/>
          <w:i/>
          <w:iCs/>
          <w:sz w:val="22"/>
          <w:szCs w:val="22"/>
        </w:rPr>
        <w:t xml:space="preserve">Verifica coerenza delle attività contrattate con quelle previste da PTOF </w:t>
      </w:r>
    </w:p>
    <w:p w:rsidR="005D4D7C" w:rsidRPr="00184C63" w:rsidRDefault="005D4D7C" w:rsidP="005D4D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 w:rsidRPr="00184C63">
        <w:rPr>
          <w:rFonts w:ascii="Arial" w:hAnsi="Arial" w:cs="Arial"/>
          <w:bCs/>
          <w:i/>
          <w:iCs/>
          <w:sz w:val="22"/>
          <w:szCs w:val="22"/>
        </w:rPr>
        <w:t>Verifica compensi attribuiti al DSGA</w:t>
      </w:r>
    </w:p>
    <w:p w:rsidR="005D4D7C" w:rsidRPr="00184C63" w:rsidRDefault="005D4D7C" w:rsidP="005D4D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 w:rsidRPr="00184C63">
        <w:rPr>
          <w:rFonts w:ascii="Arial" w:hAnsi="Arial" w:cs="Arial"/>
          <w:bCs/>
          <w:i/>
          <w:iCs/>
          <w:sz w:val="22"/>
          <w:szCs w:val="22"/>
        </w:rPr>
        <w:t xml:space="preserve">Verifica che gli istituti retributivi previsti sono conformi a quelli indicati dal CCNL          </w:t>
      </w:r>
    </w:p>
    <w:p w:rsidR="005D4D7C" w:rsidRPr="00184C63" w:rsidRDefault="005D4D7C" w:rsidP="005D4D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 w:rsidRPr="00184C63">
        <w:rPr>
          <w:rFonts w:ascii="Arial" w:hAnsi="Arial" w:cs="Arial"/>
          <w:bCs/>
          <w:i/>
          <w:iCs/>
          <w:sz w:val="22"/>
          <w:szCs w:val="22"/>
        </w:rPr>
        <w:t xml:space="preserve">Verifica che siano state rispettate le norme del CCNL in materia di determinazione dei compensi       </w:t>
      </w:r>
    </w:p>
    <w:p w:rsidR="005D4D7C" w:rsidRPr="00184C63" w:rsidRDefault="005D4D7C" w:rsidP="005D4D7C">
      <w:pPr>
        <w:rPr>
          <w:rFonts w:ascii="Arial" w:hAnsi="Arial" w:cs="Arial"/>
          <w:bCs/>
          <w:sz w:val="22"/>
          <w:szCs w:val="22"/>
          <w:u w:val="single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Annotazioni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D4D7C" w:rsidRPr="00184C63" w:rsidTr="00152DAD">
        <w:trPr>
          <w:trHeight w:val="629"/>
        </w:trPr>
        <w:tc>
          <w:tcPr>
            <w:tcW w:w="10607" w:type="dxa"/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A fronte di una disponibilità complessivamente quantificata in € .</w:t>
      </w:r>
      <w:r w:rsidR="00694E5E">
        <w:rPr>
          <w:rFonts w:ascii="Arial" w:hAnsi="Arial" w:cs="Arial"/>
          <w:sz w:val="22"/>
          <w:szCs w:val="22"/>
        </w:rPr>
        <w:t>40.717,10</w:t>
      </w:r>
      <w:r w:rsidRPr="00184C63">
        <w:rPr>
          <w:rFonts w:ascii="Arial" w:hAnsi="Arial" w:cs="Arial"/>
          <w:sz w:val="22"/>
          <w:szCs w:val="22"/>
        </w:rPr>
        <w:t xml:space="preserve">, è stata prevista un'utilizzazione totale di risorse pari ad € </w:t>
      </w:r>
      <w:r w:rsidR="004D1AAE">
        <w:rPr>
          <w:rFonts w:ascii="Arial" w:hAnsi="Arial" w:cs="Arial"/>
          <w:sz w:val="22"/>
          <w:szCs w:val="22"/>
        </w:rPr>
        <w:t>40.681,18</w:t>
      </w:r>
      <w:r w:rsidR="00DE17BB">
        <w:rPr>
          <w:rFonts w:ascii="Arial" w:hAnsi="Arial" w:cs="Arial"/>
          <w:sz w:val="22"/>
          <w:szCs w:val="22"/>
        </w:rPr>
        <w:t xml:space="preserve"> </w:t>
      </w:r>
      <w:r w:rsidRPr="00184C63">
        <w:rPr>
          <w:rFonts w:ascii="Arial" w:hAnsi="Arial" w:cs="Arial"/>
          <w:sz w:val="22"/>
          <w:szCs w:val="22"/>
        </w:rPr>
        <w:t xml:space="preserve"> (in percentuale:  </w:t>
      </w:r>
      <w:r w:rsidR="004D1AAE">
        <w:rPr>
          <w:rFonts w:ascii="Arial" w:hAnsi="Arial" w:cs="Arial"/>
          <w:sz w:val="22"/>
          <w:szCs w:val="22"/>
        </w:rPr>
        <w:t>99,9</w:t>
      </w:r>
      <w:bookmarkStart w:id="3" w:name="_GoBack"/>
      <w:bookmarkEnd w:id="3"/>
      <w:r w:rsidRPr="00184C63">
        <w:rPr>
          <w:rFonts w:ascii="Arial" w:hAnsi="Arial" w:cs="Arial"/>
          <w:sz w:val="22"/>
          <w:szCs w:val="22"/>
        </w:rPr>
        <w:t xml:space="preserve"> %).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..................................................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Si rileva la seguente distribuzione del fondo dell’istituzione scolastica tra il personale docente e il personale ATA: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Personale docente: </w:t>
      </w:r>
      <w:r w:rsidR="00DE17BB">
        <w:rPr>
          <w:rFonts w:ascii="Arial" w:hAnsi="Arial" w:cs="Arial"/>
          <w:sz w:val="22"/>
          <w:szCs w:val="22"/>
        </w:rPr>
        <w:t>60</w:t>
      </w:r>
      <w:r w:rsidRPr="00184C63">
        <w:rPr>
          <w:rFonts w:ascii="Arial" w:hAnsi="Arial" w:cs="Arial"/>
          <w:sz w:val="22"/>
          <w:szCs w:val="22"/>
        </w:rPr>
        <w:t>%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Personale ATA: </w:t>
      </w:r>
      <w:r w:rsidR="00DE17BB">
        <w:rPr>
          <w:rFonts w:ascii="Arial" w:hAnsi="Arial" w:cs="Arial"/>
          <w:sz w:val="22"/>
          <w:szCs w:val="22"/>
        </w:rPr>
        <w:t>40</w:t>
      </w:r>
      <w:r w:rsidRPr="00184C63">
        <w:rPr>
          <w:rFonts w:ascii="Arial" w:hAnsi="Arial" w:cs="Arial"/>
          <w:sz w:val="22"/>
          <w:szCs w:val="22"/>
        </w:rPr>
        <w:t xml:space="preserve"> % 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84C63">
        <w:rPr>
          <w:rFonts w:ascii="Arial" w:hAnsi="Arial" w:cs="Arial"/>
          <w:b/>
          <w:bCs/>
          <w:sz w:val="22"/>
          <w:szCs w:val="22"/>
        </w:rPr>
        <w:t>Conclusioni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Pertanto, considerato che: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-    l'individuazione delle risorse disponibili è stata effettuata correttamente;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-    il contratto integrativo è stato predisposto in conformità alle vigenti disposizioni;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-    l'onere scaturente dalla contrattazione risulta integralmente coperto dalle disponibilità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 xml:space="preserve">I Revisori esprimono parere favorevole in ordine alla compatibilità finanziaria della contrattazione integrativa dell’Istituto  .............. ................per l'anno scolastico </w:t>
      </w:r>
      <w:r w:rsidR="00DE17BB">
        <w:rPr>
          <w:rFonts w:ascii="Arial" w:hAnsi="Arial" w:cs="Arial"/>
          <w:sz w:val="22"/>
          <w:szCs w:val="22"/>
        </w:rPr>
        <w:t>2023</w:t>
      </w:r>
      <w:r w:rsidRPr="00184C63">
        <w:rPr>
          <w:rFonts w:ascii="Arial" w:hAnsi="Arial" w:cs="Arial"/>
          <w:sz w:val="22"/>
          <w:szCs w:val="22"/>
        </w:rPr>
        <w:t>/</w:t>
      </w:r>
      <w:r w:rsidR="00DE17BB">
        <w:rPr>
          <w:rFonts w:ascii="Arial" w:hAnsi="Arial" w:cs="Arial"/>
          <w:sz w:val="22"/>
          <w:szCs w:val="22"/>
        </w:rPr>
        <w:t>2024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Oppure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I Revisori esprimono parere contrario sulla compatibilità finanziaria della contrattazione integrativa dell’Istituto .............. per l'anno scolastico aaaa/aaaa, per le seguenti motivazioni: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.................................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.................................</w:t>
      </w: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4D7C" w:rsidRPr="00184C63" w:rsidRDefault="005D4D7C" w:rsidP="005D4D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C63">
        <w:rPr>
          <w:rFonts w:ascii="Arial" w:hAnsi="Arial" w:cs="Arial"/>
          <w:sz w:val="22"/>
          <w:szCs w:val="22"/>
        </w:rPr>
        <w:t>Il presente verbale, chiuso alle ore ......................., l'anno ......... il giorno ......... del mese di ........., viene letto, confermato, sottoscritto e successivamente inserito nell’apposito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5D4D7C" w:rsidRPr="00184C63" w:rsidTr="00152DAD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 xml:space="preserve"> ...................................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D7C" w:rsidRPr="00184C63" w:rsidTr="00152DAD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84C63">
              <w:rPr>
                <w:rFonts w:ascii="Arial" w:hAnsi="Arial" w:cs="Arial"/>
                <w:sz w:val="22"/>
                <w:szCs w:val="22"/>
              </w:rPr>
              <w:t xml:space="preserve"> ...................................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5D4D7C" w:rsidRPr="00184C63" w:rsidRDefault="005D4D7C" w:rsidP="00152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D7C" w:rsidRPr="008E6E32" w:rsidRDefault="005D4D7C" w:rsidP="005D4D7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756F6" w:rsidRDefault="002756F6"/>
    <w:sectPr w:rsidR="002756F6" w:rsidSect="00174ED4">
      <w:footerReference w:type="default" r:id="rId7"/>
      <w:pgSz w:w="11906" w:h="16838" w:code="9"/>
      <w:pgMar w:top="1417" w:right="1134" w:bottom="1134" w:left="1134" w:header="567" w:footer="851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48" w:rsidRDefault="00DE17BB">
      <w:r>
        <w:separator/>
      </w:r>
    </w:p>
  </w:endnote>
  <w:endnote w:type="continuationSeparator" w:id="0">
    <w:p w:rsidR="00D41D48" w:rsidRDefault="00DE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1B" w:rsidRPr="00C810F3" w:rsidRDefault="005D4D7C" w:rsidP="003E7928">
    <w:pPr>
      <w:pStyle w:val="Pidipagina"/>
      <w:framePr w:wrap="auto" w:vAnchor="text" w:hAnchor="margin" w:xAlign="right" w:y="1"/>
      <w:rPr>
        <w:rStyle w:val="Numeropagina"/>
        <w:rFonts w:ascii="Calibri" w:hAnsi="Calibri" w:cs="Calibri"/>
      </w:rPr>
    </w:pPr>
    <w:r w:rsidRPr="00C810F3">
      <w:rPr>
        <w:rStyle w:val="Numeropagina"/>
        <w:rFonts w:ascii="Calibri" w:hAnsi="Calibri" w:cs="Calibri"/>
      </w:rPr>
      <w:fldChar w:fldCharType="begin"/>
    </w:r>
    <w:r w:rsidRPr="00C810F3">
      <w:rPr>
        <w:rStyle w:val="Numeropagina"/>
        <w:rFonts w:ascii="Calibri" w:hAnsi="Calibri" w:cs="Calibri"/>
      </w:rPr>
      <w:instrText xml:space="preserve">PAGE  </w:instrText>
    </w:r>
    <w:r w:rsidRPr="00C810F3">
      <w:rPr>
        <w:rStyle w:val="Numeropagina"/>
        <w:rFonts w:ascii="Calibri" w:hAnsi="Calibri" w:cs="Calibri"/>
      </w:rPr>
      <w:fldChar w:fldCharType="separate"/>
    </w:r>
    <w:r w:rsidR="004D1AAE">
      <w:rPr>
        <w:rStyle w:val="Numeropagina"/>
        <w:rFonts w:ascii="Calibri" w:hAnsi="Calibri" w:cs="Calibri"/>
        <w:noProof/>
      </w:rPr>
      <w:t>6</w:t>
    </w:r>
    <w:r w:rsidRPr="00C810F3">
      <w:rPr>
        <w:rStyle w:val="Numeropagina"/>
        <w:rFonts w:ascii="Calibri" w:hAnsi="Calibri" w:cs="Calibri"/>
      </w:rPr>
      <w:fldChar w:fldCharType="end"/>
    </w:r>
  </w:p>
  <w:p w:rsidR="005D411B" w:rsidRPr="00CF5CBD" w:rsidRDefault="005D4D7C" w:rsidP="00133E9E">
    <w:pPr>
      <w:pStyle w:val="Pidipagina"/>
      <w:ind w:right="360"/>
      <w:rPr>
        <w:rFonts w:ascii="Calibri" w:hAnsi="Calibri" w:cs="Calibri"/>
        <w:sz w:val="16"/>
        <w:szCs w:val="16"/>
      </w:rPr>
    </w:pPr>
    <w:r w:rsidRPr="00CF5CBD">
      <w:rPr>
        <w:rFonts w:ascii="Calibri" w:hAnsi="Calibri" w:cs="Calibri"/>
        <w:sz w:val="16"/>
        <w:szCs w:val="16"/>
      </w:rPr>
      <w:fldChar w:fldCharType="begin"/>
    </w:r>
    <w:r w:rsidRPr="00CF5CBD">
      <w:rPr>
        <w:rFonts w:ascii="Calibri" w:hAnsi="Calibri" w:cs="Calibri"/>
        <w:sz w:val="16"/>
        <w:szCs w:val="16"/>
      </w:rPr>
      <w:instrText xml:space="preserve"> FILENAME \p </w:instrText>
    </w:r>
    <w:r w:rsidRPr="00CF5CBD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\\SRV-FILE\File\Dsga\CONTRATTAZIONE 2023_2024\2022-10-22_relazioni_provv.docx</w:t>
    </w:r>
    <w:r w:rsidRPr="00CF5CBD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48" w:rsidRDefault="00DE17BB">
      <w:r>
        <w:separator/>
      </w:r>
    </w:p>
  </w:footnote>
  <w:footnote w:type="continuationSeparator" w:id="0">
    <w:p w:rsidR="00D41D48" w:rsidRDefault="00DE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621"/>
    <w:multiLevelType w:val="hybridMultilevel"/>
    <w:tmpl w:val="FFFFFFFF"/>
    <w:lvl w:ilvl="0" w:tplc="A082409C">
      <w:start w:val="1"/>
      <w:numFmt w:val="decimal"/>
      <w:lvlText w:val="%1."/>
      <w:lvlJc w:val="left"/>
      <w:pPr>
        <w:ind w:left="720" w:hanging="360"/>
      </w:pPr>
      <w:rPr>
        <w:rFonts w:cs="Times New Roman"/>
        <w:i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A8388E"/>
    <w:multiLevelType w:val="hybridMultilevel"/>
    <w:tmpl w:val="FFFFFFFF"/>
    <w:lvl w:ilvl="0" w:tplc="49F261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9F0100"/>
    <w:multiLevelType w:val="hybridMultilevel"/>
    <w:tmpl w:val="FFFFFFFF"/>
    <w:lvl w:ilvl="0" w:tplc="A764384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C"/>
    <w:rsid w:val="002756F6"/>
    <w:rsid w:val="004D1AAE"/>
    <w:rsid w:val="005D4D7C"/>
    <w:rsid w:val="005F51F6"/>
    <w:rsid w:val="00694E5E"/>
    <w:rsid w:val="009E75AD"/>
    <w:rsid w:val="00D41D48"/>
    <w:rsid w:val="00DE17BB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1A54"/>
  <w15:chartTrackingRefBased/>
  <w15:docId w15:val="{E59739E5-8CC6-4CC3-801D-34BBD44C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D4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D7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D4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5D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Pergolini</dc:creator>
  <cp:keywords/>
  <dc:description/>
  <cp:lastModifiedBy>segreteria4</cp:lastModifiedBy>
  <cp:revision>3</cp:revision>
  <dcterms:created xsi:type="dcterms:W3CDTF">2023-12-14T07:50:00Z</dcterms:created>
  <dcterms:modified xsi:type="dcterms:W3CDTF">2023-12-19T12:30:00Z</dcterms:modified>
</cp:coreProperties>
</file>