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8106" w14:textId="50C8F06E" w:rsidR="00F1078D" w:rsidRPr="00375F48" w:rsidRDefault="00F1078D" w:rsidP="001E38D6">
      <w:pPr>
        <w:tabs>
          <w:tab w:val="right" w:pos="9638"/>
        </w:tabs>
        <w:spacing w:after="120" w:line="276" w:lineRule="auto"/>
        <w:ind w:right="-285"/>
        <w:rPr>
          <w:rFonts w:asciiTheme="minorHAnsi" w:hAnsiTheme="minorHAnsi" w:cstheme="minorHAnsi"/>
          <w:sz w:val="22"/>
          <w:szCs w:val="22"/>
          <w:lang w:val="en-US"/>
        </w:rPr>
      </w:pPr>
    </w:p>
    <w:p w14:paraId="7F9F001B" w14:textId="06A69A2F" w:rsidR="00D63E02" w:rsidRPr="00375F48" w:rsidRDefault="00D63E02" w:rsidP="001E38D6">
      <w:pPr>
        <w:tabs>
          <w:tab w:val="left" w:pos="741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D63E02" w:rsidRPr="00375F48" w14:paraId="4DBE30A7" w14:textId="77777777" w:rsidTr="00D63E02">
        <w:tc>
          <w:tcPr>
            <w:tcW w:w="9610" w:type="dxa"/>
          </w:tcPr>
          <w:p w14:paraId="04ECF0BD" w14:textId="77777777" w:rsidR="00D63E02" w:rsidRPr="00375F48" w:rsidRDefault="00D63E02" w:rsidP="001E38D6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6967C2" w14:textId="4F582E16" w:rsidR="00CC7484" w:rsidRPr="00375F48" w:rsidRDefault="00CC7484" w:rsidP="001E38D6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45D52D5" w14:textId="2443E6EE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BE39B49" w14:textId="77777777" w:rsidR="008943DE" w:rsidRPr="00375F48" w:rsidRDefault="008943DE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15ABE3" w14:textId="7351B1EE" w:rsidR="003153E7" w:rsidRPr="008C2CB9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ALLEGATO </w:t>
            </w:r>
            <w:r w:rsidR="00A8523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8C2C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MODELLO AUTODICHIARAZIONE </w:t>
            </w:r>
            <w:r w:rsidR="00130C73" w:rsidRPr="008C2C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SOSTITUTIVA DEL CONCORRENTE </w:t>
            </w:r>
            <w:r w:rsidRPr="008C2CB9">
              <w:rPr>
                <w:rFonts w:asciiTheme="minorHAnsi" w:hAnsiTheme="minorHAnsi" w:cstheme="minorHAnsi"/>
                <w:b/>
                <w:sz w:val="22"/>
                <w:szCs w:val="22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4B4E4A6A" w14:textId="5124F846" w:rsidR="003153E7" w:rsidRPr="00375F48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DEL</w:t>
            </w:r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Hlk114659311"/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FORNITURA </w:t>
            </w:r>
            <w:bookmarkStart w:id="1" w:name="_Hlk113989825"/>
            <w:bookmarkStart w:id="2" w:name="_Hlk88492261"/>
            <w:r w:rsidR="00A60DD5">
              <w:rPr>
                <w:rFonts w:asciiTheme="minorHAnsi" w:hAnsiTheme="minorHAnsi" w:cstheme="minorHAnsi"/>
                <w:b/>
                <w:sz w:val="22"/>
                <w:szCs w:val="22"/>
              </w:rPr>
              <w:t>DI MATERIALE PUBBLICITARIO</w:t>
            </w:r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nell’ambito della Missione 4 – Componente 1 – Investimento 3.2 del PNRR, finanziato dall’Unione europea – </w:t>
            </w:r>
            <w:r w:rsidR="007B710A" w:rsidRPr="008C2CB9">
              <w:rPr>
                <w:rFonts w:asciiTheme="minorHAnsi" w:hAnsiTheme="minorHAnsi" w:cstheme="minorHAnsi"/>
                <w:b/>
                <w:sz w:val="22"/>
                <w:szCs w:val="22"/>
              </w:rPr>
              <w:t>Next Generation EU</w:t>
            </w:r>
          </w:p>
          <w:bookmarkEnd w:id="0"/>
          <w:bookmarkEnd w:id="1"/>
          <w:bookmarkEnd w:id="2"/>
          <w:p w14:paraId="7786AE9D" w14:textId="5D909082" w:rsidR="00D64F12" w:rsidRPr="00D64F12" w:rsidRDefault="00D64F12" w:rsidP="00D64F12">
            <w:pPr>
              <w:pStyle w:val="Corpotesto"/>
              <w:ind w:right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F12">
              <w:rPr>
                <w:rFonts w:asciiTheme="minorHAnsi" w:hAnsiTheme="minorHAnsi" w:cstheme="minorHAnsi"/>
                <w:sz w:val="22"/>
                <w:szCs w:val="22"/>
              </w:rPr>
              <w:t>Titolo del Progetto “Una scuola laboratorio”</w:t>
            </w:r>
          </w:p>
          <w:p w14:paraId="30531352" w14:textId="0E04A61E" w:rsidR="00D64F12" w:rsidRPr="00D64F12" w:rsidRDefault="00D64F12" w:rsidP="00D64F12">
            <w:pPr>
              <w:pStyle w:val="Corpotesto"/>
              <w:ind w:right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F12">
              <w:rPr>
                <w:rFonts w:asciiTheme="minorHAnsi" w:hAnsiTheme="minorHAnsi" w:cstheme="minorHAnsi"/>
                <w:sz w:val="22"/>
                <w:szCs w:val="22"/>
              </w:rPr>
              <w:t>Codice Progetto: M4C1I3.2-2022-962-P-13288</w:t>
            </w:r>
          </w:p>
          <w:p w14:paraId="49E07EB1" w14:textId="4B9D6BB9" w:rsidR="00D64F12" w:rsidRPr="00D64F12" w:rsidRDefault="00D64F12" w:rsidP="00D64F12">
            <w:pPr>
              <w:pStyle w:val="Corpotesto"/>
              <w:spacing w:before="120"/>
              <w:ind w:right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F12">
              <w:rPr>
                <w:rFonts w:asciiTheme="minorHAnsi" w:hAnsiTheme="minorHAnsi" w:cstheme="minorHAnsi"/>
                <w:sz w:val="22"/>
                <w:szCs w:val="22"/>
              </w:rPr>
              <w:t>C.U.P. : F94D22003040006</w:t>
            </w:r>
          </w:p>
          <w:p w14:paraId="357145A1" w14:textId="3B6602BF" w:rsidR="00D63E02" w:rsidRPr="00492BD7" w:rsidRDefault="00D64F12" w:rsidP="00492B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2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CIG: </w:t>
            </w:r>
            <w:r w:rsidR="00492BD7" w:rsidRPr="00492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A0228C2743</w:t>
            </w:r>
          </w:p>
        </w:tc>
      </w:tr>
    </w:tbl>
    <w:p w14:paraId="044B154A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7C5FBE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60B36" w14:textId="13D3F69A" w:rsidR="003E7607" w:rsidRDefault="003E760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840EB" w14:textId="62CF6271" w:rsid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00788B" w14:textId="321D5120" w:rsid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E104B" w14:textId="77777777" w:rsidR="00375F48" w:rsidRP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597FFD" w14:textId="25939A2B" w:rsidR="002970E9" w:rsidRPr="00375F48" w:rsidRDefault="002970E9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E3405" w14:textId="2C6E79D6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4CE4D" w14:textId="5BAB255B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4F58A" w14:textId="520C9509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E554F" w14:textId="6BDB85C6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7E11B" w14:textId="4673C377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1E9354" w14:textId="77777777" w:rsidR="003153E7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4E180" w14:textId="77777777" w:rsidR="00D631F1" w:rsidRDefault="00D631F1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BC7A9" w14:textId="77777777" w:rsidR="00D631F1" w:rsidRDefault="00D631F1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375F48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35288E6C" w14:textId="3482D348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in </w:t>
      </w:r>
      <w:r w:rsidRPr="00A60DD5">
        <w:rPr>
          <w:rFonts w:asciiTheme="minorHAnsi" w:hAnsiTheme="minorHAnsi" w:cstheme="minorHAnsi"/>
          <w:sz w:val="22"/>
          <w:szCs w:val="22"/>
          <w:lang w:eastAsia="en-US"/>
        </w:rPr>
        <w:t>relazione</w:t>
      </w:r>
      <w:r w:rsidR="00BF2B57" w:rsidRPr="00A60D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5F48" w:rsidRPr="00A60DD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alle Condizioni di </w:t>
      </w:r>
      <w:r w:rsidR="004B1904" w:rsidRPr="00A60DD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Fornitura</w:t>
      </w:r>
      <w:r w:rsidR="006751F9" w:rsidRPr="00A60DD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A60DD5">
        <w:rPr>
          <w:rFonts w:asciiTheme="minorHAnsi" w:hAnsiTheme="minorHAnsi" w:cstheme="minorHAnsi"/>
          <w:sz w:val="22"/>
          <w:szCs w:val="22"/>
          <w:lang w:eastAsia="en-US"/>
        </w:rPr>
        <w:t>per la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procedura in oggetto, di partecipare alla procedura medesima:</w:t>
      </w:r>
    </w:p>
    <w:p w14:paraId="6FECA751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375F48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931"/>
        <w:gridCol w:w="5176"/>
      </w:tblGrid>
      <w:tr w:rsidR="007307ED" w:rsidRPr="00375F48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375F48" w14:paraId="176501D6" w14:textId="77777777" w:rsidTr="00A25CB0">
        <w:tc>
          <w:tcPr>
            <w:tcW w:w="360" w:type="dxa"/>
          </w:tcPr>
          <w:p w14:paraId="0979B4A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3352F2CB" w14:textId="77777777" w:rsidTr="00A25CB0">
        <w:tc>
          <w:tcPr>
            <w:tcW w:w="360" w:type="dxa"/>
          </w:tcPr>
          <w:p w14:paraId="19041C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539BDE81" w14:textId="77777777" w:rsidTr="00A25CB0">
        <w:tc>
          <w:tcPr>
            <w:tcW w:w="360" w:type="dxa"/>
          </w:tcPr>
          <w:p w14:paraId="1039119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2E9FD2E" w14:textId="77777777" w:rsidTr="00A25CB0">
        <w:tc>
          <w:tcPr>
            <w:tcW w:w="360" w:type="dxa"/>
          </w:tcPr>
          <w:p w14:paraId="1DB3EA22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3828089" w14:textId="77777777" w:rsidTr="00A25CB0">
        <w:tc>
          <w:tcPr>
            <w:tcW w:w="360" w:type="dxa"/>
          </w:tcPr>
          <w:p w14:paraId="15A2CE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1F4EFE54" w14:textId="77777777" w:rsidTr="00A25CB0">
        <w:tc>
          <w:tcPr>
            <w:tcW w:w="360" w:type="dxa"/>
          </w:tcPr>
          <w:p w14:paraId="0089D4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42A70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375F48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375F48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375F48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375F48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375F48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ai sensi e per gli effetti di cui agli artt. 46 e 47 del d.P.R. n. 445 del 28 dicembre </w:t>
      </w:r>
      <w:r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F76875" w14:textId="0F8D92CE" w:rsidR="00D0149E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375F48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375F4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375F48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375F48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766FF40B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aver </w:t>
      </w:r>
      <w:r w:rsidRPr="008C2CB9">
        <w:rPr>
          <w:rFonts w:asciiTheme="minorHAnsi" w:hAnsiTheme="minorHAnsi" w:cstheme="minorHAnsi"/>
          <w:sz w:val="22"/>
          <w:szCs w:val="22"/>
        </w:rPr>
        <w:t xml:space="preserve">preso conoscenza del contenuto </w:t>
      </w:r>
      <w:r w:rsidR="00E62E69" w:rsidRPr="008C2CB9">
        <w:rPr>
          <w:rFonts w:asciiTheme="minorHAnsi" w:hAnsiTheme="minorHAnsi" w:cstheme="minorHAnsi"/>
          <w:sz w:val="22"/>
          <w:szCs w:val="22"/>
        </w:rPr>
        <w:t xml:space="preserve">delle Condizioni di Fornitura </w:t>
      </w:r>
      <w:r w:rsidRPr="008C2CB9">
        <w:rPr>
          <w:rFonts w:asciiTheme="minorHAnsi" w:hAnsiTheme="minorHAnsi" w:cstheme="minorHAnsi"/>
          <w:sz w:val="22"/>
          <w:szCs w:val="22"/>
        </w:rPr>
        <w:t>e di tutti gli</w:t>
      </w:r>
      <w:r w:rsidR="00102D0C" w:rsidRPr="008C2CB9">
        <w:rPr>
          <w:rFonts w:asciiTheme="minorHAnsi" w:hAnsiTheme="minorHAnsi" w:cstheme="minorHAnsi"/>
          <w:sz w:val="22"/>
          <w:szCs w:val="22"/>
        </w:rPr>
        <w:t xml:space="preserve"> altri documenti costituenti la lex specialis di gara</w:t>
      </w:r>
      <w:r w:rsidRPr="008C2CB9">
        <w:rPr>
          <w:rFonts w:asciiTheme="minorHAnsi" w:hAnsiTheme="minorHAnsi" w:cstheme="minorHAnsi"/>
          <w:sz w:val="22"/>
          <w:szCs w:val="22"/>
        </w:rPr>
        <w:t>, e di accettarne il contenuto senza riserva alcuna;</w:t>
      </w:r>
    </w:p>
    <w:p w14:paraId="3141566A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>», di cui al d.P.R. 16 aprile 2013, n. 62;</w:t>
      </w:r>
    </w:p>
    <w:p w14:paraId="282D12DC" w14:textId="7A2DD8EE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375F48" w:rsidRDefault="00022692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senza diritto di rivalsa i costi sostenuti per la registrazione del contratto e gli altri costi accessori della procedura, 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Misure 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9E651" w14:textId="43B8B401" w:rsidR="00387F1D" w:rsidRPr="00375F48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375F48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375F48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</w:t>
      </w:r>
      <w:r w:rsidR="006C58E9" w:rsidRPr="00375F48">
        <w:rPr>
          <w:rFonts w:asciiTheme="minorHAnsi" w:hAnsiTheme="minorHAnsi" w:cstheme="minorHAnsi"/>
          <w:sz w:val="22"/>
          <w:szCs w:val="22"/>
        </w:rPr>
        <w:t>nel Preventivo</w:t>
      </w:r>
      <w:r w:rsidRPr="00375F4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>
        <w:rPr>
          <w:rFonts w:asciiTheme="minorHAnsi" w:hAnsiTheme="minorHAnsi" w:cstheme="minorHAnsi"/>
          <w:sz w:val="22"/>
          <w:szCs w:val="22"/>
        </w:rPr>
        <w:t>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 w:rsidR="00264298"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375F48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375F48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375F48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375F48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375F48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>.</w:t>
      </w:r>
      <w:r w:rsidR="007B710A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375F48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375F48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lastRenderedPageBreak/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375F48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375F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>.</w:t>
      </w:r>
      <w:r w:rsidR="007B710A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 w:rsidR="00264298"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375F48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6332A51C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8F51404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627D408B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792" w14:textId="2A17945F" w:rsidR="00B05C70" w:rsidRPr="00890845" w:rsidRDefault="00A8523B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 w:rsidR="00DC0605">
          <w:rPr>
            <w:noProof/>
            <w:sz w:val="16"/>
            <w:szCs w:val="16"/>
          </w:rPr>
          <w:t>7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41E9B3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724" w14:textId="2E53B0C6" w:rsidR="0096764F" w:rsidRPr="00375F48" w:rsidRDefault="00A8523B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C060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54968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9436595">
    <w:abstractNumId w:val="34"/>
  </w:num>
  <w:num w:numId="2" w16cid:durableId="1561745980">
    <w:abstractNumId w:val="53"/>
  </w:num>
  <w:num w:numId="3" w16cid:durableId="1376388897">
    <w:abstractNumId w:val="35"/>
  </w:num>
  <w:num w:numId="4" w16cid:durableId="1356150696">
    <w:abstractNumId w:val="15"/>
  </w:num>
  <w:num w:numId="5" w16cid:durableId="1999722077">
    <w:abstractNumId w:val="36"/>
  </w:num>
  <w:num w:numId="6" w16cid:durableId="466119919">
    <w:abstractNumId w:val="50"/>
  </w:num>
  <w:num w:numId="7" w16cid:durableId="20787950">
    <w:abstractNumId w:val="22"/>
  </w:num>
  <w:num w:numId="8" w16cid:durableId="1458571478">
    <w:abstractNumId w:val="37"/>
  </w:num>
  <w:num w:numId="9" w16cid:durableId="274866717">
    <w:abstractNumId w:val="24"/>
  </w:num>
  <w:num w:numId="10" w16cid:durableId="1041441461">
    <w:abstractNumId w:val="21"/>
  </w:num>
  <w:num w:numId="11" w16cid:durableId="1771271654">
    <w:abstractNumId w:val="47"/>
  </w:num>
  <w:num w:numId="12" w16cid:durableId="1422677363">
    <w:abstractNumId w:val="6"/>
  </w:num>
  <w:num w:numId="13" w16cid:durableId="2052459470">
    <w:abstractNumId w:val="18"/>
  </w:num>
  <w:num w:numId="14" w16cid:durableId="1727988758">
    <w:abstractNumId w:val="7"/>
  </w:num>
  <w:num w:numId="15" w16cid:durableId="1359818101">
    <w:abstractNumId w:val="11"/>
  </w:num>
  <w:num w:numId="16" w16cid:durableId="2004240573">
    <w:abstractNumId w:val="52"/>
  </w:num>
  <w:num w:numId="17" w16cid:durableId="1426806431">
    <w:abstractNumId w:val="41"/>
  </w:num>
  <w:num w:numId="18" w16cid:durableId="974069144">
    <w:abstractNumId w:val="25"/>
  </w:num>
  <w:num w:numId="19" w16cid:durableId="1370184296">
    <w:abstractNumId w:val="32"/>
  </w:num>
  <w:num w:numId="20" w16cid:durableId="1147431620">
    <w:abstractNumId w:val="4"/>
  </w:num>
  <w:num w:numId="21" w16cid:durableId="1762602716">
    <w:abstractNumId w:val="33"/>
  </w:num>
  <w:num w:numId="22" w16cid:durableId="1089619377">
    <w:abstractNumId w:val="3"/>
  </w:num>
  <w:num w:numId="23" w16cid:durableId="969087831">
    <w:abstractNumId w:val="31"/>
  </w:num>
  <w:num w:numId="24" w16cid:durableId="719476347">
    <w:abstractNumId w:val="46"/>
  </w:num>
  <w:num w:numId="25" w16cid:durableId="160856850">
    <w:abstractNumId w:val="12"/>
  </w:num>
  <w:num w:numId="26" w16cid:durableId="142940319">
    <w:abstractNumId w:val="2"/>
  </w:num>
  <w:num w:numId="27" w16cid:durableId="476801347">
    <w:abstractNumId w:val="23"/>
  </w:num>
  <w:num w:numId="28" w16cid:durableId="958871946">
    <w:abstractNumId w:val="16"/>
  </w:num>
  <w:num w:numId="29" w16cid:durableId="34043161">
    <w:abstractNumId w:val="14"/>
  </w:num>
  <w:num w:numId="30" w16cid:durableId="1420977851">
    <w:abstractNumId w:val="27"/>
  </w:num>
  <w:num w:numId="31" w16cid:durableId="1935279610">
    <w:abstractNumId w:val="19"/>
  </w:num>
  <w:num w:numId="32" w16cid:durableId="411583769">
    <w:abstractNumId w:val="42"/>
  </w:num>
  <w:num w:numId="33" w16cid:durableId="1875191595">
    <w:abstractNumId w:val="40"/>
  </w:num>
  <w:num w:numId="34" w16cid:durableId="1179151060">
    <w:abstractNumId w:val="43"/>
  </w:num>
  <w:num w:numId="35" w16cid:durableId="851142561">
    <w:abstractNumId w:val="9"/>
  </w:num>
  <w:num w:numId="36" w16cid:durableId="898252653">
    <w:abstractNumId w:val="28"/>
  </w:num>
  <w:num w:numId="37" w16cid:durableId="759832182">
    <w:abstractNumId w:val="38"/>
  </w:num>
  <w:num w:numId="38" w16cid:durableId="1180317315">
    <w:abstractNumId w:val="13"/>
  </w:num>
  <w:num w:numId="39" w16cid:durableId="458299590">
    <w:abstractNumId w:val="39"/>
  </w:num>
  <w:num w:numId="40" w16cid:durableId="912200177">
    <w:abstractNumId w:val="26"/>
  </w:num>
  <w:num w:numId="41" w16cid:durableId="38671193">
    <w:abstractNumId w:val="49"/>
  </w:num>
  <w:num w:numId="42" w16cid:durableId="1201016392">
    <w:abstractNumId w:val="48"/>
  </w:num>
  <w:num w:numId="43" w16cid:durableId="2116165695">
    <w:abstractNumId w:val="44"/>
  </w:num>
  <w:num w:numId="44" w16cid:durableId="1938555698">
    <w:abstractNumId w:val="30"/>
  </w:num>
  <w:num w:numId="45" w16cid:durableId="2105420974">
    <w:abstractNumId w:val="10"/>
  </w:num>
  <w:num w:numId="46" w16cid:durableId="988749771">
    <w:abstractNumId w:val="20"/>
  </w:num>
  <w:num w:numId="47" w16cid:durableId="225382831">
    <w:abstractNumId w:val="29"/>
  </w:num>
  <w:num w:numId="48" w16cid:durableId="1224951269">
    <w:abstractNumId w:val="17"/>
  </w:num>
  <w:num w:numId="49" w16cid:durableId="655690844">
    <w:abstractNumId w:val="8"/>
  </w:num>
  <w:num w:numId="50" w16cid:durableId="14046471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553807789">
    <w:abstractNumId w:val="51"/>
  </w:num>
  <w:num w:numId="52" w16cid:durableId="1522470590">
    <w:abstractNumId w:val="0"/>
  </w:num>
  <w:num w:numId="53" w16cid:durableId="1754549777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405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2BD7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2CB9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0DD5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23B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1F1"/>
    <w:rsid w:val="00D63E02"/>
    <w:rsid w:val="00D64F1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605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6730A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F9DB-0EC7-41B6-B76C-85C0F8B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2023-10-19T09:28:00Z</dcterms:created>
  <dcterms:modified xsi:type="dcterms:W3CDTF">2023-10-25T08:38:00Z</dcterms:modified>
</cp:coreProperties>
</file>