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1D20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bookmarkStart w:id="0" w:name="_GoBack"/>
      <w:bookmarkEnd w:id="0"/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proofErr w:type="spellStart"/>
            <w:r w:rsidRPr="00823DFA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23DFA">
              <w:rPr>
                <w:rFonts w:eastAsia="Times New Roman" w:cs="Calibri"/>
                <w:lang w:eastAsia="it-IT"/>
              </w:rPr>
              <w:t>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16CC4C82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5F861AE9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 </w:t>
      </w:r>
      <w:r w:rsidR="0092103D" w:rsidRPr="00834138">
        <w:rPr>
          <w:rFonts w:eastAsia="Times New Roman" w:cs="Calibri"/>
          <w:lang w:eastAsia="it-IT"/>
        </w:rPr>
        <w:t xml:space="preserve">  (</w:t>
      </w:r>
      <w:proofErr w:type="spellStart"/>
      <w:r w:rsidRPr="00834138">
        <w:rPr>
          <w:rFonts w:eastAsia="Times New Roman" w:cs="Calibri"/>
          <w:lang w:eastAsia="it-IT"/>
        </w:rPr>
        <w:t>prov</w:t>
      </w:r>
      <w:proofErr w:type="spellEnd"/>
      <w:r w:rsidRPr="00834138">
        <w:rPr>
          <w:rFonts w:eastAsia="Times New Roman" w:cs="Calibri"/>
          <w:lang w:eastAsia="it-IT"/>
        </w:rPr>
        <w:t xml:space="preserve">.)                          con decorrenza dal </w:t>
      </w:r>
    </w:p>
    <w:p w14:paraId="17E26062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Allegati:</w:t>
      </w:r>
    </w:p>
    <w:p w14:paraId="629849E5" w14:textId="77777777" w:rsidR="00834138" w:rsidRPr="00834138" w:rsidRDefault="00834138" w:rsidP="0083413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Calibri"/>
          <w:b/>
        </w:rPr>
      </w:pPr>
      <w:r w:rsidRPr="00834138">
        <w:rPr>
          <w:rFonts w:cs="Calibri"/>
          <w:b/>
        </w:rPr>
        <w:t>dichiarazione del datore di lavoro che attesti tale circostanza.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>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</w:t>
            </w:r>
            <w:proofErr w:type="spellStart"/>
            <w:r w:rsidRPr="002E769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2E7698">
              <w:rPr>
                <w:rFonts w:eastAsia="Times New Roman" w:cs="Calibri"/>
                <w:lang w:eastAsia="it-IT"/>
              </w:rPr>
              <w:t>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A                                                         </w:t>
            </w:r>
            <w:proofErr w:type="spellStart"/>
            <w:r w:rsidRPr="002E7698">
              <w:rPr>
                <w:rFonts w:eastAsia="Times New Roman" w:cs="Calibri"/>
                <w:lang w:eastAsia="it-IT"/>
              </w:rPr>
              <w:t>Prov</w:t>
            </w:r>
            <w:proofErr w:type="spellEnd"/>
            <w:r w:rsidRPr="002E7698">
              <w:rPr>
                <w:rFonts w:eastAsia="Times New Roman" w:cs="Calibri"/>
                <w:lang w:eastAsia="it-IT"/>
              </w:rPr>
              <w:t>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58"/>
    <w:rsid w:val="000A27D6"/>
    <w:rsid w:val="002673E5"/>
    <w:rsid w:val="00292338"/>
    <w:rsid w:val="002E48A8"/>
    <w:rsid w:val="002E7698"/>
    <w:rsid w:val="002F3D28"/>
    <w:rsid w:val="003847E9"/>
    <w:rsid w:val="00514112"/>
    <w:rsid w:val="00557F4C"/>
    <w:rsid w:val="0064712F"/>
    <w:rsid w:val="0065741B"/>
    <w:rsid w:val="00834138"/>
    <w:rsid w:val="009054AD"/>
    <w:rsid w:val="0092103D"/>
    <w:rsid w:val="00934EC4"/>
    <w:rsid w:val="0093523A"/>
    <w:rsid w:val="00A72F21"/>
    <w:rsid w:val="00A745CE"/>
    <w:rsid w:val="00B71D58"/>
    <w:rsid w:val="00D43B4D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F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F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F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F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cp:lastModifiedBy>Applicato3</cp:lastModifiedBy>
  <cp:revision>2</cp:revision>
  <cp:lastPrinted>2025-03-06T08:20:00Z</cp:lastPrinted>
  <dcterms:created xsi:type="dcterms:W3CDTF">2025-03-06T08:21:00Z</dcterms:created>
  <dcterms:modified xsi:type="dcterms:W3CDTF">2025-03-06T08:21:00Z</dcterms:modified>
</cp:coreProperties>
</file>