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85952" w14:textId="77777777" w:rsidR="00AF27F4" w:rsidRPr="00E7424C" w:rsidRDefault="00AF27F4" w:rsidP="00AF27F4">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right="8220"/>
        <w:rPr>
          <w:rFonts w:ascii="Garamond" w:hAnsi="Garamond"/>
          <w:b/>
        </w:rPr>
      </w:pPr>
      <w:r w:rsidRPr="00E7424C">
        <w:rPr>
          <w:rFonts w:ascii="Garamond" w:eastAsia="Times New Roman" w:hAnsi="Garamond" w:cs="Times New Roman"/>
          <w:b/>
          <w:sz w:val="20"/>
        </w:rPr>
        <w:t xml:space="preserve">ALLEGATO B </w:t>
      </w:r>
    </w:p>
    <w:p w14:paraId="55978225" w14:textId="77777777" w:rsidR="00AF27F4" w:rsidRPr="002B6A8D" w:rsidRDefault="00AF27F4" w:rsidP="00AF27F4">
      <w:pPr>
        <w:spacing w:after="46"/>
        <w:ind w:left="5812" w:right="-1" w:hanging="10"/>
        <w:rPr>
          <w:rFonts w:ascii="Garamond" w:eastAsia="Times New Roman" w:hAnsi="Garamond" w:cs="Times New Roman"/>
          <w:sz w:val="24"/>
          <w:szCs w:val="28"/>
        </w:rPr>
      </w:pPr>
      <w:r w:rsidRPr="002B6A8D">
        <w:rPr>
          <w:rFonts w:ascii="Garamond" w:eastAsia="Times New Roman" w:hAnsi="Garamond" w:cs="Times New Roman"/>
          <w:sz w:val="24"/>
          <w:szCs w:val="28"/>
        </w:rPr>
        <w:t xml:space="preserve">Al Dirigente Scolastico dell’IC NARDI </w:t>
      </w:r>
    </w:p>
    <w:p w14:paraId="306899BD" w14:textId="77777777" w:rsidR="00AF27F4" w:rsidRPr="002B6A8D" w:rsidRDefault="00AF27F4" w:rsidP="00AF27F4">
      <w:pPr>
        <w:spacing w:after="46"/>
        <w:ind w:left="5812" w:right="-1" w:hanging="10"/>
        <w:rPr>
          <w:rFonts w:ascii="Garamond" w:hAnsi="Garamond"/>
          <w:sz w:val="28"/>
          <w:szCs w:val="28"/>
        </w:rPr>
      </w:pPr>
      <w:r w:rsidRPr="002B6A8D">
        <w:rPr>
          <w:rFonts w:ascii="Garamond" w:eastAsia="Times New Roman" w:hAnsi="Garamond" w:cs="Times New Roman"/>
          <w:sz w:val="24"/>
          <w:szCs w:val="28"/>
        </w:rPr>
        <w:t xml:space="preserve">Porto San Giorgio (FM) </w:t>
      </w:r>
    </w:p>
    <w:p w14:paraId="37DEA866" w14:textId="77777777" w:rsidR="00AF27F4" w:rsidRDefault="00AF27F4" w:rsidP="00AF27F4">
      <w:pPr>
        <w:spacing w:after="0"/>
        <w:rPr>
          <w:rFonts w:ascii="Garamond" w:eastAsia="Times New Roman" w:hAnsi="Garamond" w:cs="Times New Roman"/>
          <w:sz w:val="20"/>
        </w:rPr>
      </w:pPr>
    </w:p>
    <w:p w14:paraId="73EF287E" w14:textId="77777777" w:rsidR="00AF27F4" w:rsidRPr="001B58A0" w:rsidRDefault="00AF27F4" w:rsidP="00AF27F4">
      <w:pPr>
        <w:spacing w:after="0"/>
        <w:rPr>
          <w:rFonts w:ascii="Garamond" w:hAnsi="Garamond"/>
        </w:rPr>
      </w:pPr>
    </w:p>
    <w:p w14:paraId="38F16901" w14:textId="77777777" w:rsidR="00AF27F4" w:rsidRPr="002B6A8D" w:rsidRDefault="00AF27F4" w:rsidP="00AF27F4">
      <w:pPr>
        <w:spacing w:after="0"/>
        <w:ind w:left="10" w:right="44" w:hanging="10"/>
        <w:jc w:val="center"/>
        <w:rPr>
          <w:rFonts w:ascii="Garamond" w:hAnsi="Garamond"/>
          <w:sz w:val="32"/>
          <w:szCs w:val="32"/>
        </w:rPr>
      </w:pPr>
      <w:r>
        <w:rPr>
          <w:rFonts w:ascii="Garamond" w:eastAsia="Times New Roman" w:hAnsi="Garamond" w:cs="Times New Roman"/>
          <w:b/>
          <w:sz w:val="28"/>
          <w:szCs w:val="32"/>
        </w:rPr>
        <w:t>CONSENSO AL TRATTAMENTO DEI DATI PERSONALI</w:t>
      </w:r>
    </w:p>
    <w:p w14:paraId="20560F53" w14:textId="77777777" w:rsidR="00AF27F4" w:rsidRPr="00AF27F4" w:rsidRDefault="00AF27F4" w:rsidP="00AF27F4">
      <w:pPr>
        <w:pStyle w:val="Titolo1"/>
        <w:spacing w:before="120"/>
        <w:ind w:right="6"/>
        <w:jc w:val="both"/>
        <w:rPr>
          <w:rFonts w:ascii="Garamond" w:hAnsi="Garamond"/>
          <w:color w:val="000000" w:themeColor="text1"/>
          <w:sz w:val="24"/>
          <w:szCs w:val="24"/>
        </w:rPr>
      </w:pPr>
      <w:r w:rsidRPr="00AF27F4">
        <w:rPr>
          <w:rFonts w:ascii="Garamond" w:hAnsi="Garamond"/>
          <w:color w:val="000000" w:themeColor="text1"/>
          <w:sz w:val="24"/>
          <w:szCs w:val="24"/>
        </w:rPr>
        <w:t xml:space="preserve">Piano Nazionale di Ripresa e Resilienza Missione 4: istruzione e Ricerca -componente 1 – Potenziamento dell’offerta dei servizi di istruzione: dagli asili nido alle Università – Investimento 1.4 “Intervento straordinario finalizzato alla riduzione dei divari territoriali nelle scuole secondarie di primo e di secondo </w:t>
      </w:r>
      <w:bookmarkStart w:id="0" w:name="_GoBack"/>
      <w:bookmarkEnd w:id="0"/>
      <w:r w:rsidRPr="00AF27F4">
        <w:rPr>
          <w:rFonts w:ascii="Garamond" w:hAnsi="Garamond"/>
          <w:color w:val="000000" w:themeColor="text1"/>
          <w:sz w:val="24"/>
          <w:szCs w:val="24"/>
        </w:rPr>
        <w:t>grado e alla lotta alla dispersione scolastica” – Interventi di tutoraggio e formazione per la riduzione dei divari negli apprendimenti e il contrasto alla dispersione scolastica (D.M.19/2024)”, finanziato dall’Unione Europea – Next Generation EU</w:t>
      </w:r>
    </w:p>
    <w:p w14:paraId="2096B354" w14:textId="77777777" w:rsidR="00AF27F4" w:rsidRPr="00AF27F4" w:rsidRDefault="00AF27F4" w:rsidP="00AF27F4">
      <w:pPr>
        <w:spacing w:after="0" w:line="240" w:lineRule="auto"/>
        <w:ind w:left="244"/>
        <w:rPr>
          <w:rFonts w:ascii="Garamond" w:eastAsia="Times New Roman" w:hAnsi="Garamond" w:cs="Times New Roman"/>
          <w:sz w:val="20"/>
        </w:rPr>
      </w:pPr>
    </w:p>
    <w:p w14:paraId="506A5EA1" w14:textId="77777777" w:rsidR="00AF27F4" w:rsidRPr="001F1041" w:rsidRDefault="00AF27F4" w:rsidP="00AF27F4">
      <w:pPr>
        <w:spacing w:after="3" w:line="252" w:lineRule="auto"/>
        <w:ind w:hanging="10"/>
        <w:rPr>
          <w:rFonts w:ascii="Garamond" w:eastAsia="Times New Roman" w:hAnsi="Garamond" w:cs="Times New Roman"/>
          <w:b/>
          <w:bCs/>
          <w:sz w:val="24"/>
          <w:szCs w:val="24"/>
        </w:rPr>
      </w:pPr>
      <w:r w:rsidRPr="001F1041">
        <w:rPr>
          <w:rFonts w:ascii="Garamond" w:eastAsia="Times New Roman" w:hAnsi="Garamond" w:cs="Times New Roman"/>
          <w:b/>
          <w:bCs/>
          <w:sz w:val="24"/>
          <w:szCs w:val="24"/>
        </w:rPr>
        <w:t xml:space="preserve">Titolo </w:t>
      </w:r>
      <w:proofErr w:type="gramStart"/>
      <w:r w:rsidRPr="001F1041">
        <w:rPr>
          <w:rFonts w:ascii="Garamond" w:eastAsia="Times New Roman" w:hAnsi="Garamond" w:cs="Times New Roman"/>
          <w:b/>
          <w:bCs/>
          <w:sz w:val="24"/>
          <w:szCs w:val="24"/>
        </w:rPr>
        <w:t>progetto :</w:t>
      </w:r>
      <w:proofErr w:type="gramEnd"/>
      <w:r w:rsidRPr="001F1041">
        <w:rPr>
          <w:rFonts w:ascii="Garamond" w:eastAsia="Times New Roman" w:hAnsi="Garamond" w:cs="Times New Roman"/>
          <w:b/>
          <w:bCs/>
          <w:sz w:val="24"/>
          <w:szCs w:val="24"/>
        </w:rPr>
        <w:t xml:space="preserve"> Il sestante </w:t>
      </w:r>
    </w:p>
    <w:p w14:paraId="1BBD1A69" w14:textId="77777777" w:rsidR="00AF27F4" w:rsidRPr="001F1041" w:rsidRDefault="00AF27F4" w:rsidP="00AF27F4">
      <w:pPr>
        <w:spacing w:after="3" w:line="252" w:lineRule="auto"/>
        <w:ind w:hanging="10"/>
        <w:rPr>
          <w:rFonts w:ascii="Garamond" w:eastAsia="Times New Roman" w:hAnsi="Garamond" w:cs="Times New Roman"/>
          <w:b/>
          <w:bCs/>
          <w:sz w:val="24"/>
          <w:szCs w:val="24"/>
        </w:rPr>
      </w:pPr>
      <w:r w:rsidRPr="001F1041">
        <w:rPr>
          <w:rFonts w:ascii="Garamond" w:eastAsia="Times New Roman" w:hAnsi="Garamond" w:cs="Times New Roman"/>
          <w:b/>
          <w:bCs/>
          <w:sz w:val="24"/>
          <w:szCs w:val="24"/>
        </w:rPr>
        <w:t xml:space="preserve">Codice del Progetto: M4C1I1.4-2024-1322-P- 52986 </w:t>
      </w:r>
    </w:p>
    <w:p w14:paraId="40AAF268" w14:textId="77777777" w:rsidR="00AF27F4" w:rsidRPr="001F1041" w:rsidRDefault="00AF27F4" w:rsidP="00AF27F4">
      <w:pPr>
        <w:spacing w:after="3" w:line="252" w:lineRule="auto"/>
        <w:ind w:hanging="10"/>
        <w:rPr>
          <w:rFonts w:ascii="Garamond" w:eastAsia="Times New Roman" w:hAnsi="Garamond" w:cs="Times New Roman"/>
          <w:b/>
          <w:bCs/>
          <w:sz w:val="24"/>
          <w:szCs w:val="24"/>
        </w:rPr>
      </w:pPr>
      <w:r w:rsidRPr="001F1041">
        <w:rPr>
          <w:rFonts w:ascii="Garamond" w:eastAsia="Times New Roman" w:hAnsi="Garamond" w:cs="Times New Roman"/>
          <w:b/>
          <w:bCs/>
          <w:sz w:val="24"/>
          <w:szCs w:val="24"/>
        </w:rPr>
        <w:t xml:space="preserve">CUP: C64D21000740006   </w:t>
      </w:r>
    </w:p>
    <w:p w14:paraId="79224576" w14:textId="77777777" w:rsidR="00AF27F4" w:rsidRPr="001B58A0" w:rsidRDefault="00AF27F4" w:rsidP="00AF27F4">
      <w:pPr>
        <w:spacing w:after="0"/>
        <w:ind w:left="6"/>
        <w:jc w:val="center"/>
        <w:rPr>
          <w:rFonts w:ascii="Garamond" w:hAnsi="Garamond"/>
        </w:rPr>
      </w:pPr>
      <w:r w:rsidRPr="001B58A0">
        <w:rPr>
          <w:rFonts w:ascii="Garamond" w:eastAsia="Times New Roman" w:hAnsi="Garamond" w:cs="Times New Roman"/>
          <w:sz w:val="20"/>
        </w:rPr>
        <w:t xml:space="preserve"> </w:t>
      </w:r>
    </w:p>
    <w:p w14:paraId="32CFBD39" w14:textId="77777777" w:rsidR="00AF27F4" w:rsidRPr="00E7424C" w:rsidRDefault="00AF27F4" w:rsidP="00AF27F4">
      <w:pPr>
        <w:spacing w:after="4" w:line="258" w:lineRule="auto"/>
        <w:ind w:right="-1"/>
        <w:jc w:val="center"/>
        <w:rPr>
          <w:rFonts w:ascii="Garamond" w:hAnsi="Garamond"/>
          <w:b/>
          <w:bCs/>
          <w:sz w:val="28"/>
          <w:szCs w:val="28"/>
        </w:rPr>
      </w:pPr>
      <w:r w:rsidRPr="00E7424C">
        <w:rPr>
          <w:rFonts w:ascii="Garamond" w:eastAsia="Times New Roman" w:hAnsi="Garamond" w:cs="Times New Roman"/>
          <w:b/>
          <w:bCs/>
          <w:sz w:val="24"/>
          <w:szCs w:val="28"/>
        </w:rPr>
        <w:t>INFORMATIVA EX ARTICOLO 13 D.LGS 196 DEL 2003 ACQUISIZIONE</w:t>
      </w:r>
    </w:p>
    <w:p w14:paraId="669B0933" w14:textId="77777777" w:rsidR="00AF27F4" w:rsidRPr="00E7424C" w:rsidRDefault="00AF27F4" w:rsidP="00AF27F4">
      <w:pPr>
        <w:spacing w:after="0" w:line="265" w:lineRule="auto"/>
        <w:ind w:right="-1" w:hanging="10"/>
        <w:jc w:val="center"/>
        <w:rPr>
          <w:rFonts w:ascii="Garamond" w:hAnsi="Garamond"/>
          <w:b/>
          <w:bCs/>
          <w:sz w:val="28"/>
          <w:szCs w:val="28"/>
        </w:rPr>
      </w:pPr>
      <w:r w:rsidRPr="00E7424C">
        <w:rPr>
          <w:rFonts w:ascii="Garamond" w:eastAsia="Times New Roman" w:hAnsi="Garamond" w:cs="Times New Roman"/>
          <w:b/>
          <w:bCs/>
          <w:sz w:val="24"/>
          <w:szCs w:val="28"/>
        </w:rPr>
        <w:t>DEL CONSENSO AL TRATTAMENTO DEI DATI PERSONALI</w:t>
      </w:r>
    </w:p>
    <w:p w14:paraId="64BCCD08" w14:textId="77777777" w:rsidR="00AF27F4" w:rsidRPr="001B58A0" w:rsidRDefault="00AF27F4" w:rsidP="00AF27F4">
      <w:pPr>
        <w:spacing w:after="0" w:line="240" w:lineRule="auto"/>
        <w:ind w:left="244"/>
        <w:rPr>
          <w:rFonts w:ascii="Garamond" w:hAnsi="Garamond"/>
        </w:rPr>
      </w:pPr>
      <w:r w:rsidRPr="001B58A0">
        <w:rPr>
          <w:rFonts w:ascii="Garamond" w:eastAsia="Times New Roman" w:hAnsi="Garamond" w:cs="Times New Roman"/>
          <w:sz w:val="20"/>
        </w:rPr>
        <w:t xml:space="preserve"> </w:t>
      </w:r>
    </w:p>
    <w:p w14:paraId="3A128E23" w14:textId="77777777" w:rsidR="00AF27F4" w:rsidRPr="00E7424C" w:rsidRDefault="00AF27F4" w:rsidP="00AF27F4">
      <w:pPr>
        <w:spacing w:after="4" w:line="258" w:lineRule="auto"/>
        <w:ind w:right="-1" w:hanging="10"/>
        <w:jc w:val="both"/>
        <w:rPr>
          <w:rFonts w:ascii="Garamond" w:hAnsi="Garamond"/>
          <w:sz w:val="24"/>
          <w:szCs w:val="24"/>
        </w:rPr>
      </w:pPr>
      <w:r w:rsidRPr="00E7424C">
        <w:rPr>
          <w:rFonts w:ascii="Garamond" w:eastAsia="Times New Roman" w:hAnsi="Garamond" w:cs="Times New Roman"/>
          <w:szCs w:val="24"/>
        </w:rPr>
        <w:t xml:space="preserve">Il </w:t>
      </w:r>
      <w:proofErr w:type="spellStart"/>
      <w:r w:rsidRPr="00E7424C">
        <w:rPr>
          <w:rFonts w:ascii="Garamond" w:eastAsia="Times New Roman" w:hAnsi="Garamond" w:cs="Times New Roman"/>
          <w:szCs w:val="24"/>
        </w:rPr>
        <w:t>D.Lgs.</w:t>
      </w:r>
      <w:proofErr w:type="spellEnd"/>
      <w:r w:rsidRPr="00E7424C">
        <w:rPr>
          <w:rFonts w:ascii="Garamond" w:eastAsia="Times New Roman" w:hAnsi="Garamond" w:cs="Times New Roman"/>
          <w:szCs w:val="24"/>
        </w:rPr>
        <w:t xml:space="preserve"> n. 196 del 30/6/03, adeguato al Regolamento 2016/679, “Codice in materia di protezione dei dati personali” prevede la tutela delle persone e di altri soggetti (anche i minori) rispetto al trattamento dei dati personali. Secondo la normativa indicata, tale trattamento sarà improntato ai principi di correttezza, liceità, trasparenza e di tutela della riservatezza e dei diritti del minore interessato. 1. Finalità del trattamento I dati personali, come da modulo allegato, sono direttamente connessi allo svolgimento delle attività scolastiche aggiuntive erogate presso questa scuola nell’ambito del "PNRR - Missione 4 - Linea di investimento 1.4. </w:t>
      </w:r>
    </w:p>
    <w:p w14:paraId="74E3B392" w14:textId="77777777" w:rsidR="00AF27F4" w:rsidRPr="00E7424C" w:rsidRDefault="00AF27F4" w:rsidP="00AF27F4">
      <w:pPr>
        <w:spacing w:after="226" w:line="258" w:lineRule="auto"/>
        <w:ind w:right="-1" w:hanging="10"/>
        <w:jc w:val="both"/>
        <w:rPr>
          <w:rFonts w:ascii="Garamond" w:hAnsi="Garamond"/>
          <w:sz w:val="24"/>
          <w:szCs w:val="24"/>
        </w:rPr>
      </w:pPr>
      <w:r w:rsidRPr="00E7424C">
        <w:rPr>
          <w:rFonts w:ascii="Garamond" w:eastAsia="Times New Roman" w:hAnsi="Garamond" w:cs="Times New Roman"/>
          <w:szCs w:val="24"/>
        </w:rPr>
        <w:t xml:space="preserve">“Intervento straordinario finalizzato alla riduzione dei divari territoriali nel I e II ciclo della scuola secondaria e alla lotta alla dispersione scolastica”. 2. Modalità del trattamento Il trattamento dei dati personali avviene, su indicazione dell’Autorità di Gestione (MIM) in qualità di Titolare del trattamento, anche con strumenti elettronici o comunque automatizzati o con qualsiasi altro strumento idoneo al trattamento. I dati raccolti saranno mantenuti fino al termine della rendicontazione delle attività di questo Progetto.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418"/>
        <w:gridCol w:w="763"/>
        <w:gridCol w:w="144"/>
        <w:gridCol w:w="1348"/>
        <w:gridCol w:w="1168"/>
        <w:gridCol w:w="971"/>
        <w:gridCol w:w="284"/>
        <w:gridCol w:w="478"/>
        <w:gridCol w:w="3065"/>
      </w:tblGrid>
      <w:tr w:rsidR="00AF27F4" w:rsidRPr="0013773A" w14:paraId="70E8A966" w14:textId="77777777" w:rsidTr="00A40CD3">
        <w:trPr>
          <w:trHeight w:val="467"/>
        </w:trPr>
        <w:tc>
          <w:tcPr>
            <w:tcW w:w="2181" w:type="dxa"/>
            <w:gridSpan w:val="2"/>
            <w:tcBorders>
              <w:top w:val="nil"/>
              <w:left w:val="nil"/>
              <w:bottom w:val="nil"/>
              <w:right w:val="nil"/>
            </w:tcBorders>
            <w:shd w:val="clear" w:color="auto" w:fill="auto"/>
            <w:vAlign w:val="bottom"/>
          </w:tcPr>
          <w:p w14:paraId="5E6CE697" w14:textId="77777777" w:rsidR="00AF27F4" w:rsidRPr="0013773A" w:rsidRDefault="00AF27F4" w:rsidP="00A40CD3">
            <w:pPr>
              <w:spacing w:after="0" w:line="240" w:lineRule="auto"/>
              <w:rPr>
                <w:rFonts w:ascii="Garamond" w:hAnsi="Garamond"/>
                <w:sz w:val="24"/>
                <w:szCs w:val="24"/>
              </w:rPr>
            </w:pPr>
            <w:r w:rsidRPr="0013773A">
              <w:rPr>
                <w:rFonts w:ascii="Garamond" w:hAnsi="Garamond"/>
                <w:sz w:val="24"/>
                <w:szCs w:val="24"/>
              </w:rPr>
              <w:t>Il/la sottoscritto/a</w:t>
            </w:r>
          </w:p>
        </w:tc>
        <w:tc>
          <w:tcPr>
            <w:tcW w:w="3631" w:type="dxa"/>
            <w:gridSpan w:val="4"/>
            <w:tcBorders>
              <w:top w:val="nil"/>
              <w:left w:val="nil"/>
              <w:bottom w:val="single" w:sz="4" w:space="0" w:color="auto"/>
              <w:right w:val="nil"/>
            </w:tcBorders>
            <w:shd w:val="clear" w:color="auto" w:fill="auto"/>
            <w:vAlign w:val="bottom"/>
          </w:tcPr>
          <w:p w14:paraId="12D7271E" w14:textId="77777777" w:rsidR="00AF27F4" w:rsidRPr="0013773A" w:rsidRDefault="00AF27F4" w:rsidP="00A40CD3">
            <w:pPr>
              <w:spacing w:after="0" w:line="240" w:lineRule="auto"/>
              <w:rPr>
                <w:rFonts w:ascii="Garamond" w:hAnsi="Garamond"/>
                <w:sz w:val="24"/>
                <w:szCs w:val="24"/>
              </w:rPr>
            </w:pPr>
          </w:p>
        </w:tc>
        <w:tc>
          <w:tcPr>
            <w:tcW w:w="284" w:type="dxa"/>
            <w:tcBorders>
              <w:top w:val="nil"/>
              <w:left w:val="nil"/>
              <w:bottom w:val="nil"/>
              <w:right w:val="nil"/>
            </w:tcBorders>
            <w:shd w:val="clear" w:color="auto" w:fill="auto"/>
            <w:vAlign w:val="bottom"/>
          </w:tcPr>
          <w:p w14:paraId="630471D4" w14:textId="77777777" w:rsidR="00AF27F4" w:rsidRPr="0013773A" w:rsidRDefault="00AF27F4" w:rsidP="00A40CD3">
            <w:pPr>
              <w:spacing w:after="0" w:line="240" w:lineRule="auto"/>
              <w:rPr>
                <w:rFonts w:ascii="Garamond" w:hAnsi="Garamond"/>
                <w:sz w:val="24"/>
                <w:szCs w:val="24"/>
              </w:rPr>
            </w:pPr>
          </w:p>
        </w:tc>
        <w:tc>
          <w:tcPr>
            <w:tcW w:w="3543" w:type="dxa"/>
            <w:gridSpan w:val="2"/>
            <w:tcBorders>
              <w:top w:val="nil"/>
              <w:left w:val="nil"/>
              <w:bottom w:val="single" w:sz="4" w:space="0" w:color="auto"/>
              <w:right w:val="nil"/>
            </w:tcBorders>
            <w:shd w:val="clear" w:color="auto" w:fill="auto"/>
            <w:vAlign w:val="bottom"/>
          </w:tcPr>
          <w:p w14:paraId="3C8FBA3E" w14:textId="77777777" w:rsidR="00AF27F4" w:rsidRPr="0013773A" w:rsidRDefault="00AF27F4" w:rsidP="00A40CD3">
            <w:pPr>
              <w:spacing w:after="0" w:line="240" w:lineRule="auto"/>
              <w:rPr>
                <w:rFonts w:ascii="Garamond" w:hAnsi="Garamond"/>
                <w:sz w:val="24"/>
                <w:szCs w:val="24"/>
              </w:rPr>
            </w:pPr>
          </w:p>
        </w:tc>
      </w:tr>
      <w:tr w:rsidR="00AF27F4" w:rsidRPr="0013773A" w14:paraId="49492035" w14:textId="77777777" w:rsidTr="00A40CD3">
        <w:trPr>
          <w:trHeight w:val="467"/>
        </w:trPr>
        <w:tc>
          <w:tcPr>
            <w:tcW w:w="1418" w:type="dxa"/>
            <w:tcBorders>
              <w:top w:val="nil"/>
              <w:left w:val="nil"/>
              <w:bottom w:val="nil"/>
              <w:right w:val="nil"/>
            </w:tcBorders>
            <w:shd w:val="clear" w:color="auto" w:fill="auto"/>
            <w:vAlign w:val="bottom"/>
          </w:tcPr>
          <w:p w14:paraId="28B795D5" w14:textId="77777777" w:rsidR="00AF27F4" w:rsidRPr="0013773A" w:rsidRDefault="00AF27F4" w:rsidP="00A40CD3">
            <w:pPr>
              <w:spacing w:after="0" w:line="240" w:lineRule="auto"/>
              <w:rPr>
                <w:rFonts w:ascii="Garamond" w:hAnsi="Garamond"/>
                <w:b/>
                <w:sz w:val="24"/>
                <w:szCs w:val="24"/>
              </w:rPr>
            </w:pPr>
            <w:r>
              <w:rPr>
                <w:rFonts w:ascii="Garamond" w:hAnsi="Garamond"/>
                <w:sz w:val="24"/>
                <w:szCs w:val="24"/>
              </w:rPr>
              <w:t>Genitore/i di</w:t>
            </w:r>
          </w:p>
        </w:tc>
        <w:tc>
          <w:tcPr>
            <w:tcW w:w="8221" w:type="dxa"/>
            <w:gridSpan w:val="8"/>
            <w:tcBorders>
              <w:top w:val="nil"/>
              <w:left w:val="nil"/>
              <w:bottom w:val="single" w:sz="4" w:space="0" w:color="auto"/>
              <w:right w:val="nil"/>
            </w:tcBorders>
            <w:shd w:val="clear" w:color="auto" w:fill="auto"/>
            <w:vAlign w:val="bottom"/>
          </w:tcPr>
          <w:p w14:paraId="25FBD5E3" w14:textId="77777777" w:rsidR="00AF27F4" w:rsidRPr="0013773A" w:rsidRDefault="00AF27F4" w:rsidP="00A40CD3">
            <w:pPr>
              <w:spacing w:after="0" w:line="240" w:lineRule="auto"/>
              <w:rPr>
                <w:rFonts w:ascii="Garamond" w:hAnsi="Garamond"/>
                <w:b/>
                <w:sz w:val="24"/>
                <w:szCs w:val="24"/>
              </w:rPr>
            </w:pPr>
          </w:p>
        </w:tc>
      </w:tr>
      <w:tr w:rsidR="00AF27F4" w:rsidRPr="0013773A" w14:paraId="4A956086" w14:textId="77777777" w:rsidTr="00A40CD3">
        <w:trPr>
          <w:trHeight w:val="467"/>
        </w:trPr>
        <w:tc>
          <w:tcPr>
            <w:tcW w:w="2325" w:type="dxa"/>
            <w:gridSpan w:val="3"/>
            <w:tcBorders>
              <w:top w:val="nil"/>
              <w:left w:val="nil"/>
              <w:bottom w:val="nil"/>
              <w:right w:val="nil"/>
            </w:tcBorders>
            <w:shd w:val="clear" w:color="auto" w:fill="auto"/>
            <w:vAlign w:val="bottom"/>
          </w:tcPr>
          <w:p w14:paraId="15657AAE" w14:textId="77777777" w:rsidR="00AF27F4" w:rsidRDefault="00AF27F4" w:rsidP="00A40CD3">
            <w:pPr>
              <w:spacing w:after="0" w:line="240" w:lineRule="auto"/>
              <w:rPr>
                <w:rFonts w:ascii="Garamond" w:hAnsi="Garamond"/>
                <w:sz w:val="24"/>
                <w:szCs w:val="24"/>
              </w:rPr>
            </w:pPr>
            <w:r>
              <w:rPr>
                <w:rFonts w:ascii="Garamond" w:hAnsi="Garamond"/>
                <w:sz w:val="24"/>
                <w:szCs w:val="24"/>
              </w:rPr>
              <w:t>frequentante la classe</w:t>
            </w:r>
          </w:p>
        </w:tc>
        <w:tc>
          <w:tcPr>
            <w:tcW w:w="1348" w:type="dxa"/>
            <w:tcBorders>
              <w:top w:val="nil"/>
              <w:left w:val="nil"/>
              <w:bottom w:val="single" w:sz="4" w:space="0" w:color="auto"/>
              <w:right w:val="nil"/>
            </w:tcBorders>
            <w:shd w:val="clear" w:color="auto" w:fill="auto"/>
            <w:vAlign w:val="bottom"/>
          </w:tcPr>
          <w:p w14:paraId="71202E7D" w14:textId="77777777" w:rsidR="00AF27F4" w:rsidRPr="0013773A" w:rsidRDefault="00AF27F4" w:rsidP="00A40CD3">
            <w:pPr>
              <w:spacing w:after="0" w:line="240" w:lineRule="auto"/>
              <w:rPr>
                <w:rFonts w:ascii="Garamond" w:hAnsi="Garamond"/>
                <w:b/>
                <w:sz w:val="24"/>
                <w:szCs w:val="24"/>
              </w:rPr>
            </w:pPr>
          </w:p>
        </w:tc>
        <w:tc>
          <w:tcPr>
            <w:tcW w:w="1168" w:type="dxa"/>
            <w:tcBorders>
              <w:top w:val="nil"/>
              <w:left w:val="nil"/>
              <w:bottom w:val="nil"/>
              <w:right w:val="nil"/>
            </w:tcBorders>
            <w:shd w:val="clear" w:color="auto" w:fill="auto"/>
            <w:vAlign w:val="bottom"/>
          </w:tcPr>
          <w:p w14:paraId="7AA463F9" w14:textId="77777777" w:rsidR="00AF27F4" w:rsidRPr="000D7451" w:rsidRDefault="00AF27F4" w:rsidP="00A40CD3">
            <w:pPr>
              <w:spacing w:after="0" w:line="240" w:lineRule="auto"/>
              <w:jc w:val="right"/>
              <w:rPr>
                <w:rFonts w:ascii="Garamond" w:hAnsi="Garamond"/>
                <w:bCs/>
                <w:sz w:val="24"/>
                <w:szCs w:val="24"/>
              </w:rPr>
            </w:pPr>
            <w:r w:rsidRPr="000D7451">
              <w:rPr>
                <w:rFonts w:ascii="Garamond" w:hAnsi="Garamond"/>
                <w:bCs/>
                <w:sz w:val="24"/>
                <w:szCs w:val="24"/>
              </w:rPr>
              <w:t>sezione</w:t>
            </w:r>
          </w:p>
        </w:tc>
        <w:tc>
          <w:tcPr>
            <w:tcW w:w="1733" w:type="dxa"/>
            <w:gridSpan w:val="3"/>
            <w:tcBorders>
              <w:top w:val="nil"/>
              <w:left w:val="nil"/>
              <w:bottom w:val="single" w:sz="4" w:space="0" w:color="auto"/>
              <w:right w:val="nil"/>
            </w:tcBorders>
            <w:shd w:val="clear" w:color="auto" w:fill="auto"/>
            <w:vAlign w:val="bottom"/>
          </w:tcPr>
          <w:p w14:paraId="0F9C3D53" w14:textId="77777777" w:rsidR="00AF27F4" w:rsidRPr="0013773A" w:rsidRDefault="00AF27F4" w:rsidP="00A40CD3">
            <w:pPr>
              <w:spacing w:after="0" w:line="240" w:lineRule="auto"/>
              <w:rPr>
                <w:rFonts w:ascii="Garamond" w:hAnsi="Garamond"/>
                <w:b/>
                <w:sz w:val="24"/>
                <w:szCs w:val="24"/>
              </w:rPr>
            </w:pPr>
          </w:p>
        </w:tc>
        <w:tc>
          <w:tcPr>
            <w:tcW w:w="3065" w:type="dxa"/>
            <w:tcBorders>
              <w:top w:val="nil"/>
              <w:left w:val="nil"/>
              <w:bottom w:val="single" w:sz="4" w:space="0" w:color="auto"/>
              <w:right w:val="nil"/>
            </w:tcBorders>
            <w:shd w:val="clear" w:color="auto" w:fill="auto"/>
            <w:vAlign w:val="bottom"/>
          </w:tcPr>
          <w:p w14:paraId="77E941FC" w14:textId="77777777" w:rsidR="00AF27F4" w:rsidRPr="0013773A" w:rsidRDefault="00AF27F4" w:rsidP="00A40CD3">
            <w:pPr>
              <w:spacing w:after="0" w:line="240" w:lineRule="auto"/>
              <w:rPr>
                <w:rFonts w:ascii="Garamond" w:hAnsi="Garamond"/>
                <w:b/>
                <w:sz w:val="24"/>
                <w:szCs w:val="24"/>
              </w:rPr>
            </w:pPr>
          </w:p>
        </w:tc>
      </w:tr>
      <w:tr w:rsidR="00AF27F4" w:rsidRPr="0013773A" w14:paraId="51F805F3" w14:textId="77777777" w:rsidTr="00A40CD3">
        <w:trPr>
          <w:trHeight w:val="470"/>
        </w:trPr>
        <w:tc>
          <w:tcPr>
            <w:tcW w:w="9639" w:type="dxa"/>
            <w:gridSpan w:val="9"/>
            <w:tcBorders>
              <w:top w:val="nil"/>
              <w:left w:val="nil"/>
              <w:bottom w:val="nil"/>
              <w:right w:val="nil"/>
            </w:tcBorders>
            <w:shd w:val="clear" w:color="auto" w:fill="auto"/>
            <w:vAlign w:val="bottom"/>
          </w:tcPr>
          <w:p w14:paraId="5FA4D7CF" w14:textId="77777777" w:rsidR="00AF27F4" w:rsidRPr="0013773A" w:rsidRDefault="00AF27F4" w:rsidP="00A40CD3">
            <w:pPr>
              <w:spacing w:after="0" w:line="240" w:lineRule="auto"/>
              <w:rPr>
                <w:rFonts w:ascii="Garamond" w:hAnsi="Garamond"/>
                <w:sz w:val="24"/>
                <w:szCs w:val="24"/>
              </w:rPr>
            </w:pPr>
            <w:r>
              <w:rPr>
                <w:rFonts w:ascii="Garamond" w:hAnsi="Garamond"/>
                <w:sz w:val="24"/>
                <w:szCs w:val="24"/>
              </w:rPr>
              <w:t>della Scuola Secondaria di I Grado “NARDI” di Porto San Giorgio (FM)</w:t>
            </w:r>
          </w:p>
        </w:tc>
      </w:tr>
    </w:tbl>
    <w:p w14:paraId="33092EBE" w14:textId="77777777" w:rsidR="00AF27F4" w:rsidRPr="001B58A0" w:rsidRDefault="00AF27F4" w:rsidP="00AF27F4">
      <w:pPr>
        <w:spacing w:after="80"/>
        <w:rPr>
          <w:rFonts w:ascii="Garamond" w:hAnsi="Garamond"/>
        </w:rPr>
      </w:pPr>
      <w:r w:rsidRPr="001B58A0">
        <w:rPr>
          <w:rFonts w:ascii="Garamond" w:eastAsia="Times New Roman" w:hAnsi="Garamond" w:cs="Times New Roman"/>
          <w:sz w:val="10"/>
        </w:rPr>
        <w:t xml:space="preserve"> </w:t>
      </w:r>
    </w:p>
    <w:p w14:paraId="02530558" w14:textId="77777777" w:rsidR="00AF27F4" w:rsidRPr="00E7424C" w:rsidRDefault="00AF27F4" w:rsidP="00AF27F4">
      <w:pPr>
        <w:spacing w:after="4" w:line="258" w:lineRule="auto"/>
        <w:ind w:right="-1" w:hanging="10"/>
        <w:jc w:val="both"/>
        <w:rPr>
          <w:rFonts w:ascii="Garamond" w:hAnsi="Garamond"/>
          <w:sz w:val="28"/>
          <w:szCs w:val="28"/>
        </w:rPr>
      </w:pPr>
      <w:r w:rsidRPr="00E7424C">
        <w:rPr>
          <w:rFonts w:ascii="Garamond" w:eastAsia="Times New Roman" w:hAnsi="Garamond" w:cs="Times New Roman"/>
          <w:sz w:val="24"/>
          <w:szCs w:val="28"/>
        </w:rPr>
        <w:t xml:space="preserve">Acquisite le informazioni sopra riportate ai sensi dell’art. 13 del D. Lgs. 196/2003, dichiarando di essere nel pieno possesso dei diritti di esercizio della potestà genitoriale/tutoriale nei confronti del minore, autorizzano la raccolta e il trattamento dei dati necessari per l’accesso alle attività formative del progetto. </w:t>
      </w:r>
    </w:p>
    <w:p w14:paraId="4600BE09" w14:textId="300BCF5F" w:rsidR="00AF27F4" w:rsidRDefault="00AF27F4" w:rsidP="00AF27F4">
      <w:pPr>
        <w:tabs>
          <w:tab w:val="center" w:pos="1080"/>
          <w:tab w:val="center" w:pos="4573"/>
          <w:tab w:val="center" w:pos="4957"/>
          <w:tab w:val="center" w:pos="5665"/>
          <w:tab w:val="center" w:pos="7387"/>
        </w:tabs>
        <w:spacing w:after="175" w:line="258" w:lineRule="auto"/>
        <w:rPr>
          <w:rFonts w:ascii="Garamond" w:hAnsi="Garamond"/>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28"/>
        <w:gridCol w:w="1407"/>
        <w:gridCol w:w="2376"/>
        <w:gridCol w:w="3010"/>
      </w:tblGrid>
      <w:tr w:rsidR="00AF27F4" w:rsidRPr="000B2FEF" w14:paraId="6FA85CF7" w14:textId="77777777" w:rsidTr="00A40CD3">
        <w:trPr>
          <w:trHeight w:val="375"/>
        </w:trPr>
        <w:tc>
          <w:tcPr>
            <w:tcW w:w="2518" w:type="dxa"/>
            <w:tcBorders>
              <w:top w:val="nil"/>
              <w:left w:val="nil"/>
              <w:bottom w:val="single" w:sz="4" w:space="0" w:color="auto"/>
              <w:right w:val="nil"/>
            </w:tcBorders>
            <w:vAlign w:val="bottom"/>
          </w:tcPr>
          <w:p w14:paraId="25873A89" w14:textId="77777777" w:rsidR="00AF27F4" w:rsidRPr="000B2FEF" w:rsidRDefault="00AF27F4" w:rsidP="00A40CD3">
            <w:pPr>
              <w:rPr>
                <w:rFonts w:ascii="Garamond" w:hAnsi="Garamond"/>
                <w:sz w:val="24"/>
                <w:szCs w:val="24"/>
              </w:rPr>
            </w:pPr>
          </w:p>
        </w:tc>
        <w:tc>
          <w:tcPr>
            <w:tcW w:w="328" w:type="dxa"/>
            <w:tcBorders>
              <w:top w:val="nil"/>
              <w:left w:val="nil"/>
              <w:bottom w:val="nil"/>
              <w:right w:val="nil"/>
            </w:tcBorders>
            <w:vAlign w:val="bottom"/>
          </w:tcPr>
          <w:p w14:paraId="4FDD6D64" w14:textId="77777777" w:rsidR="00AF27F4" w:rsidRPr="00B97673" w:rsidRDefault="00AF27F4" w:rsidP="00A40CD3">
            <w:pPr>
              <w:spacing w:after="0" w:line="240" w:lineRule="auto"/>
              <w:rPr>
                <w:rFonts w:ascii="Garamond" w:hAnsi="Garamond" w:cs="Arial"/>
                <w:sz w:val="24"/>
                <w:szCs w:val="24"/>
              </w:rPr>
            </w:pPr>
            <w:r w:rsidRPr="00B97673">
              <w:rPr>
                <w:rFonts w:ascii="Garamond" w:hAnsi="Garamond" w:cs="Arial"/>
                <w:sz w:val="24"/>
                <w:szCs w:val="24"/>
              </w:rPr>
              <w:t>li</w:t>
            </w:r>
          </w:p>
        </w:tc>
        <w:tc>
          <w:tcPr>
            <w:tcW w:w="1407" w:type="dxa"/>
            <w:tcBorders>
              <w:top w:val="nil"/>
              <w:left w:val="nil"/>
              <w:bottom w:val="single" w:sz="4" w:space="0" w:color="auto"/>
              <w:right w:val="nil"/>
            </w:tcBorders>
            <w:vAlign w:val="bottom"/>
          </w:tcPr>
          <w:p w14:paraId="7CBA6413" w14:textId="77777777" w:rsidR="00AF27F4" w:rsidRPr="000B2FEF" w:rsidRDefault="00AF27F4" w:rsidP="00A40CD3">
            <w:pPr>
              <w:rPr>
                <w:rFonts w:ascii="Garamond" w:hAnsi="Garamond"/>
                <w:sz w:val="24"/>
                <w:szCs w:val="24"/>
              </w:rPr>
            </w:pPr>
          </w:p>
        </w:tc>
        <w:tc>
          <w:tcPr>
            <w:tcW w:w="5386" w:type="dxa"/>
            <w:gridSpan w:val="2"/>
            <w:tcBorders>
              <w:top w:val="nil"/>
              <w:left w:val="nil"/>
              <w:bottom w:val="nil"/>
              <w:right w:val="nil"/>
            </w:tcBorders>
          </w:tcPr>
          <w:p w14:paraId="159E2970" w14:textId="77777777" w:rsidR="00AF27F4" w:rsidRPr="000B2FEF" w:rsidRDefault="00AF27F4" w:rsidP="00A40CD3">
            <w:pPr>
              <w:rPr>
                <w:rFonts w:ascii="Garamond" w:hAnsi="Garamond"/>
                <w:sz w:val="24"/>
                <w:szCs w:val="24"/>
              </w:rPr>
            </w:pPr>
          </w:p>
        </w:tc>
      </w:tr>
      <w:tr w:rsidR="00AF27F4" w:rsidRPr="000B2FEF" w14:paraId="1B813F1C" w14:textId="77777777" w:rsidTr="00A40CD3">
        <w:trPr>
          <w:trHeight w:val="267"/>
        </w:trPr>
        <w:tc>
          <w:tcPr>
            <w:tcW w:w="4253" w:type="dxa"/>
            <w:gridSpan w:val="3"/>
            <w:tcBorders>
              <w:top w:val="nil"/>
              <w:left w:val="nil"/>
              <w:bottom w:val="nil"/>
              <w:right w:val="nil"/>
            </w:tcBorders>
          </w:tcPr>
          <w:p w14:paraId="2903612C" w14:textId="77777777" w:rsidR="00AF27F4" w:rsidRPr="000B2FEF" w:rsidRDefault="00AF27F4" w:rsidP="00A40CD3">
            <w:pPr>
              <w:rPr>
                <w:rFonts w:ascii="Garamond" w:hAnsi="Garamond"/>
                <w:i/>
                <w:sz w:val="24"/>
                <w:szCs w:val="24"/>
              </w:rPr>
            </w:pPr>
            <w:r w:rsidRPr="000B2FEF">
              <w:rPr>
                <w:rFonts w:ascii="Garamond" w:hAnsi="Garamond"/>
                <w:i/>
                <w:szCs w:val="24"/>
              </w:rPr>
              <w:t>Luogo                                              Data</w:t>
            </w:r>
          </w:p>
        </w:tc>
        <w:tc>
          <w:tcPr>
            <w:tcW w:w="2376" w:type="dxa"/>
            <w:tcBorders>
              <w:top w:val="nil"/>
              <w:left w:val="nil"/>
              <w:bottom w:val="nil"/>
              <w:right w:val="nil"/>
            </w:tcBorders>
            <w:vAlign w:val="bottom"/>
          </w:tcPr>
          <w:p w14:paraId="01B3AF21" w14:textId="77777777" w:rsidR="00AF27F4" w:rsidRPr="000B2FEF" w:rsidRDefault="00AF27F4" w:rsidP="00AF27F4">
            <w:pPr>
              <w:tabs>
                <w:tab w:val="center" w:pos="7088"/>
              </w:tabs>
              <w:spacing w:after="0" w:line="240" w:lineRule="auto"/>
              <w:jc w:val="right"/>
              <w:rPr>
                <w:rFonts w:ascii="Garamond" w:hAnsi="Garamond"/>
                <w:sz w:val="24"/>
                <w:szCs w:val="24"/>
              </w:rPr>
            </w:pPr>
            <w:r>
              <w:rPr>
                <w:rFonts w:ascii="Garamond" w:hAnsi="Garamond"/>
                <w:sz w:val="24"/>
                <w:szCs w:val="24"/>
              </w:rPr>
              <w:t>FIRMA</w:t>
            </w:r>
          </w:p>
        </w:tc>
        <w:tc>
          <w:tcPr>
            <w:tcW w:w="3010" w:type="dxa"/>
            <w:tcBorders>
              <w:top w:val="nil"/>
              <w:left w:val="nil"/>
              <w:bottom w:val="single" w:sz="4" w:space="0" w:color="auto"/>
              <w:right w:val="nil"/>
            </w:tcBorders>
            <w:vAlign w:val="bottom"/>
          </w:tcPr>
          <w:p w14:paraId="655225CE" w14:textId="77777777" w:rsidR="00AF27F4" w:rsidRPr="000B2FEF" w:rsidRDefault="00AF27F4" w:rsidP="00A40CD3">
            <w:pPr>
              <w:tabs>
                <w:tab w:val="center" w:pos="7088"/>
              </w:tabs>
              <w:rPr>
                <w:rFonts w:ascii="Garamond" w:hAnsi="Garamond"/>
                <w:sz w:val="24"/>
                <w:szCs w:val="24"/>
              </w:rPr>
            </w:pPr>
          </w:p>
        </w:tc>
      </w:tr>
      <w:tr w:rsidR="00AF27F4" w:rsidRPr="000B2FEF" w14:paraId="2CE0B9CB" w14:textId="77777777" w:rsidTr="00A40CD3">
        <w:trPr>
          <w:trHeight w:val="267"/>
        </w:trPr>
        <w:tc>
          <w:tcPr>
            <w:tcW w:w="4253" w:type="dxa"/>
            <w:gridSpan w:val="3"/>
            <w:tcBorders>
              <w:top w:val="nil"/>
              <w:left w:val="nil"/>
              <w:bottom w:val="nil"/>
              <w:right w:val="nil"/>
            </w:tcBorders>
          </w:tcPr>
          <w:p w14:paraId="485ED589" w14:textId="77777777" w:rsidR="00AF27F4" w:rsidRPr="000B2FEF" w:rsidRDefault="00AF27F4" w:rsidP="00A40CD3">
            <w:pPr>
              <w:rPr>
                <w:rFonts w:ascii="Garamond" w:hAnsi="Garamond"/>
                <w:i/>
                <w:szCs w:val="24"/>
              </w:rPr>
            </w:pPr>
          </w:p>
        </w:tc>
        <w:tc>
          <w:tcPr>
            <w:tcW w:w="2376" w:type="dxa"/>
            <w:tcBorders>
              <w:top w:val="nil"/>
              <w:left w:val="nil"/>
              <w:bottom w:val="nil"/>
              <w:right w:val="nil"/>
            </w:tcBorders>
            <w:vAlign w:val="bottom"/>
          </w:tcPr>
          <w:p w14:paraId="7932C3BB" w14:textId="77777777" w:rsidR="00AF27F4" w:rsidRDefault="00AF27F4" w:rsidP="00A40CD3">
            <w:pPr>
              <w:tabs>
                <w:tab w:val="center" w:pos="7088"/>
              </w:tabs>
              <w:jc w:val="right"/>
              <w:rPr>
                <w:rFonts w:ascii="Garamond" w:hAnsi="Garamond"/>
                <w:sz w:val="24"/>
                <w:szCs w:val="24"/>
              </w:rPr>
            </w:pPr>
          </w:p>
        </w:tc>
        <w:tc>
          <w:tcPr>
            <w:tcW w:w="3010" w:type="dxa"/>
            <w:tcBorders>
              <w:top w:val="single" w:sz="4" w:space="0" w:color="auto"/>
              <w:left w:val="nil"/>
              <w:bottom w:val="single" w:sz="4" w:space="0" w:color="auto"/>
              <w:right w:val="nil"/>
            </w:tcBorders>
            <w:vAlign w:val="bottom"/>
          </w:tcPr>
          <w:p w14:paraId="2B8BCA68" w14:textId="77777777" w:rsidR="00AF27F4" w:rsidRPr="000B2FEF" w:rsidRDefault="00AF27F4" w:rsidP="00A40CD3">
            <w:pPr>
              <w:tabs>
                <w:tab w:val="center" w:pos="7088"/>
              </w:tabs>
              <w:rPr>
                <w:rFonts w:ascii="Garamond" w:hAnsi="Garamond"/>
                <w:sz w:val="24"/>
                <w:szCs w:val="24"/>
              </w:rPr>
            </w:pPr>
          </w:p>
        </w:tc>
      </w:tr>
    </w:tbl>
    <w:p w14:paraId="67DE9846" w14:textId="77777777" w:rsidR="00FD03BB" w:rsidRDefault="00FD03BB"/>
    <w:sectPr w:rsidR="00FD03BB" w:rsidSect="00AF27F4">
      <w:pgSz w:w="11906" w:h="16838"/>
      <w:pgMar w:top="1417" w:right="1134"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F4"/>
    <w:rsid w:val="00807930"/>
    <w:rsid w:val="00AF27F4"/>
    <w:rsid w:val="00B17391"/>
    <w:rsid w:val="00CF146A"/>
    <w:rsid w:val="00FD03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6A98D"/>
  <w15:chartTrackingRefBased/>
  <w15:docId w15:val="{7D9FD458-3232-4EF2-8C18-F9A8B8AA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F27F4"/>
    <w:pPr>
      <w:spacing w:line="259" w:lineRule="auto"/>
    </w:pPr>
    <w:rPr>
      <w:kern w:val="0"/>
      <w:sz w:val="22"/>
      <w:szCs w:val="22"/>
      <w14:ligatures w14:val="none"/>
    </w:rPr>
  </w:style>
  <w:style w:type="paragraph" w:styleId="Titolo1">
    <w:name w:val="heading 1"/>
    <w:basedOn w:val="Normale"/>
    <w:next w:val="Normale"/>
    <w:link w:val="Titolo1Carattere"/>
    <w:uiPriority w:val="9"/>
    <w:qFormat/>
    <w:rsid w:val="00AF27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F27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F27F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F27F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F27F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F27F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27F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27F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27F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F27F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F27F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F27F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F27F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F27F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F27F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27F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27F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27F4"/>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2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27F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27F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27F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27F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27F4"/>
    <w:rPr>
      <w:i/>
      <w:iCs/>
      <w:color w:val="404040" w:themeColor="text1" w:themeTint="BF"/>
    </w:rPr>
  </w:style>
  <w:style w:type="paragraph" w:styleId="Paragrafoelenco">
    <w:name w:val="List Paragraph"/>
    <w:basedOn w:val="Normale"/>
    <w:uiPriority w:val="34"/>
    <w:qFormat/>
    <w:rsid w:val="00AF27F4"/>
    <w:pPr>
      <w:ind w:left="720"/>
      <w:contextualSpacing/>
    </w:pPr>
  </w:style>
  <w:style w:type="character" w:styleId="Enfasiintensa">
    <w:name w:val="Intense Emphasis"/>
    <w:basedOn w:val="Carpredefinitoparagrafo"/>
    <w:uiPriority w:val="21"/>
    <w:qFormat/>
    <w:rsid w:val="00AF27F4"/>
    <w:rPr>
      <w:i/>
      <w:iCs/>
      <w:color w:val="2F5496" w:themeColor="accent1" w:themeShade="BF"/>
    </w:rPr>
  </w:style>
  <w:style w:type="paragraph" w:styleId="Citazioneintensa">
    <w:name w:val="Intense Quote"/>
    <w:basedOn w:val="Normale"/>
    <w:next w:val="Normale"/>
    <w:link w:val="CitazioneintensaCarattere"/>
    <w:uiPriority w:val="30"/>
    <w:qFormat/>
    <w:rsid w:val="00AF27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F27F4"/>
    <w:rPr>
      <w:i/>
      <w:iCs/>
      <w:color w:val="2F5496" w:themeColor="accent1" w:themeShade="BF"/>
    </w:rPr>
  </w:style>
  <w:style w:type="character" w:styleId="Riferimentointenso">
    <w:name w:val="Intense Reference"/>
    <w:basedOn w:val="Carpredefinitoparagrafo"/>
    <w:uiPriority w:val="32"/>
    <w:qFormat/>
    <w:rsid w:val="00AF27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Vespasiani</dc:creator>
  <cp:keywords/>
  <dc:description/>
  <cp:lastModifiedBy>Anna Maria Mancini</cp:lastModifiedBy>
  <cp:revision>2</cp:revision>
  <dcterms:created xsi:type="dcterms:W3CDTF">2025-08-01T10:30:00Z</dcterms:created>
  <dcterms:modified xsi:type="dcterms:W3CDTF">2025-08-01T10:30:00Z</dcterms:modified>
</cp:coreProperties>
</file>