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BE" w:rsidRPr="00FD3FBE" w:rsidRDefault="00FD3FBE" w:rsidP="00FD3FBE">
      <w:pPr>
        <w:shd w:val="clear" w:color="auto" w:fill="FFFFFF"/>
        <w:spacing w:after="100" w:afterAutospacing="1" w:line="240" w:lineRule="auto"/>
        <w:outlineLvl w:val="0"/>
        <w:rPr>
          <w:rFonts w:ascii="Titillium Web" w:eastAsia="Times New Roman" w:hAnsi="Titillium Web" w:cs="Times New Roman"/>
          <w:color w:val="212529"/>
          <w:kern w:val="36"/>
          <w:sz w:val="48"/>
          <w:szCs w:val="48"/>
          <w:lang w:eastAsia="it-IT"/>
        </w:rPr>
      </w:pPr>
      <w:proofErr w:type="spellStart"/>
      <w:r w:rsidRPr="00FD3FBE">
        <w:rPr>
          <w:rFonts w:ascii="Titillium Web" w:eastAsia="Times New Roman" w:hAnsi="Titillium Web" w:cs="Times New Roman"/>
          <w:color w:val="FF0000"/>
          <w:kern w:val="36"/>
          <w:sz w:val="48"/>
          <w:szCs w:val="48"/>
          <w:shd w:val="clear" w:color="auto" w:fill="FFFFFF"/>
          <w:lang w:eastAsia="it-IT"/>
        </w:rPr>
        <w:t>PagoInRete</w:t>
      </w:r>
      <w:proofErr w:type="spellEnd"/>
    </w:p>
    <w:p w:rsidR="00FD3FBE" w:rsidRPr="00FD3FBE" w:rsidRDefault="00FD3FBE" w:rsidP="00772DEA">
      <w:pPr>
        <w:shd w:val="clear" w:color="auto" w:fill="FFFFFF"/>
        <w:spacing w:after="100" w:afterAutospacing="1" w:line="240" w:lineRule="auto"/>
        <w:jc w:val="both"/>
        <w:rPr>
          <w:rFonts w:ascii="Titillium Web" w:eastAsia="Times New Roman" w:hAnsi="Titillium Web" w:cs="Times New Roman"/>
          <w:color w:val="212529"/>
          <w:sz w:val="24"/>
          <w:szCs w:val="24"/>
          <w:lang w:eastAsia="it-IT"/>
        </w:rPr>
      </w:pPr>
      <w:r w:rsidRPr="00FD3FBE">
        <w:rPr>
          <w:rFonts w:ascii="Titillium Web" w:eastAsia="Times New Roman" w:hAnsi="Titillium Web" w:cs="Times New Roman"/>
          <w:color w:val="212529"/>
          <w:sz w:val="24"/>
          <w:szCs w:val="24"/>
          <w:lang w:eastAsia="it-IT"/>
        </w:rPr>
        <w:t>Pago In Rete, la Piattaforma del MIUR per i pagamenti on-line di tasse, contributi e premi assicurativi a carico dei genitori.</w:t>
      </w:r>
    </w:p>
    <w:p w:rsidR="00FD3FBE" w:rsidRDefault="00FD3FBE" w:rsidP="00772DEA">
      <w:pPr>
        <w:pStyle w:val="NormaleWeb"/>
        <w:shd w:val="clear" w:color="auto" w:fill="FFFFFF"/>
        <w:spacing w:before="0" w:beforeAutospacing="0"/>
        <w:jc w:val="both"/>
        <w:rPr>
          <w:rFonts w:ascii="Titillium Web" w:hAnsi="Titillium Web"/>
          <w:color w:val="212529"/>
        </w:rPr>
      </w:pPr>
      <w:r>
        <w:rPr>
          <w:rStyle w:val="Enfasigrassetto"/>
          <w:rFonts w:ascii="Titillium Web" w:hAnsi="Titillium Web"/>
          <w:color w:val="212529"/>
        </w:rPr>
        <w:t>DAL 28 FEBBRAIO 2021</w:t>
      </w:r>
      <w:r>
        <w:rPr>
          <w:rFonts w:ascii="Titillium Web" w:hAnsi="Titillium Web"/>
          <w:color w:val="212529"/>
        </w:rPr>
        <w:t xml:space="preserve">  le famiglie dovranno pagare online tramite PC, Tablet, Smartphone – tasse scolastiche, viaggi di istruzione, visite guidate, assicurazioni e attività extracurriculari attraverso il sistema </w:t>
      </w:r>
      <w:proofErr w:type="spellStart"/>
      <w:r>
        <w:rPr>
          <w:rFonts w:ascii="Titillium Web" w:hAnsi="Titillium Web"/>
          <w:color w:val="212529"/>
        </w:rPr>
        <w:t>PagoInRete</w:t>
      </w:r>
      <w:proofErr w:type="spellEnd"/>
      <w:r>
        <w:rPr>
          <w:rFonts w:ascii="Titillium Web" w:hAnsi="Titillium Web"/>
          <w:color w:val="212529"/>
        </w:rPr>
        <w:t xml:space="preserve"> del MIUR.</w:t>
      </w:r>
    </w:p>
    <w:p w:rsidR="00FD3FBE" w:rsidRDefault="00FD3FBE" w:rsidP="00772DEA">
      <w:pPr>
        <w:pStyle w:val="NormaleWeb"/>
        <w:shd w:val="clear" w:color="auto" w:fill="FFFFFF"/>
        <w:spacing w:before="0" w:beforeAutospacing="0"/>
        <w:jc w:val="both"/>
        <w:rPr>
          <w:rFonts w:ascii="Titillium Web" w:hAnsi="Titillium Web"/>
          <w:color w:val="212529"/>
        </w:rPr>
      </w:pPr>
      <w:r>
        <w:rPr>
          <w:rFonts w:ascii="Titillium Web" w:hAnsi="Titillium Web"/>
          <w:color w:val="212529"/>
        </w:rPr>
        <w:t>Sul sito internet del Ministero, le famiglie potranno visualizzare in modo unificato tutti gli </w:t>
      </w:r>
      <w:r>
        <w:rPr>
          <w:rStyle w:val="Enfasigrassetto"/>
          <w:rFonts w:ascii="Titillium Web" w:hAnsi="Titillium Web"/>
          <w:color w:val="212529"/>
        </w:rPr>
        <w:t>avvisi di pagamento intestati ai propri figli </w:t>
      </w:r>
      <w:r>
        <w:rPr>
          <w:rFonts w:ascii="Titillium Web" w:hAnsi="Titillium Web"/>
          <w:color w:val="212529"/>
        </w:rPr>
        <w:t>che frequentano scuole anche differenti ed effettuare pagamenti singoli o multipli direttamente online con carta di credito, bollettino postale online e addebito in conto corrente oppure presso le tabaccherie e gli sportelli bancari autorizzati.</w:t>
      </w:r>
    </w:p>
    <w:p w:rsidR="00FD3FBE" w:rsidRDefault="00FD3FBE" w:rsidP="00772DEA">
      <w:pPr>
        <w:pStyle w:val="NormaleWeb"/>
        <w:shd w:val="clear" w:color="auto" w:fill="FFFFFF"/>
        <w:spacing w:before="0" w:beforeAutospacing="0"/>
        <w:jc w:val="both"/>
        <w:rPr>
          <w:rFonts w:ascii="Titillium Web" w:hAnsi="Titillium Web"/>
          <w:color w:val="212529"/>
        </w:rPr>
      </w:pPr>
      <w:r>
        <w:rPr>
          <w:rFonts w:ascii="Titillium Web" w:hAnsi="Titillium Web"/>
          <w:color w:val="212529"/>
        </w:rPr>
        <w:t>In tempo reale si avranno le notifiche dei nuovi avvisi, il quadro sintetico e aggiornato delle operazioni eseguite e le ricevute dei pagamenti effettuati.</w:t>
      </w:r>
    </w:p>
    <w:p w:rsidR="00FD3FBE" w:rsidRDefault="00FD3FBE" w:rsidP="00772DEA">
      <w:pPr>
        <w:pStyle w:val="NormaleWeb"/>
        <w:shd w:val="clear" w:color="auto" w:fill="FFFFFF"/>
        <w:spacing w:before="0" w:beforeAutospacing="0"/>
        <w:jc w:val="both"/>
        <w:rPr>
          <w:rFonts w:ascii="Titillium Web" w:hAnsi="Titillium Web"/>
          <w:color w:val="212529"/>
        </w:rPr>
      </w:pPr>
      <w:r>
        <w:rPr>
          <w:rStyle w:val="Enfasigrassetto"/>
          <w:rFonts w:ascii="Titillium Web" w:hAnsi="Titillium Web"/>
          <w:color w:val="212529"/>
        </w:rPr>
        <w:t xml:space="preserve">Il sistema </w:t>
      </w:r>
      <w:proofErr w:type="spellStart"/>
      <w:r>
        <w:rPr>
          <w:rStyle w:val="Enfasigrassetto"/>
          <w:rFonts w:ascii="Titillium Web" w:hAnsi="Titillium Web"/>
          <w:color w:val="212529"/>
        </w:rPr>
        <w:t>PagoInRete</w:t>
      </w:r>
      <w:proofErr w:type="spellEnd"/>
    </w:p>
    <w:p w:rsidR="00FD3FBE" w:rsidRDefault="00FD3FBE" w:rsidP="00772DEA">
      <w:pPr>
        <w:pStyle w:val="NormaleWeb"/>
        <w:shd w:val="clear" w:color="auto" w:fill="FFFFFF"/>
        <w:spacing w:before="0" w:beforeAutospacing="0"/>
        <w:jc w:val="both"/>
        <w:rPr>
          <w:rFonts w:ascii="Titillium Web" w:hAnsi="Titillium Web"/>
          <w:color w:val="212529"/>
        </w:rPr>
      </w:pPr>
      <w:r>
        <w:rPr>
          <w:rFonts w:ascii="Titillium Web" w:hAnsi="Titillium Web"/>
          <w:color w:val="212529"/>
        </w:rPr>
        <w:t>consente la visualizzazione e il pagamento degli avvisi telematici, relativi a tasse e contributi scolastici, emessi dalle segreterie scolastiche per gli alunni frequentanti.</w:t>
      </w:r>
    </w:p>
    <w:p w:rsidR="00FD3FBE" w:rsidRDefault="00FD3FBE" w:rsidP="00772DEA">
      <w:pPr>
        <w:pStyle w:val="NormaleWeb"/>
        <w:shd w:val="clear" w:color="auto" w:fill="FFFFFF"/>
        <w:spacing w:before="0" w:beforeAutospacing="0"/>
        <w:jc w:val="both"/>
        <w:rPr>
          <w:rFonts w:ascii="Titillium Web" w:hAnsi="Titillium Web"/>
          <w:color w:val="212529"/>
        </w:rPr>
      </w:pPr>
      <w:r>
        <w:rPr>
          <w:rStyle w:val="Enfasigrassetto"/>
          <w:rFonts w:ascii="Titillium Web" w:hAnsi="Titillium Web"/>
          <w:color w:val="212529"/>
        </w:rPr>
        <w:t>Visualizzazione avvisi di pagamento telematici</w:t>
      </w:r>
    </w:p>
    <w:p w:rsidR="00FD3FBE" w:rsidRDefault="00FD3FBE" w:rsidP="00772DEA">
      <w:pPr>
        <w:pStyle w:val="NormaleWeb"/>
        <w:shd w:val="clear" w:color="auto" w:fill="FFFFFF"/>
        <w:spacing w:before="0" w:beforeAutospacing="0"/>
        <w:jc w:val="both"/>
        <w:rPr>
          <w:rFonts w:ascii="Titillium Web" w:hAnsi="Titillium Web"/>
          <w:color w:val="212529"/>
        </w:rPr>
      </w:pPr>
      <w:r>
        <w:rPr>
          <w:rFonts w:ascii="Titillium Web" w:hAnsi="Titillium Web"/>
          <w:color w:val="212529"/>
        </w:rPr>
        <w:t>Potrai visualizzare gli avvisi telematici di pagamento emessi dalla scuola associati al tuo profilo. In caso di mancata visualizzazione degli avvisi contatta l’istituto scolastico di frequenza dell’alunno, per comunicare le eventuali informazioni mancanti per l’associazione.</w:t>
      </w:r>
    </w:p>
    <w:p w:rsidR="00FD3FBE" w:rsidRDefault="00FD3FBE" w:rsidP="00772DEA">
      <w:pPr>
        <w:pStyle w:val="NormaleWeb"/>
        <w:shd w:val="clear" w:color="auto" w:fill="FFFFFF"/>
        <w:spacing w:before="0" w:beforeAutospacing="0"/>
        <w:jc w:val="both"/>
        <w:rPr>
          <w:rFonts w:ascii="Titillium Web" w:hAnsi="Titillium Web"/>
          <w:color w:val="212529"/>
        </w:rPr>
      </w:pPr>
      <w:r>
        <w:rPr>
          <w:rStyle w:val="Enfasigrassetto"/>
          <w:rFonts w:ascii="Titillium Web" w:hAnsi="Titillium Web"/>
          <w:color w:val="212529"/>
        </w:rPr>
        <w:t>Notifiche degli avvisi telematici</w:t>
      </w:r>
    </w:p>
    <w:p w:rsidR="00FD3FBE" w:rsidRDefault="00FD3FBE" w:rsidP="00772DEA">
      <w:pPr>
        <w:pStyle w:val="NormaleWeb"/>
        <w:shd w:val="clear" w:color="auto" w:fill="FFFFFF"/>
        <w:spacing w:before="0" w:beforeAutospacing="0"/>
        <w:jc w:val="both"/>
        <w:rPr>
          <w:rFonts w:ascii="Titillium Web" w:hAnsi="Titillium Web"/>
          <w:color w:val="212529"/>
        </w:rPr>
      </w:pPr>
      <w:r>
        <w:rPr>
          <w:rFonts w:ascii="Titillium Web" w:hAnsi="Titillium Web"/>
          <w:color w:val="212529"/>
        </w:rPr>
        <w:t>Per ogni alunno associato al tuo profilo riceverai inoltre sulla tua casella di posta elettronica personale le notifiche degli avvisi telematici emessi dalla scuola di frequenza e le ricevute dei relativi pagamenti telematici da te effettuati.</w:t>
      </w:r>
    </w:p>
    <w:p w:rsidR="00FD3FBE" w:rsidRDefault="00FD3FBE" w:rsidP="00772DEA">
      <w:pPr>
        <w:pStyle w:val="NormaleWeb"/>
        <w:shd w:val="clear" w:color="auto" w:fill="FFFFFF"/>
        <w:spacing w:before="0" w:beforeAutospacing="0"/>
        <w:jc w:val="both"/>
        <w:rPr>
          <w:rFonts w:ascii="Titillium Web" w:hAnsi="Titillium Web"/>
          <w:color w:val="212529"/>
        </w:rPr>
      </w:pPr>
      <w:r>
        <w:rPr>
          <w:rStyle w:val="Enfasigrassetto"/>
          <w:rFonts w:ascii="Titillium Web" w:hAnsi="Titillium Web"/>
          <w:color w:val="212529"/>
        </w:rPr>
        <w:t>Detrazioni fiscali</w:t>
      </w:r>
    </w:p>
    <w:p w:rsidR="00FD3FBE" w:rsidRDefault="00FD3FBE" w:rsidP="00772DEA">
      <w:pPr>
        <w:pStyle w:val="NormaleWeb"/>
        <w:shd w:val="clear" w:color="auto" w:fill="FFFFFF"/>
        <w:spacing w:before="0" w:beforeAutospacing="0"/>
        <w:jc w:val="both"/>
        <w:rPr>
          <w:rFonts w:ascii="Titillium Web" w:hAnsi="Titillium Web"/>
          <w:color w:val="212529"/>
        </w:rPr>
      </w:pPr>
      <w:r>
        <w:rPr>
          <w:rFonts w:ascii="Titillium Web" w:hAnsi="Titillium Web"/>
          <w:color w:val="212529"/>
        </w:rPr>
        <w:t>Per ogni pagamento telematico eseguito potrai anche scaricare dall’applicazione l’attestazione di pagamento valida per eventuali detrazioni fiscali.</w:t>
      </w:r>
    </w:p>
    <w:p w:rsidR="00FD3FBE" w:rsidRDefault="00FD3FBE" w:rsidP="00772DEA">
      <w:pPr>
        <w:pStyle w:val="NormaleWeb"/>
        <w:shd w:val="clear" w:color="auto" w:fill="FFFFFF"/>
        <w:spacing w:before="0" w:beforeAutospacing="0"/>
        <w:jc w:val="both"/>
        <w:rPr>
          <w:rFonts w:ascii="Titillium Web" w:hAnsi="Titillium Web"/>
          <w:color w:val="212529"/>
        </w:rPr>
      </w:pPr>
      <w:r>
        <w:rPr>
          <w:rStyle w:val="Enfasigrassetto"/>
          <w:rFonts w:ascii="Titillium Web" w:hAnsi="Titillium Web"/>
          <w:color w:val="212529"/>
        </w:rPr>
        <w:t>Pagamenti singoli o di gruppo</w:t>
      </w:r>
    </w:p>
    <w:p w:rsidR="00FD3FBE" w:rsidRDefault="00FD3FBE" w:rsidP="00772DEA">
      <w:pPr>
        <w:pStyle w:val="NormaleWeb"/>
        <w:shd w:val="clear" w:color="auto" w:fill="FFFFFF"/>
        <w:spacing w:before="0" w:beforeAutospacing="0"/>
        <w:jc w:val="both"/>
        <w:rPr>
          <w:rFonts w:ascii="Titillium Web" w:hAnsi="Titillium Web"/>
          <w:color w:val="212529"/>
        </w:rPr>
      </w:pPr>
      <w:r>
        <w:rPr>
          <w:rFonts w:ascii="Titillium Web" w:hAnsi="Titillium Web"/>
          <w:color w:val="212529"/>
        </w:rPr>
        <w:t>Per alcuni pagamenti il versamento della quota dovrà essere effettuato da ogni singolo genitore registrato (un solo genitore), altri pagamenti potranno invece essere effettuati come di consueto avvalendosi del rappresentante di classe, pertanto saranno fornite dalla scuola apposite istruzioni di volta in volta.</w:t>
      </w:r>
    </w:p>
    <w:p w:rsidR="00FD3FBE" w:rsidRDefault="00FD3FBE" w:rsidP="00772DEA">
      <w:pPr>
        <w:pStyle w:val="NormaleWeb"/>
        <w:shd w:val="clear" w:color="auto" w:fill="FFFFFF"/>
        <w:spacing w:before="0" w:beforeAutospacing="0"/>
        <w:jc w:val="both"/>
        <w:rPr>
          <w:rFonts w:ascii="Titillium Web" w:hAnsi="Titillium Web"/>
          <w:color w:val="212529"/>
        </w:rPr>
      </w:pPr>
      <w:r>
        <w:rPr>
          <w:rFonts w:ascii="Titillium Web" w:hAnsi="Titillium Web"/>
          <w:color w:val="212529"/>
        </w:rPr>
        <w:t>Per ulteriori informazioni e per scaricare il “Manuale dell’utente” accedere a:</w:t>
      </w:r>
    </w:p>
    <w:p w:rsidR="00FD3FBE" w:rsidRDefault="00FD3FBE" w:rsidP="00772DEA">
      <w:pPr>
        <w:pStyle w:val="NormaleWeb"/>
        <w:shd w:val="clear" w:color="auto" w:fill="FFFFFF"/>
        <w:spacing w:before="0" w:beforeAutospacing="0"/>
        <w:jc w:val="both"/>
        <w:rPr>
          <w:rFonts w:ascii="Titillium Web" w:hAnsi="Titillium Web"/>
          <w:color w:val="212529"/>
        </w:rPr>
      </w:pPr>
      <w:hyperlink r:id="rId5" w:history="1">
        <w:r>
          <w:rPr>
            <w:rStyle w:val="Collegamentoipertestuale"/>
            <w:rFonts w:ascii="Titillium Web" w:hAnsi="Titillium Web"/>
            <w:b/>
            <w:bCs/>
            <w:color w:val="0066CC"/>
          </w:rPr>
          <w:t>http://www.istruzione.it/pagoinrete/</w:t>
        </w:r>
      </w:hyperlink>
    </w:p>
    <w:p w:rsidR="00FD3FBE" w:rsidRDefault="00FD3FBE" w:rsidP="00772DEA">
      <w:pPr>
        <w:pStyle w:val="NormaleWeb"/>
        <w:shd w:val="clear" w:color="auto" w:fill="FFFFFF"/>
        <w:spacing w:before="0" w:beforeAutospacing="0"/>
        <w:jc w:val="both"/>
        <w:rPr>
          <w:rFonts w:ascii="Titillium Web" w:hAnsi="Titillium Web"/>
          <w:color w:val="212529"/>
        </w:rPr>
      </w:pPr>
      <w:r>
        <w:rPr>
          <w:rStyle w:val="Enfasigrassetto"/>
          <w:rFonts w:ascii="Titillium Web" w:hAnsi="Titillium Web"/>
          <w:color w:val="212529"/>
        </w:rPr>
        <w:lastRenderedPageBreak/>
        <w:t>Fasi propedeutiche al corretto funzionamento della procedura:</w:t>
      </w:r>
    </w:p>
    <w:p w:rsidR="00FD3FBE" w:rsidRDefault="00FD3FBE" w:rsidP="00772DEA">
      <w:pPr>
        <w:pStyle w:val="NormaleWeb"/>
        <w:shd w:val="clear" w:color="auto" w:fill="FFFFFF"/>
        <w:spacing w:before="0" w:beforeAutospacing="0"/>
        <w:jc w:val="both"/>
        <w:rPr>
          <w:rFonts w:ascii="Titillium Web" w:hAnsi="Titillium Web"/>
          <w:color w:val="212529"/>
        </w:rPr>
      </w:pPr>
      <w:r>
        <w:rPr>
          <w:rStyle w:val="Enfasigrassetto"/>
          <w:rFonts w:ascii="Titillium Web" w:hAnsi="Titillium Web"/>
          <w:color w:val="212529"/>
        </w:rPr>
        <w:t>Verificare il possesso e il corretto funzionamento di una casella di posta elettronica del genitore:</w:t>
      </w:r>
    </w:p>
    <w:p w:rsidR="00FD3FBE" w:rsidRDefault="00FD3FBE" w:rsidP="00772DEA">
      <w:pPr>
        <w:pStyle w:val="NormaleWeb"/>
        <w:shd w:val="clear" w:color="auto" w:fill="FFFFFF"/>
        <w:spacing w:before="0" w:beforeAutospacing="0"/>
        <w:jc w:val="both"/>
        <w:rPr>
          <w:rFonts w:ascii="Titillium Web" w:hAnsi="Titillium Web"/>
          <w:color w:val="212529"/>
        </w:rPr>
      </w:pPr>
      <w:r>
        <w:rPr>
          <w:rFonts w:ascii="Titillium Web" w:hAnsi="Titillium Web"/>
          <w:color w:val="212529"/>
        </w:rPr>
        <w:t>Considerato che tutte le comunicazioni saranno effettuate tramite email (Posta elettronica), un genitore per famiglia dovrà possedere una casella di posta elettronica; i genitori sprovvisti di indirizzo email personale sono invitati a dotarsene urgentemente (ad esempio su Google Mail si può avere una casella di posta elettronica gratuita).</w:t>
      </w:r>
    </w:p>
    <w:p w:rsidR="00626D96" w:rsidRDefault="00626D96" w:rsidP="00772DEA">
      <w:pPr>
        <w:jc w:val="both"/>
      </w:pPr>
      <w:bookmarkStart w:id="0" w:name="_GoBack"/>
      <w:bookmarkEnd w:id="0"/>
    </w:p>
    <w:sectPr w:rsidR="00626D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BE"/>
    <w:rsid w:val="00626D96"/>
    <w:rsid w:val="00772DEA"/>
    <w:rsid w:val="00FD3F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FD3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3FB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FD3FB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D3FBE"/>
    <w:rPr>
      <w:b/>
      <w:bCs/>
    </w:rPr>
  </w:style>
  <w:style w:type="character" w:styleId="Collegamentoipertestuale">
    <w:name w:val="Hyperlink"/>
    <w:basedOn w:val="Carpredefinitoparagrafo"/>
    <w:uiPriority w:val="99"/>
    <w:semiHidden/>
    <w:unhideWhenUsed/>
    <w:rsid w:val="00FD3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FD3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3FB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FD3FB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D3FBE"/>
    <w:rPr>
      <w:b/>
      <w:bCs/>
    </w:rPr>
  </w:style>
  <w:style w:type="character" w:styleId="Collegamentoipertestuale">
    <w:name w:val="Hyperlink"/>
    <w:basedOn w:val="Carpredefinitoparagrafo"/>
    <w:uiPriority w:val="99"/>
    <w:semiHidden/>
    <w:unhideWhenUsed/>
    <w:rsid w:val="00FD3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61289">
      <w:bodyDiv w:val="1"/>
      <w:marLeft w:val="0"/>
      <w:marRight w:val="0"/>
      <w:marTop w:val="0"/>
      <w:marBottom w:val="0"/>
      <w:divBdr>
        <w:top w:val="none" w:sz="0" w:space="0" w:color="auto"/>
        <w:left w:val="none" w:sz="0" w:space="0" w:color="auto"/>
        <w:bottom w:val="none" w:sz="0" w:space="0" w:color="auto"/>
        <w:right w:val="none" w:sz="0" w:space="0" w:color="auto"/>
      </w:divBdr>
    </w:div>
    <w:div w:id="19274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struzione.it/pagoinret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 cantella</dc:creator>
  <cp:lastModifiedBy>grazia cantella</cp:lastModifiedBy>
  <cp:revision>2</cp:revision>
  <dcterms:created xsi:type="dcterms:W3CDTF">2021-11-26T08:39:00Z</dcterms:created>
  <dcterms:modified xsi:type="dcterms:W3CDTF">2021-11-26T08:41:00Z</dcterms:modified>
</cp:coreProperties>
</file>