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3095417022705" w:lineRule="auto"/>
        <w:ind w:left="115.91995239257812" w:right="-8.800048828125" w:hanging="115.91995239257812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68542" cy="4838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8542" cy="483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– Tabella di valutazione</w:t>
      </w:r>
    </w:p>
    <w:tbl>
      <w:tblPr>
        <w:tblStyle w:val="Table1"/>
        <w:tblW w:w="9623.120727539062" w:type="dxa"/>
        <w:jc w:val="left"/>
        <w:tblInd w:w="130.0799560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59.119873046875"/>
        <w:gridCol w:w="775.5999755859375"/>
        <w:gridCol w:w="1618.00048828125"/>
        <w:gridCol w:w="1692.60009765625"/>
        <w:gridCol w:w="1877.80029296875"/>
        <w:tblGridChange w:id="0">
          <w:tblGrid>
            <w:gridCol w:w="3659.119873046875"/>
            <w:gridCol w:w="775.5999755859375"/>
            <w:gridCol w:w="1618.00048828125"/>
            <w:gridCol w:w="1692.60009765625"/>
            <w:gridCol w:w="1877.80029296875"/>
          </w:tblGrid>
        </w:tblGridChange>
      </w:tblGrid>
      <w:tr>
        <w:trPr>
          <w:cantSplit w:val="0"/>
          <w:trHeight w:val="7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3204650878906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TITOLI DI ACCESSO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01373291016" w:lineRule="auto"/>
              <w:ind w:left="154.68505859375" w:right="133.3892822265625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n. riferimento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del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Autovalutazione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01373291016" w:lineRule="auto"/>
              <w:ind w:left="160.8380126953125" w:right="119.080810546875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Valutazione della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142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.5583095550537" w:lineRule="auto"/>
              <w:ind w:left="116.83204650878906" w:right="278.78692626953125" w:firstLine="3.225631713867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2 per il ruolo per cui si presenta domanda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Sì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.9709281921387" w:lineRule="auto"/>
              <w:ind w:left="116.83204650878906" w:right="175.1953125" w:firstLine="3.225631713867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Essere docente interno all’I.C. Petritoli per tutto il periodo dell’incarico (solo se si partecipa alla selezione come ESPERTO INTERNO)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.796142578125" w:line="240" w:lineRule="auto"/>
              <w:ind w:left="177.4943542480468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(3 punti per ogni esperienza,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3154296875" w:line="240" w:lineRule="auto"/>
              <w:ind w:left="116.63047790527344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massimo 5 anni)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.73364257812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19335937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4575195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sì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7987976074219" w:lineRule="auto"/>
              <w:ind w:left="119.0496826171875" w:right="471.6815185546875" w:hanging="3.225631713867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Diploma Scuola Secondaria di 2° Grado (si valuta un solo titolo, non cumulabile con la laurea)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4575195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sì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3204650878906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TITOLI DI STUDIO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Autovalutazione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84044456481934" w:lineRule="auto"/>
              <w:ind w:left="160.8380126953125" w:right="119.080810546875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Valutazione della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104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883300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Laurea magistrale o vecchio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32958984375" w:line="280.84044456481934" w:lineRule="auto"/>
              <w:ind w:left="117.63847351074219" w:right="257.93731689453125" w:firstLine="1.81442260742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ordinamento coerente con l’iniziativa formativa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883300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Laurea triennale coerente con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32958984375" w:line="286.1952495574951" w:lineRule="auto"/>
              <w:ind w:left="120.66246032714844" w:right="654.73388671875" w:hanging="3.6287689208984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l’iniziativa formativa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35705566406" w:lineRule="auto"/>
              <w:ind w:left="115.82405090332031" w:right="239.06402587890625" w:hanging="1.2096405029296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Ulteriore laurea vecchio ordinamento o laurea magistrale coerente con l’iniziativa formativa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9998512268066" w:lineRule="auto"/>
              <w:ind w:left="120.66246032714844" w:right="270.13397216796875" w:hanging="4.838409423828125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Dottorato di ricerca, Master coerente con l’iniziativa formativa per cui ci si candida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.6287841796875" w:line="240" w:lineRule="auto"/>
              <w:ind w:left="124.69444274902344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(3 per ogni titolo massimo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2002563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1281738281" w:lineRule="auto"/>
              <w:ind w:left="119.0496826171875" w:right="230.20172119140625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PUBBLICAZIONI COERENTI CON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L’INCARICO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Autovalutazione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1281738281" w:lineRule="auto"/>
              <w:ind w:left="160.8380126953125" w:right="119.080810546875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Valutazione della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753.5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9998512268066" w:lineRule="auto"/>
              <w:ind w:left="121.63200378417969" w:right="735.247802734375" w:firstLine="1.00799560546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Pubblicazioni ad autore unico o plurinominali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28491210937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68542" cy="48387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8542" cy="483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623.118591308594" w:type="dxa"/>
        <w:jc w:val="left"/>
        <w:tblInd w:w="127.98004150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54.320068359375"/>
        <w:gridCol w:w="777.6998901367188"/>
        <w:gridCol w:w="1617.9998779296875"/>
        <w:gridCol w:w="1695.2996826171875"/>
        <w:gridCol w:w="1877.799072265625"/>
        <w:tblGridChange w:id="0">
          <w:tblGrid>
            <w:gridCol w:w="3654.320068359375"/>
            <w:gridCol w:w="777.6998901367188"/>
            <w:gridCol w:w="1617.9998779296875"/>
            <w:gridCol w:w="1695.2996826171875"/>
            <w:gridCol w:w="1877.799072265625"/>
          </w:tblGrid>
        </w:tblGridChange>
      </w:tblGrid>
      <w:tr>
        <w:trPr>
          <w:cantSplit w:val="0"/>
          <w:trHeight w:val="75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598783493042" w:lineRule="auto"/>
              <w:ind w:left="118.93196105957031" w:right="416.43463134765625" w:firstLine="7.862396240234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(2 pt. per ogni pubblicazione max.5 pubblicazioni)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2.6793575286865" w:lineRule="auto"/>
              <w:ind w:left="121.14959716796875" w:right="553.092041015625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ESPERIENZA COERENTE CON L’INCARICO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Autovalutazione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2.6793575286865" w:lineRule="auto"/>
              <w:ind w:left="162.9388427734375" w:right="106.844482421875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rHeight w:val="282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7592773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Esperienze di coordinamento e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3154296875" w:line="285.73153495788574" w:lineRule="auto"/>
              <w:ind w:left="119.33517456054688" w:right="87.59796142578125" w:firstLine="2.2176361083984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organizzazione diretta di progettualità complesse (es. PNRR, PON, PON FESR, ERASMUS+, Bandi Regione, ecc.)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3.51806640625" w:line="281.4345645904541" w:lineRule="auto"/>
              <w:ind w:left="119.93995666503906" w:right="737.9861450195312" w:firstLine="6.85440063476562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(3 t. per ogni esperienza, max. 3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60001373291016" w:lineRule="auto"/>
              <w:ind w:left="116.51275634765625" w:right="305.958251953125" w:firstLine="3.427200317382812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Incarichi svolti all’interno delle istituzioni scolastiche nel corso degli ultimi 3 anni (2022/23;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4287109375" w:line="240" w:lineRule="auto"/>
              <w:ind w:left="118.3271789550781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2023/24, 2024/25)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.3336181640625" w:line="240" w:lineRule="auto"/>
              <w:ind w:left="132.439117431640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● Funzione Strumentale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.9332275390625" w:line="240" w:lineRule="auto"/>
              <w:ind w:left="132.439117431640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● Animatore Digitale;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.7330322265625" w:line="280.84044456481934" w:lineRule="auto"/>
              <w:ind w:left="123.16558837890625" w:right="580.52734375" w:firstLine="9.273529052734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● Coordinatore di dipartimento disciplinare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.0269775390625" w:line="240" w:lineRule="auto"/>
              <w:ind w:left="132.439117431640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● Collaboratore del Dirigente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.733642578125" w:line="285.6002426147461" w:lineRule="auto"/>
              <w:ind w:left="119.13360595703125" w:right="369.9334716796875" w:firstLine="13.305511474609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● Referente di Area (certificazioni linguistiche, …)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.6287841796875" w:line="240" w:lineRule="auto"/>
              <w:ind w:left="126.79435729980469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(4 punti per ogni annualità)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93334960937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.3602695465088" w:lineRule="auto"/>
              <w:ind w:left="119.73838806152344" w:right="176.9329833984375" w:firstLine="2.419204711914062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Esperienze professionali in qualità di formatore di personale docente correlate all’ambito specifico oggetto dell’incarico presso MIM, Università, Istituti scolastici o altri enti accreditati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630126953125" w:line="285.5998134613037" w:lineRule="auto"/>
              <w:ind w:left="118.52874755859375" w:right="157.58026123046875" w:firstLine="8.265609741210938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(5 punti per ogni esperienza, massimo 3 esperienze)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315429687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68542" cy="4838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8542" cy="483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623.118896484375" w:type="dxa"/>
        <w:jc w:val="left"/>
        <w:tblInd w:w="128.28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1.5200805664062"/>
        <w:gridCol w:w="1402.7999877929688"/>
        <w:gridCol w:w="777.39990234375"/>
        <w:gridCol w:w="1617.9998779296875"/>
        <w:gridCol w:w="1695.5999755859375"/>
        <w:gridCol w:w="1877.799072265625"/>
        <w:tblGridChange w:id="0">
          <w:tblGrid>
            <w:gridCol w:w="2251.5200805664062"/>
            <w:gridCol w:w="1402.7999877929688"/>
            <w:gridCol w:w="777.39990234375"/>
            <w:gridCol w:w="1617.9998779296875"/>
            <w:gridCol w:w="1695.5999755859375"/>
            <w:gridCol w:w="1877.799072265625"/>
          </w:tblGrid>
        </w:tblGridChange>
      </w:tblGrid>
      <w:tr>
        <w:trPr>
          <w:cantSplit w:val="0"/>
          <w:trHeight w:val="2953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.1281852722168" w:lineRule="auto"/>
              <w:ind w:left="118.43040466308594" w:right="109.93499755859375" w:firstLine="0.604782104492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Frequenza, comprovata da attestato, di corsi di formazione pari o superiori alle 10 ore, erogati da Università, enti accreditati su tematiche relative alle metodologie didattiche attive e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044921875" w:line="240" w:lineRule="auto"/>
              <w:ind w:left="118.8336181640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innovative, alla didattica delle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93212890625" w:line="240" w:lineRule="auto"/>
              <w:ind w:left="122.865600585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discipline del bando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1328125" w:line="285.60001373291016" w:lineRule="auto"/>
              <w:ind w:left="122.46238708496094" w:right="487.0050048828125" w:firstLine="4.03198242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(2 punti per ogni corso, massimo 5 corsi)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317382812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.59985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3197326660156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  <w:rtl w:val="0"/>
              </w:rPr>
              <w:t xml:space="preserve">TOTALE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8eaa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9975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4960937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Precedenza in caso di pari merito: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7202758789062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essere stato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73193359375" w:line="285.60001373291016" w:lineRule="auto"/>
              <w:ind w:left="119.03518676757812" w:right="115.8782958984375" w:firstLine="4.4351959228515625"/>
              <w:jc w:val="both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componente attivo nel team di progettazione preliminare.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8.8287353515625" w:line="285.6002426147461" w:lineRule="auto"/>
              <w:ind w:left="117.82562255859375" w:right="193.89984130859375" w:firstLine="4.6367645263671875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aver già partecipato a bandi e corsi per i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4287109375" w:line="240" w:lineRule="auto"/>
              <w:ind w:left="120.84960937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PNRR.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3615112304687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SI NO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7.139892578125" w:line="240" w:lineRule="auto"/>
              <w:ind w:left="135.561523437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SI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450.0796508789062" w:top="863.00048828125" w:left="1020" w:right="85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