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30" w:rsidRDefault="00E05930">
      <w:pPr>
        <w:pStyle w:val="Standard"/>
        <w:widowControl/>
        <w:suppressAutoHyphens w:val="0"/>
        <w:rPr>
          <w:rFonts w:cs="Times New Roman"/>
          <w:sz w:val="22"/>
          <w:szCs w:val="22"/>
          <w:lang w:val="it-IT"/>
        </w:rPr>
      </w:pPr>
    </w:p>
    <w:p w:rsidR="00E05930" w:rsidRDefault="00E05930">
      <w:pPr>
        <w:pStyle w:val="Standard"/>
        <w:widowControl/>
        <w:suppressAutoHyphens w:val="0"/>
        <w:rPr>
          <w:rFonts w:cs="Times New Roman"/>
          <w:sz w:val="22"/>
          <w:szCs w:val="22"/>
          <w:lang w:val="it-IT"/>
        </w:rPr>
      </w:pPr>
    </w:p>
    <w:p w:rsidR="00E05930" w:rsidRDefault="007546EE">
      <w:pPr>
        <w:pStyle w:val="Standard"/>
        <w:widowControl/>
        <w:suppressAutoHyphens w:val="0"/>
      </w:pPr>
      <w:proofErr w:type="spellStart"/>
      <w:r>
        <w:rPr>
          <w:rFonts w:cs="Times New Roman"/>
          <w:sz w:val="22"/>
          <w:szCs w:val="22"/>
          <w:lang w:val="it-IT"/>
        </w:rPr>
        <w:t>Prot</w:t>
      </w:r>
      <w:proofErr w:type="spellEnd"/>
      <w:r>
        <w:rPr>
          <w:rFonts w:cs="Times New Roman"/>
          <w:sz w:val="22"/>
          <w:szCs w:val="22"/>
          <w:lang w:val="it-IT"/>
        </w:rPr>
        <w:t>. n.</w:t>
      </w:r>
      <w:r>
        <w:rPr>
          <w:rFonts w:cs="Times New Roman"/>
          <w:color w:val="155724"/>
          <w:sz w:val="22"/>
          <w:szCs w:val="22"/>
          <w:shd w:val="clear" w:color="auto" w:fill="D4EDDA"/>
          <w:lang w:val="it-IT"/>
        </w:rPr>
        <w:t xml:space="preserve"> </w:t>
      </w:r>
      <w:r w:rsidR="00D83131">
        <w:rPr>
          <w:rFonts w:ascii="Open Sans" w:hAnsi="Open Sans" w:cs="Open Sans"/>
          <w:color w:val="155724"/>
          <w:shd w:val="clear" w:color="auto" w:fill="D4EDDA"/>
        </w:rPr>
        <w:t>2103 - 20/03/2023 </w:t>
      </w:r>
    </w:p>
    <w:p w:rsidR="00E05930" w:rsidRDefault="001A0445">
      <w:pPr>
        <w:pStyle w:val="Standard"/>
        <w:widowControl/>
        <w:suppressAutoHyphens w:val="0"/>
        <w:jc w:val="right"/>
        <w:rPr>
          <w:rFonts w:eastAsia="Times New Roman" w:cs="Times New Roman"/>
          <w:b/>
          <w:bCs/>
          <w:color w:val="00000A"/>
          <w:sz w:val="22"/>
          <w:szCs w:val="22"/>
          <w:lang w:val="it-IT" w:eastAsia="it-IT" w:bidi="ar-SA"/>
        </w:rPr>
      </w:pPr>
      <w:r>
        <w:rPr>
          <w:rFonts w:eastAsia="Times New Roman" w:cs="Times New Roman"/>
          <w:b/>
          <w:bCs/>
          <w:color w:val="00000A"/>
          <w:sz w:val="22"/>
          <w:szCs w:val="22"/>
          <w:lang w:val="it-IT" w:eastAsia="it-IT" w:bidi="ar-SA"/>
        </w:rPr>
        <w:t>Petritoli lì 20</w:t>
      </w:r>
      <w:r w:rsidR="007546EE">
        <w:rPr>
          <w:rFonts w:eastAsia="Times New Roman" w:cs="Times New Roman"/>
          <w:b/>
          <w:bCs/>
          <w:color w:val="00000A"/>
          <w:sz w:val="22"/>
          <w:szCs w:val="22"/>
          <w:lang w:val="it-IT" w:eastAsia="it-IT" w:bidi="ar-SA"/>
        </w:rPr>
        <w:t>/03/2023</w:t>
      </w:r>
    </w:p>
    <w:p w:rsidR="00E05930" w:rsidRDefault="00E05930">
      <w:pPr>
        <w:tabs>
          <w:tab w:val="left" w:pos="1320"/>
          <w:tab w:val="left" w:pos="5920"/>
        </w:tabs>
        <w:ind w:hanging="2"/>
        <w:rPr>
          <w:color w:val="000000"/>
        </w:rPr>
      </w:pPr>
    </w:p>
    <w:p w:rsidR="00E05930" w:rsidRDefault="007546EE">
      <w:pPr>
        <w:pStyle w:val="Standard"/>
        <w:widowControl/>
        <w:suppressAutoHyphens w:val="0"/>
        <w:jc w:val="right"/>
        <w:rPr>
          <w:rFonts w:eastAsia="Times New Roman" w:cs="Times New Roman"/>
          <w:color w:val="00000A"/>
          <w:sz w:val="22"/>
          <w:szCs w:val="22"/>
          <w:lang w:val="it-IT" w:eastAsia="it-IT" w:bidi="ar-SA"/>
        </w:rPr>
      </w:pPr>
      <w:r>
        <w:rPr>
          <w:rFonts w:eastAsia="Times New Roman" w:cs="Times New Roman"/>
          <w:color w:val="00000A"/>
          <w:sz w:val="22"/>
          <w:szCs w:val="22"/>
          <w:lang w:val="it-IT" w:eastAsia="it-IT" w:bidi="ar-SA"/>
        </w:rPr>
        <w:t>Agli atti</w:t>
      </w:r>
    </w:p>
    <w:p w:rsidR="00E05930" w:rsidRDefault="007546EE">
      <w:pPr>
        <w:pStyle w:val="Standard"/>
        <w:widowControl/>
        <w:suppressAutoHyphens w:val="0"/>
        <w:jc w:val="right"/>
        <w:rPr>
          <w:rFonts w:eastAsia="Times New Roman" w:cs="Times New Roman"/>
          <w:color w:val="00000A"/>
          <w:sz w:val="22"/>
          <w:szCs w:val="22"/>
          <w:lang w:val="it-IT" w:eastAsia="it-IT" w:bidi="ar-SA"/>
        </w:rPr>
      </w:pPr>
      <w:r>
        <w:rPr>
          <w:rFonts w:eastAsia="Times New Roman" w:cs="Times New Roman"/>
          <w:color w:val="00000A"/>
          <w:sz w:val="22"/>
          <w:szCs w:val="22"/>
          <w:lang w:val="it-IT" w:eastAsia="it-IT" w:bidi="ar-SA"/>
        </w:rPr>
        <w:t>All’albo</w:t>
      </w:r>
    </w:p>
    <w:p w:rsidR="00E05930" w:rsidRDefault="00E05930">
      <w:pPr>
        <w:pStyle w:val="Standard"/>
        <w:rPr>
          <w:rFonts w:cs="Times New Roman"/>
          <w:sz w:val="22"/>
          <w:szCs w:val="22"/>
          <w:lang w:val="it-IT"/>
        </w:rPr>
      </w:pPr>
    </w:p>
    <w:p w:rsidR="00E05930" w:rsidRPr="001A0445" w:rsidRDefault="007546EE">
      <w:pPr>
        <w:pStyle w:val="Standard"/>
        <w:rPr>
          <w:lang w:val="it-IT"/>
        </w:rPr>
      </w:pPr>
      <w:r>
        <w:rPr>
          <w:rFonts w:cs="Times New Roman"/>
          <w:b/>
          <w:bCs/>
          <w:sz w:val="22"/>
          <w:szCs w:val="22"/>
          <w:lang w:val="it-IT"/>
        </w:rPr>
        <w:t xml:space="preserve">Oggetto: Determina a contrarre per affidamento diretto </w:t>
      </w:r>
      <w:r>
        <w:rPr>
          <w:rFonts w:cs="Times New Roman"/>
          <w:sz w:val="22"/>
          <w:szCs w:val="22"/>
          <w:lang w:val="it-IT"/>
        </w:rPr>
        <w:t xml:space="preserve">di un pacchetto turistico tutto compreso per viaggio di istruzione (Settimana Verde) dal 25 al 29 aprile 2023 a Pinzolo (TN), </w:t>
      </w:r>
      <w:r>
        <w:rPr>
          <w:rFonts w:cs="Times New Roman"/>
          <w:b/>
          <w:bCs/>
          <w:sz w:val="22"/>
          <w:szCs w:val="22"/>
          <w:lang w:val="it-IT"/>
        </w:rPr>
        <w:t xml:space="preserve">mediante procedura di cui all’art.36, comma 2, </w:t>
      </w:r>
      <w:proofErr w:type="spellStart"/>
      <w:r>
        <w:rPr>
          <w:rFonts w:cs="Times New Roman"/>
          <w:b/>
          <w:bCs/>
          <w:sz w:val="22"/>
          <w:szCs w:val="22"/>
          <w:lang w:val="it-IT"/>
        </w:rPr>
        <w:t>lett.a</w:t>
      </w:r>
      <w:proofErr w:type="spellEnd"/>
      <w:r>
        <w:rPr>
          <w:rFonts w:cs="Times New Roman"/>
          <w:b/>
          <w:bCs/>
          <w:sz w:val="22"/>
          <w:szCs w:val="22"/>
          <w:lang w:val="it-IT"/>
        </w:rPr>
        <w:t xml:space="preserve">) del </w:t>
      </w:r>
      <w:proofErr w:type="spellStart"/>
      <w:r>
        <w:rPr>
          <w:rFonts w:cs="Times New Roman"/>
          <w:b/>
          <w:bCs/>
          <w:sz w:val="22"/>
          <w:szCs w:val="22"/>
          <w:lang w:val="it-IT"/>
        </w:rPr>
        <w:t>D.Lgs.</w:t>
      </w:r>
      <w:proofErr w:type="spellEnd"/>
      <w:r>
        <w:rPr>
          <w:rFonts w:cs="Times New Roman"/>
          <w:b/>
          <w:bCs/>
          <w:sz w:val="22"/>
          <w:szCs w:val="22"/>
          <w:lang w:val="it-IT"/>
        </w:rPr>
        <w:t xml:space="preserve"> 18 aprile 2016, n.50</w:t>
      </w:r>
    </w:p>
    <w:p w:rsidR="00E05930" w:rsidRDefault="007546EE">
      <w:pPr>
        <w:pStyle w:val="Standard"/>
        <w:rPr>
          <w:rFonts w:cs="Times New Roman"/>
          <w:b/>
          <w:sz w:val="22"/>
          <w:szCs w:val="22"/>
          <w:lang w:val="it-IT"/>
        </w:rPr>
      </w:pPr>
      <w:r>
        <w:rPr>
          <w:rFonts w:cs="Times New Roman"/>
          <w:b/>
          <w:sz w:val="22"/>
          <w:szCs w:val="22"/>
          <w:lang w:val="it-IT"/>
        </w:rPr>
        <w:t xml:space="preserve">CIG: </w:t>
      </w:r>
      <w:r w:rsidR="00516614">
        <w:rPr>
          <w:rFonts w:cs="Times New Roman"/>
          <w:b/>
          <w:sz w:val="22"/>
          <w:szCs w:val="22"/>
          <w:lang w:val="it-IT"/>
        </w:rPr>
        <w:t>Z2F3A7194A</w:t>
      </w:r>
    </w:p>
    <w:p w:rsidR="00E05930" w:rsidRDefault="00E05930">
      <w:pPr>
        <w:pStyle w:val="Standard"/>
        <w:rPr>
          <w:rFonts w:cs="Times New Roman"/>
          <w:sz w:val="22"/>
          <w:szCs w:val="22"/>
          <w:lang w:val="it-IT"/>
        </w:rPr>
      </w:pPr>
    </w:p>
    <w:p w:rsidR="00E05930" w:rsidRDefault="00E05930">
      <w:pPr>
        <w:pStyle w:val="Standard"/>
        <w:jc w:val="center"/>
        <w:rPr>
          <w:rFonts w:cs="Times New Roman"/>
          <w:b/>
          <w:bCs/>
          <w:sz w:val="22"/>
          <w:szCs w:val="22"/>
          <w:lang w:val="it-IT"/>
        </w:rPr>
      </w:pPr>
    </w:p>
    <w:p w:rsidR="00E05930" w:rsidRDefault="007546EE">
      <w:pPr>
        <w:pStyle w:val="Standard"/>
        <w:jc w:val="center"/>
        <w:rPr>
          <w:rFonts w:cs="Times New Roman"/>
          <w:b/>
          <w:bCs/>
          <w:sz w:val="22"/>
          <w:szCs w:val="22"/>
          <w:lang w:val="it-IT"/>
        </w:rPr>
      </w:pPr>
      <w:r>
        <w:rPr>
          <w:rFonts w:cs="Times New Roman"/>
          <w:b/>
          <w:bCs/>
          <w:sz w:val="22"/>
          <w:szCs w:val="22"/>
          <w:lang w:val="it-IT"/>
        </w:rPr>
        <w:t>IL DIRIGENTE SCOLASTICO</w:t>
      </w:r>
    </w:p>
    <w:p w:rsidR="00E05930" w:rsidRDefault="00E05930">
      <w:pPr>
        <w:pStyle w:val="Standard"/>
        <w:jc w:val="center"/>
        <w:rPr>
          <w:rFonts w:cs="Times New Roman"/>
          <w:sz w:val="22"/>
          <w:szCs w:val="22"/>
          <w:lang w:val="it-IT"/>
        </w:rPr>
      </w:pPr>
    </w:p>
    <w:p w:rsidR="00E05930" w:rsidRDefault="007546EE">
      <w:pPr>
        <w:tabs>
          <w:tab w:val="left" w:pos="7591"/>
        </w:tabs>
        <w:jc w:val="both"/>
        <w:rPr>
          <w:sz w:val="22"/>
          <w:szCs w:val="22"/>
        </w:rPr>
      </w:pPr>
      <w:r>
        <w:rPr>
          <w:sz w:val="22"/>
          <w:szCs w:val="22"/>
        </w:rPr>
        <w:t>VISTA la L. 15 marzo 1997, n. 59 concernente «Delega al Governo per il conferimento di funzioni e compiti alle regioni ed enti locali, per la riforma della Pubblica Amministrazione e per la semplificazione amministrativa»;</w:t>
      </w:r>
    </w:p>
    <w:p w:rsidR="00E05930" w:rsidRDefault="00E05930">
      <w:pPr>
        <w:pStyle w:val="Standard"/>
        <w:jc w:val="both"/>
        <w:rPr>
          <w:rFonts w:cs="Times New Roman"/>
          <w:sz w:val="22"/>
          <w:szCs w:val="22"/>
          <w:lang w:val="it-IT"/>
        </w:rPr>
      </w:pPr>
    </w:p>
    <w:p w:rsidR="00E05930" w:rsidRPr="001A0445" w:rsidRDefault="007546EE">
      <w:pPr>
        <w:pStyle w:val="Standard"/>
        <w:jc w:val="both"/>
        <w:rPr>
          <w:lang w:val="it-IT"/>
        </w:rPr>
      </w:pPr>
      <w:r>
        <w:rPr>
          <w:rFonts w:eastAsia="Times New Roman" w:cs="Times New Roman"/>
          <w:color w:val="00000A"/>
          <w:sz w:val="22"/>
          <w:szCs w:val="22"/>
          <w:lang w:val="it-IT" w:eastAsia="it-IT" w:bidi="ar-SA"/>
        </w:rPr>
        <w:t>VISTO il D.P.R. 8 marzo 1999, n. 275, concernente il Regolamento recante norme in materia di autonomia delle Istituzioni scolastiche, ai sensi della Legge 15 marzo 1997, n. 59</w:t>
      </w: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 xml:space="preserve">VISTA la Legge 7 agosto 1990, n.241 «Nuove norme in materia di procedimento amministrativo e di diritto di accesso ai documenti amministrativi” e </w:t>
      </w:r>
      <w:proofErr w:type="spellStart"/>
      <w:r>
        <w:rPr>
          <w:rFonts w:cs="Times New Roman"/>
          <w:sz w:val="22"/>
          <w:szCs w:val="22"/>
          <w:lang w:val="it-IT"/>
        </w:rPr>
        <w:t>s.m.i.</w:t>
      </w:r>
      <w:proofErr w:type="spellEnd"/>
      <w:r>
        <w:rPr>
          <w:rFonts w:cs="Times New Roman"/>
          <w:sz w:val="22"/>
          <w:szCs w:val="22"/>
          <w:lang w:val="it-IT"/>
        </w:rPr>
        <w:t xml:space="preserve"> »;</w:t>
      </w: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 xml:space="preserve">VISTO Il </w:t>
      </w:r>
      <w:proofErr w:type="spellStart"/>
      <w:r>
        <w:rPr>
          <w:rFonts w:cs="Times New Roman"/>
          <w:sz w:val="22"/>
          <w:szCs w:val="22"/>
          <w:lang w:val="it-IT"/>
        </w:rPr>
        <w:t>D.Lgs.</w:t>
      </w:r>
      <w:proofErr w:type="spellEnd"/>
      <w:r>
        <w:rPr>
          <w:rFonts w:cs="Times New Roman"/>
          <w:sz w:val="22"/>
          <w:szCs w:val="22"/>
          <w:lang w:val="it-IT"/>
        </w:rPr>
        <w:t xml:space="preserve"> n. 165 del 30 marzo 2001, recante «Norme generali sull'ordinamento del lavoro alle dipendenze delle amministrazioni pubbliche» e successive modifiche e integrazioni; </w:t>
      </w: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VISTO il D.I. 28 agosto 2018, n.129 recante «Istruzioni generali sulla gestione amministrativo contabile delle istituzioni scolastiche, ai sensi dell’articolo 1, comma 143, della legge 13 luglio 2015, n. 107»;</w:t>
      </w: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 xml:space="preserve">VISTO il </w:t>
      </w:r>
      <w:proofErr w:type="spellStart"/>
      <w:r>
        <w:rPr>
          <w:rFonts w:cs="Times New Roman"/>
          <w:sz w:val="22"/>
          <w:szCs w:val="22"/>
          <w:lang w:val="it-IT"/>
        </w:rPr>
        <w:t>D.Lgs.</w:t>
      </w:r>
      <w:proofErr w:type="spellEnd"/>
      <w:r>
        <w:rPr>
          <w:rFonts w:cs="Times New Roman"/>
          <w:sz w:val="22"/>
          <w:szCs w:val="22"/>
          <w:lang w:val="it-IT"/>
        </w:rPr>
        <w:t xml:space="preserve"> 18 aprile 2016, n.50, così come novellato dal D.Lgs.19 aprile 2017, n.56 (cd. Decreto correttivo);</w:t>
      </w: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 xml:space="preserve">RICHIAMATO l’art.36, comma 2, </w:t>
      </w:r>
      <w:proofErr w:type="spellStart"/>
      <w:r>
        <w:rPr>
          <w:rFonts w:cs="Times New Roman"/>
          <w:sz w:val="22"/>
          <w:szCs w:val="22"/>
          <w:lang w:val="it-IT"/>
        </w:rPr>
        <w:t>lett.a</w:t>
      </w:r>
      <w:proofErr w:type="spellEnd"/>
      <w:r>
        <w:rPr>
          <w:rFonts w:cs="Times New Roman"/>
          <w:sz w:val="22"/>
          <w:szCs w:val="22"/>
          <w:lang w:val="it-IT"/>
        </w:rPr>
        <w:t xml:space="preserve">) del </w:t>
      </w:r>
      <w:proofErr w:type="spellStart"/>
      <w:r>
        <w:rPr>
          <w:rFonts w:cs="Times New Roman"/>
          <w:sz w:val="22"/>
          <w:szCs w:val="22"/>
          <w:lang w:val="it-IT"/>
        </w:rPr>
        <w:t>D.Lgs.</w:t>
      </w:r>
      <w:proofErr w:type="spellEnd"/>
      <w:r>
        <w:rPr>
          <w:rFonts w:cs="Times New Roman"/>
          <w:sz w:val="22"/>
          <w:szCs w:val="22"/>
          <w:lang w:val="it-IT"/>
        </w:rPr>
        <w:t xml:space="preserve"> 18 aprile 2016 n.50 per il quale «le stazioni appaltanti procedono all'affidamento di lavori, servizi e forniture di importo inferiore alle soglie di cui all'articolo 35, secondo le seguenti modalità: per affidamenti di importo inferiore a 40.000 euro, mediante affidamento diretto (anche senza previa consultazione di due o più operatori economici o per i lavori in amministrazione </w:t>
      </w:r>
      <w:r>
        <w:rPr>
          <w:rFonts w:cs="Times New Roman"/>
          <w:sz w:val="22"/>
          <w:szCs w:val="22"/>
          <w:lang w:val="it-IT"/>
        </w:rPr>
        <w:lastRenderedPageBreak/>
        <w:t>diretta);</w:t>
      </w:r>
    </w:p>
    <w:p w:rsidR="00E05930" w:rsidRDefault="00E05930">
      <w:pPr>
        <w:pStyle w:val="Standard"/>
        <w:jc w:val="both"/>
        <w:rPr>
          <w:rFonts w:cs="Times New Roman"/>
          <w:sz w:val="22"/>
          <w:szCs w:val="22"/>
          <w:lang w:val="it-IT"/>
        </w:rPr>
      </w:pPr>
    </w:p>
    <w:p w:rsidR="00E05930" w:rsidRDefault="007546EE">
      <w:pPr>
        <w:tabs>
          <w:tab w:val="left" w:pos="7591"/>
        </w:tabs>
        <w:jc w:val="both"/>
        <w:rPr>
          <w:sz w:val="22"/>
          <w:szCs w:val="22"/>
        </w:rPr>
      </w:pPr>
      <w:r>
        <w:rPr>
          <w:sz w:val="22"/>
          <w:szCs w:val="22"/>
        </w:rPr>
        <w:t>VISTE le Linee Guida A.N.AC. n. 4, recanti «Procedure per l’affidamento dei contratti pubblici di importo inferiore alle soglie di rilevanza comunitaria, indagini di mercato e formazione e gestione degli elenchi di operatori economici»;</w:t>
      </w:r>
    </w:p>
    <w:p w:rsidR="00E05930" w:rsidRDefault="00E05930">
      <w:pPr>
        <w:tabs>
          <w:tab w:val="left" w:pos="7591"/>
        </w:tabs>
        <w:jc w:val="both"/>
        <w:rPr>
          <w:sz w:val="22"/>
          <w:szCs w:val="22"/>
        </w:rPr>
      </w:pPr>
    </w:p>
    <w:p w:rsidR="00E05930" w:rsidRDefault="007546EE">
      <w:pPr>
        <w:tabs>
          <w:tab w:val="left" w:pos="7591"/>
        </w:tabs>
        <w:jc w:val="both"/>
        <w:rPr>
          <w:sz w:val="22"/>
          <w:szCs w:val="22"/>
        </w:rPr>
      </w:pPr>
      <w:r>
        <w:rPr>
          <w:sz w:val="22"/>
          <w:szCs w:val="22"/>
        </w:rPr>
        <w:t>CONSIDERATO l’innalzamento del limite di spesa per affidamenti diretti di lavori, servizi e forniture ai sensi dell'art. 45 c. 2, lettera a) del D.I. 129/2018 e dell’art. 1, comma 2, lettera a) del D.L. 76/2020;</w:t>
      </w:r>
    </w:p>
    <w:p w:rsidR="00E05930" w:rsidRDefault="00E05930">
      <w:pPr>
        <w:tabs>
          <w:tab w:val="left" w:pos="7591"/>
        </w:tabs>
        <w:jc w:val="both"/>
        <w:rPr>
          <w:sz w:val="22"/>
          <w:szCs w:val="22"/>
        </w:rPr>
      </w:pPr>
    </w:p>
    <w:p w:rsidR="00E05930" w:rsidRDefault="007546EE">
      <w:pPr>
        <w:tabs>
          <w:tab w:val="left" w:pos="7591"/>
        </w:tabs>
        <w:jc w:val="both"/>
        <w:rPr>
          <w:sz w:val="22"/>
          <w:szCs w:val="22"/>
        </w:rPr>
      </w:pPr>
      <w:r>
        <w:rPr>
          <w:sz w:val="22"/>
          <w:szCs w:val="22"/>
        </w:rPr>
        <w:t xml:space="preserve">VISTO l’art. 1, comma 449 della L. 27 dicembre 2006, n. 296, come modificato dall’art. 1, comma 495, L. 28 dicembre 2015, n. 208, il quale prevede che tutte le amministrazioni statali centrali e periferiche, ivi comprese le scuole di ogni ordine e grado, sono tenute ad approvvigionarsi utilizzando le convenzioni stipulate da </w:t>
      </w:r>
      <w:proofErr w:type="spellStart"/>
      <w:r>
        <w:rPr>
          <w:sz w:val="22"/>
          <w:szCs w:val="22"/>
        </w:rPr>
        <w:t>Consip</w:t>
      </w:r>
      <w:proofErr w:type="spellEnd"/>
      <w:r>
        <w:rPr>
          <w:sz w:val="22"/>
          <w:szCs w:val="22"/>
        </w:rPr>
        <w:t xml:space="preserve"> S.p.A.;</w:t>
      </w:r>
    </w:p>
    <w:p w:rsidR="00E05930" w:rsidRDefault="00E05930">
      <w:pPr>
        <w:tabs>
          <w:tab w:val="left" w:pos="7591"/>
        </w:tabs>
        <w:jc w:val="both"/>
        <w:rPr>
          <w:sz w:val="22"/>
          <w:szCs w:val="22"/>
        </w:rPr>
      </w:pPr>
    </w:p>
    <w:p w:rsidR="00E05930" w:rsidRDefault="007546EE">
      <w:pPr>
        <w:tabs>
          <w:tab w:val="left" w:pos="7591"/>
        </w:tabs>
        <w:jc w:val="both"/>
        <w:rPr>
          <w:sz w:val="22"/>
          <w:szCs w:val="22"/>
        </w:rPr>
      </w:pPr>
      <w:r>
        <w:rPr>
          <w:sz w:val="22"/>
          <w:szCs w:val="22"/>
        </w:rPr>
        <w:t xml:space="preserve">DATO ATTO della non esistenza di Convenzioni </w:t>
      </w:r>
      <w:proofErr w:type="spellStart"/>
      <w:r>
        <w:rPr>
          <w:sz w:val="22"/>
          <w:szCs w:val="22"/>
        </w:rPr>
        <w:t>Consip</w:t>
      </w:r>
      <w:proofErr w:type="spellEnd"/>
      <w:r>
        <w:rPr>
          <w:sz w:val="22"/>
          <w:szCs w:val="22"/>
        </w:rPr>
        <w:t xml:space="preserve"> attive in merito a tale merceologia;</w:t>
      </w:r>
    </w:p>
    <w:p w:rsidR="00E05930" w:rsidRDefault="00E05930">
      <w:pPr>
        <w:tabs>
          <w:tab w:val="left" w:pos="7591"/>
        </w:tabs>
        <w:jc w:val="both"/>
        <w:rPr>
          <w:sz w:val="22"/>
          <w:szCs w:val="22"/>
        </w:rPr>
      </w:pPr>
    </w:p>
    <w:p w:rsidR="00E05930" w:rsidRDefault="007546EE">
      <w:pPr>
        <w:tabs>
          <w:tab w:val="left" w:pos="7591"/>
        </w:tabs>
        <w:jc w:val="both"/>
        <w:rPr>
          <w:sz w:val="22"/>
          <w:szCs w:val="22"/>
        </w:rPr>
      </w:pPr>
      <w:r>
        <w:rPr>
          <w:sz w:val="22"/>
          <w:szCs w:val="22"/>
        </w:rPr>
        <w:t xml:space="preserve">TENUTO CONTO delle funzioni e dei poteri del Dirigente Scolastico in materia negoziale, come definiti dall'articolo 25, comma 2, del decreto legislativo 30 marzo 2001, n. 165 e dall’articolo 1, comma 78, della legge n. 107 del 2015; </w:t>
      </w:r>
    </w:p>
    <w:p w:rsidR="00E05930" w:rsidRDefault="00E05930">
      <w:pPr>
        <w:pStyle w:val="Standard"/>
        <w:jc w:val="both"/>
        <w:rPr>
          <w:rFonts w:cs="Times New Roman"/>
          <w:sz w:val="22"/>
          <w:szCs w:val="22"/>
          <w:lang w:val="it-IT"/>
        </w:rPr>
      </w:pPr>
    </w:p>
    <w:p w:rsidR="00E05930" w:rsidRDefault="007546EE">
      <w:pPr>
        <w:autoSpaceDE w:val="0"/>
        <w:jc w:val="both"/>
        <w:rPr>
          <w:sz w:val="22"/>
          <w:szCs w:val="22"/>
        </w:rPr>
      </w:pPr>
      <w:r>
        <w:rPr>
          <w:sz w:val="22"/>
          <w:szCs w:val="22"/>
        </w:rPr>
        <w:t>VISTO il PTOF dell'I.C. di Petritoli 2022 - 2025;</w:t>
      </w:r>
    </w:p>
    <w:p w:rsidR="00E05930" w:rsidRDefault="00E05930">
      <w:pPr>
        <w:pStyle w:val="Standard"/>
        <w:jc w:val="both"/>
        <w:rPr>
          <w:rFonts w:cs="Times New Roman"/>
          <w:sz w:val="22"/>
          <w:szCs w:val="22"/>
          <w:lang w:val="it-IT"/>
        </w:rPr>
      </w:pPr>
    </w:p>
    <w:p w:rsidR="00E05930" w:rsidRPr="001A0445" w:rsidRDefault="007546EE">
      <w:pPr>
        <w:pStyle w:val="Standard"/>
        <w:jc w:val="both"/>
        <w:rPr>
          <w:lang w:val="it-IT"/>
        </w:rPr>
      </w:pPr>
      <w:r>
        <w:rPr>
          <w:rFonts w:cs="Times New Roman"/>
          <w:sz w:val="22"/>
          <w:szCs w:val="22"/>
          <w:lang w:val="it-IT"/>
        </w:rPr>
        <w:t xml:space="preserve">CONSIDERATA </w:t>
      </w:r>
      <w:r>
        <w:rPr>
          <w:rFonts w:eastAsia="Times New Roman" w:cs="Times New Roman"/>
          <w:color w:val="00000A"/>
          <w:sz w:val="22"/>
          <w:szCs w:val="22"/>
          <w:lang w:val="it-IT" w:eastAsia="it-IT" w:bidi="ar-SA"/>
        </w:rPr>
        <w:t>la necessità di provvedere all’acquisizione della fornitura in oggetto, al fine di</w:t>
      </w:r>
      <w:r>
        <w:rPr>
          <w:rFonts w:eastAsia="Times New Roman" w:cs="Times New Roman"/>
          <w:color w:val="00000A"/>
          <w:spacing w:val="1"/>
          <w:sz w:val="22"/>
          <w:szCs w:val="22"/>
          <w:lang w:val="it-IT" w:eastAsia="it-IT" w:bidi="ar-SA"/>
        </w:rPr>
        <w:t xml:space="preserve"> garantire il regolare svolgimento dell’attività istituzionale</w:t>
      </w:r>
      <w:r>
        <w:rPr>
          <w:rFonts w:cs="Times New Roman"/>
          <w:sz w:val="22"/>
          <w:szCs w:val="22"/>
          <w:lang w:val="it-IT"/>
        </w:rPr>
        <w:t>;</w:t>
      </w:r>
    </w:p>
    <w:p w:rsidR="00E05930" w:rsidRDefault="007546EE">
      <w:pPr>
        <w:pStyle w:val="Standard"/>
        <w:jc w:val="both"/>
        <w:rPr>
          <w:rFonts w:cs="Times New Roman"/>
          <w:sz w:val="22"/>
          <w:szCs w:val="22"/>
          <w:lang w:val="it-IT"/>
        </w:rPr>
      </w:pPr>
      <w:r>
        <w:rPr>
          <w:rFonts w:cs="Times New Roman"/>
          <w:sz w:val="22"/>
          <w:szCs w:val="22"/>
          <w:lang w:val="it-IT"/>
        </w:rPr>
        <w:t xml:space="preserve"> </w:t>
      </w:r>
    </w:p>
    <w:p w:rsidR="00E05930" w:rsidRPr="001A0445" w:rsidRDefault="007546EE">
      <w:pPr>
        <w:pStyle w:val="Standard"/>
        <w:jc w:val="both"/>
        <w:rPr>
          <w:lang w:val="it-IT"/>
        </w:rPr>
      </w:pPr>
      <w:r>
        <w:rPr>
          <w:rFonts w:cs="Times New Roman"/>
          <w:sz w:val="22"/>
          <w:szCs w:val="22"/>
          <w:lang w:val="it-IT"/>
        </w:rPr>
        <w:t xml:space="preserve">VISTA l’esigenza di esperire la procedura per l’acquisto di un pacchetto turistico tutto compreso per viaggio di istruzione </w:t>
      </w:r>
      <w:proofErr w:type="spellStart"/>
      <w:r>
        <w:rPr>
          <w:rFonts w:cs="Times New Roman"/>
          <w:sz w:val="22"/>
          <w:szCs w:val="22"/>
          <w:lang w:val="it-IT"/>
        </w:rPr>
        <w:t>a.s.</w:t>
      </w:r>
      <w:proofErr w:type="spellEnd"/>
      <w:r>
        <w:rPr>
          <w:rFonts w:cs="Times New Roman"/>
          <w:sz w:val="22"/>
          <w:szCs w:val="22"/>
          <w:lang w:val="it-IT"/>
        </w:rPr>
        <w:t xml:space="preserve"> 2022/23 (Settimana Verde) a Pinzolo (TN) da </w:t>
      </w:r>
      <w:proofErr w:type="spellStart"/>
      <w:r>
        <w:rPr>
          <w:rFonts w:cs="Times New Roman"/>
          <w:sz w:val="22"/>
          <w:szCs w:val="22"/>
          <w:lang w:val="it-IT"/>
        </w:rPr>
        <w:t>martedi’</w:t>
      </w:r>
      <w:proofErr w:type="spellEnd"/>
      <w:r>
        <w:rPr>
          <w:rFonts w:cs="Times New Roman"/>
          <w:sz w:val="22"/>
          <w:szCs w:val="22"/>
          <w:lang w:val="it-IT"/>
        </w:rPr>
        <w:t xml:space="preserve"> 25 aprile a sabato 29 aprile 2022, viaggio in pullman A/R; 4 pernottamenti, tre giorni di pensione completa; 2 giorni mezza pensione (la cena del 25 aprile e il pranzo del 29 aprile); attività sportive concordate: escursione cascate </w:t>
      </w:r>
      <w:proofErr w:type="spellStart"/>
      <w:r>
        <w:rPr>
          <w:rFonts w:cs="Times New Roman"/>
          <w:sz w:val="22"/>
          <w:szCs w:val="22"/>
          <w:lang w:val="it-IT"/>
        </w:rPr>
        <w:t>Nardis</w:t>
      </w:r>
      <w:proofErr w:type="spellEnd"/>
      <w:r>
        <w:rPr>
          <w:rFonts w:cs="Times New Roman"/>
          <w:sz w:val="22"/>
          <w:szCs w:val="22"/>
          <w:lang w:val="it-IT"/>
        </w:rPr>
        <w:t xml:space="preserve">, escursione in bici su pista ciclabile con visita al Museo della Malga, attività sportive all’aperto (basket, calcio, baseball, beach volley), attività di educazione ambientale alla scoperta del territorio, grigliata presso Orto botanico, visita a Madonna di Campiglio, rafting, arrampicata in parete; </w:t>
      </w:r>
      <w:r>
        <w:rPr>
          <w:rFonts w:cs="Times New Roman"/>
          <w:b/>
          <w:sz w:val="22"/>
          <w:szCs w:val="22"/>
          <w:lang w:val="it-IT"/>
        </w:rPr>
        <w:t xml:space="preserve">per circa 60 partecipanti paganti + 6 docenti accompagnatori (gratuiti); </w:t>
      </w:r>
    </w:p>
    <w:p w:rsidR="00E05930" w:rsidRDefault="00E05930">
      <w:pPr>
        <w:pStyle w:val="Standard"/>
        <w:jc w:val="both"/>
        <w:rPr>
          <w:rFonts w:cs="Times New Roman"/>
          <w:sz w:val="22"/>
          <w:szCs w:val="22"/>
          <w:lang w:val="it-IT"/>
        </w:rPr>
      </w:pPr>
    </w:p>
    <w:p w:rsidR="00E05930" w:rsidRDefault="007546EE">
      <w:pPr>
        <w:pStyle w:val="Default"/>
        <w:jc w:val="both"/>
        <w:rPr>
          <w:sz w:val="22"/>
          <w:szCs w:val="22"/>
        </w:rPr>
      </w:pPr>
      <w:r>
        <w:rPr>
          <w:sz w:val="22"/>
          <w:szCs w:val="22"/>
        </w:rPr>
        <w:t>RITENUTO di poter derogare al criterio di rotazione (sentenza TAR Lombardia Milano sez. IV 9/02/2018, n. 380) in maniera eccezionale, imputando la motivazione all’elevato grado di soddisfazione maturato a conclusione del precedente rapporto contrattuale, per l’affidabilità dell’operatore economico e l’idoneità a fornire prestazioni coerenti con il livello economico e qualitativo atteso  –Linee Guida ANAC n. 4 delibera del Consiglio n. 206 del 1 marzo 2018;</w:t>
      </w:r>
    </w:p>
    <w:p w:rsidR="00E05930" w:rsidRDefault="00E05930">
      <w:pPr>
        <w:pStyle w:val="Default"/>
        <w:jc w:val="both"/>
        <w:rPr>
          <w:sz w:val="22"/>
          <w:szCs w:val="22"/>
        </w:rPr>
      </w:pPr>
    </w:p>
    <w:p w:rsidR="00E05930" w:rsidRDefault="007546EE">
      <w:pPr>
        <w:pStyle w:val="Default"/>
        <w:jc w:val="both"/>
      </w:pPr>
      <w:r>
        <w:rPr>
          <w:sz w:val="22"/>
          <w:szCs w:val="22"/>
        </w:rPr>
        <w:lastRenderedPageBreak/>
        <w:t xml:space="preserve">RITENUTO congruo, utile, vantaggioso e conveniente esperire una procedura di </w:t>
      </w:r>
      <w:r>
        <w:rPr>
          <w:b/>
          <w:sz w:val="22"/>
          <w:szCs w:val="22"/>
        </w:rPr>
        <w:t>affidamento diretto</w:t>
      </w:r>
      <w:r>
        <w:rPr>
          <w:sz w:val="22"/>
          <w:szCs w:val="22"/>
        </w:rPr>
        <w:t xml:space="preserve">, </w:t>
      </w:r>
      <w:r>
        <w:rPr>
          <w:b/>
          <w:sz w:val="22"/>
          <w:szCs w:val="22"/>
        </w:rPr>
        <w:t>ai sensi e per gli effetti dell’art. 36,comma 2,lett.a), D.lgs. n.50 del 18aprile 2016,</w:t>
      </w:r>
      <w:r>
        <w:rPr>
          <w:sz w:val="22"/>
          <w:szCs w:val="22"/>
        </w:rPr>
        <w:t xml:space="preserve"> così come modificato dall’art. 25 del D.lgs. 19 aprile 2017 n.56, per procedere all’individuazione della ditta “</w:t>
      </w:r>
      <w:r>
        <w:rPr>
          <w:rFonts w:eastAsia="Arial"/>
          <w:b/>
          <w:bCs/>
          <w:sz w:val="22"/>
          <w:szCs w:val="22"/>
        </w:rPr>
        <w:t xml:space="preserve">SUMMER &amp; WINTER di Olympic Group srl di Pinzolo (TN)” </w:t>
      </w:r>
      <w:r>
        <w:rPr>
          <w:sz w:val="22"/>
          <w:szCs w:val="22"/>
        </w:rPr>
        <w:t xml:space="preserve">cui affidare l’appalto per la fornitura di un pacchetto turistico tutto compreso per viaggio di istruzione a Pinzolo (TN)  dal 25 al 29 aprile 2022, alla luce delle sotto indicate adeguate motivazioni: </w:t>
      </w:r>
    </w:p>
    <w:p w:rsidR="00E05930" w:rsidRDefault="007546EE">
      <w:pPr>
        <w:pStyle w:val="Standard"/>
        <w:jc w:val="both"/>
        <w:rPr>
          <w:rFonts w:cs="Times New Roman"/>
          <w:sz w:val="22"/>
          <w:szCs w:val="22"/>
          <w:lang w:val="it-IT"/>
        </w:rPr>
      </w:pPr>
      <w:r>
        <w:rPr>
          <w:rFonts w:cs="Times New Roman"/>
          <w:sz w:val="22"/>
          <w:szCs w:val="22"/>
          <w:lang w:val="it-IT"/>
        </w:rPr>
        <w:t xml:space="preserve">a) valore dell’appalto di importo pari </w:t>
      </w:r>
      <w:r w:rsidR="001A0445">
        <w:rPr>
          <w:rFonts w:cs="Times New Roman"/>
          <w:sz w:val="22"/>
          <w:szCs w:val="22"/>
          <w:lang w:val="it-IT"/>
        </w:rPr>
        <w:t xml:space="preserve">circa </w:t>
      </w:r>
      <w:r>
        <w:rPr>
          <w:rFonts w:cs="Times New Roman"/>
          <w:sz w:val="22"/>
          <w:szCs w:val="22"/>
          <w:lang w:val="it-IT"/>
        </w:rPr>
        <w:t xml:space="preserve">ad euro 24.000,00, al disotto di quello massimo di 139.000,00 euro previsto dalla vigente normativa per poter adire alle procedure di “affidamento diretto”; </w:t>
      </w:r>
    </w:p>
    <w:p w:rsidR="00E05930" w:rsidRDefault="007546EE">
      <w:pPr>
        <w:pStyle w:val="Standard"/>
        <w:jc w:val="both"/>
        <w:rPr>
          <w:rFonts w:cs="Times New Roman"/>
          <w:sz w:val="22"/>
          <w:szCs w:val="22"/>
          <w:lang w:val="it-IT"/>
        </w:rPr>
      </w:pPr>
      <w:r>
        <w:rPr>
          <w:rFonts w:cs="Times New Roman"/>
          <w:sz w:val="22"/>
          <w:szCs w:val="22"/>
          <w:lang w:val="it-IT"/>
        </w:rPr>
        <w:t>b) oggetto dell’appalto di particolare rilievo e delicatezza sotto il profilo dell’affidabilità e sicurezza;</w:t>
      </w:r>
    </w:p>
    <w:p w:rsidR="00E05930" w:rsidRDefault="007546EE">
      <w:pPr>
        <w:pStyle w:val="Standard"/>
        <w:jc w:val="both"/>
        <w:rPr>
          <w:rFonts w:cs="Times New Roman"/>
          <w:sz w:val="22"/>
          <w:szCs w:val="22"/>
          <w:lang w:val="it-IT"/>
        </w:rPr>
      </w:pPr>
      <w:r>
        <w:rPr>
          <w:rFonts w:cs="Times New Roman"/>
          <w:sz w:val="22"/>
          <w:szCs w:val="22"/>
          <w:lang w:val="it-IT"/>
        </w:rPr>
        <w:t>c) valutazione positiva della vantaggiosità economica e delle condizioni di acquisizione del servizio;</w:t>
      </w:r>
    </w:p>
    <w:p w:rsidR="00E05930" w:rsidRDefault="007546EE">
      <w:pPr>
        <w:pStyle w:val="Standard"/>
        <w:jc w:val="both"/>
        <w:rPr>
          <w:rFonts w:cs="Times New Roman"/>
          <w:sz w:val="22"/>
          <w:szCs w:val="22"/>
          <w:lang w:val="it-IT"/>
        </w:rPr>
      </w:pPr>
      <w:r>
        <w:rPr>
          <w:rFonts w:cs="Times New Roman"/>
          <w:sz w:val="22"/>
          <w:szCs w:val="22"/>
          <w:lang w:val="it-IT"/>
        </w:rPr>
        <w:t>d) possesso, da parte dell’operatore economico individuato affidatario dei requisiti di ordine generale (art.80, del D.lgs.50/2016):</w:t>
      </w:r>
    </w:p>
    <w:p w:rsidR="00E05930" w:rsidRDefault="007546EE">
      <w:pPr>
        <w:pStyle w:val="Standard"/>
        <w:jc w:val="both"/>
        <w:rPr>
          <w:rFonts w:cs="Times New Roman"/>
          <w:sz w:val="22"/>
          <w:szCs w:val="22"/>
          <w:lang w:val="it-IT"/>
        </w:rPr>
      </w:pPr>
      <w:r>
        <w:rPr>
          <w:rFonts w:cs="Times New Roman"/>
          <w:sz w:val="22"/>
          <w:szCs w:val="22"/>
          <w:lang w:val="it-IT"/>
        </w:rPr>
        <w:t>-di idoneità professionale(art.83, c.1,lett.a, del D.lgs.50/2016)</w:t>
      </w:r>
    </w:p>
    <w:p w:rsidR="00E05930" w:rsidRDefault="007546EE">
      <w:pPr>
        <w:pStyle w:val="Standard"/>
        <w:jc w:val="both"/>
        <w:rPr>
          <w:rFonts w:cs="Times New Roman"/>
          <w:sz w:val="22"/>
          <w:szCs w:val="22"/>
          <w:lang w:val="it-IT"/>
        </w:rPr>
      </w:pPr>
      <w:r>
        <w:rPr>
          <w:rFonts w:cs="Times New Roman"/>
          <w:sz w:val="22"/>
          <w:szCs w:val="22"/>
          <w:lang w:val="it-IT"/>
        </w:rPr>
        <w:t>- di capacità economica e finanziaria(art.83,c.1,lett.b, del D.lgs.50/2016)</w:t>
      </w:r>
    </w:p>
    <w:p w:rsidR="00E05930" w:rsidRDefault="007546EE">
      <w:pPr>
        <w:pStyle w:val="Standard"/>
        <w:jc w:val="both"/>
        <w:rPr>
          <w:rFonts w:cs="Times New Roman"/>
          <w:sz w:val="22"/>
          <w:szCs w:val="22"/>
          <w:lang w:val="it-IT"/>
        </w:rPr>
      </w:pPr>
      <w:r>
        <w:rPr>
          <w:rFonts w:cs="Times New Roman"/>
          <w:sz w:val="22"/>
          <w:szCs w:val="22"/>
          <w:lang w:val="it-IT"/>
        </w:rPr>
        <w:t>- di capacità tecniche e professionali (art.83,c.1,lett.c, del D.lgs.50/2016);</w:t>
      </w:r>
    </w:p>
    <w:p w:rsidR="00E05930" w:rsidRDefault="007546EE">
      <w:pPr>
        <w:pStyle w:val="Standard"/>
        <w:jc w:val="both"/>
        <w:rPr>
          <w:rFonts w:cs="Times New Roman"/>
          <w:sz w:val="22"/>
          <w:szCs w:val="22"/>
          <w:lang w:val="it-IT"/>
        </w:rPr>
      </w:pPr>
      <w:r>
        <w:rPr>
          <w:rFonts w:cs="Times New Roman"/>
          <w:sz w:val="22"/>
          <w:szCs w:val="22"/>
          <w:lang w:val="it-IT"/>
        </w:rPr>
        <w:t>e) ottimizzazione dei tempi della procedura di affidamento del servizio e dei tempi dell’impegno delle risorse umane deputate allo svolgimento delle procedure di gara per le acquisizioni delle forniture di beni o di prestazione di servizi dell’istituto;</w:t>
      </w:r>
    </w:p>
    <w:p w:rsidR="001A0445" w:rsidRDefault="001A0445">
      <w:pPr>
        <w:pStyle w:val="Standard"/>
        <w:jc w:val="both"/>
        <w:rPr>
          <w:rFonts w:cs="Times New Roman"/>
          <w:sz w:val="22"/>
          <w:szCs w:val="22"/>
          <w:lang w:val="it-IT"/>
        </w:rPr>
      </w:pPr>
      <w:r>
        <w:rPr>
          <w:rFonts w:cs="Times New Roman"/>
          <w:sz w:val="22"/>
          <w:szCs w:val="22"/>
          <w:lang w:val="it-IT"/>
        </w:rPr>
        <w:t>f) preventivo vantaggioso economicamente e rispondente ai servizi richiesti (</w:t>
      </w:r>
      <w:proofErr w:type="spellStart"/>
      <w:r>
        <w:rPr>
          <w:rFonts w:cs="Times New Roman"/>
          <w:sz w:val="22"/>
          <w:szCs w:val="22"/>
          <w:lang w:val="it-IT"/>
        </w:rPr>
        <w:t>Prot</w:t>
      </w:r>
      <w:proofErr w:type="spellEnd"/>
      <w:r>
        <w:rPr>
          <w:rFonts w:cs="Times New Roman"/>
          <w:sz w:val="22"/>
          <w:szCs w:val="22"/>
          <w:lang w:val="it-IT"/>
        </w:rPr>
        <w:t>. n. 2096 del 20/03/2023);</w:t>
      </w:r>
    </w:p>
    <w:p w:rsidR="00E05930" w:rsidRDefault="00E05930">
      <w:pPr>
        <w:pStyle w:val="Standard"/>
        <w:jc w:val="center"/>
        <w:rPr>
          <w:rFonts w:cs="Times New Roman"/>
          <w:sz w:val="22"/>
          <w:szCs w:val="22"/>
          <w:lang w:val="it-IT"/>
        </w:rPr>
      </w:pPr>
    </w:p>
    <w:p w:rsidR="00E05930" w:rsidRDefault="007546EE">
      <w:pPr>
        <w:pStyle w:val="Standard"/>
        <w:jc w:val="center"/>
        <w:rPr>
          <w:rFonts w:cs="Times New Roman"/>
          <w:b/>
          <w:sz w:val="22"/>
          <w:szCs w:val="22"/>
          <w:lang w:val="it-IT"/>
        </w:rPr>
      </w:pPr>
      <w:r>
        <w:rPr>
          <w:rFonts w:cs="Times New Roman"/>
          <w:b/>
          <w:sz w:val="22"/>
          <w:szCs w:val="22"/>
          <w:lang w:val="it-IT"/>
        </w:rPr>
        <w:t>D E T E R M I N A</w:t>
      </w:r>
    </w:p>
    <w:p w:rsidR="00E05930" w:rsidRDefault="00E05930">
      <w:pPr>
        <w:pStyle w:val="Standard"/>
        <w:jc w:val="center"/>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Art.1 le premesse fanno parte integrante e sostanziale del presente provvedimento;</w:t>
      </w: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 xml:space="preserve">Art. 2 di autorizzare, ai sensi dell’art.36, comma 2, </w:t>
      </w:r>
      <w:proofErr w:type="spellStart"/>
      <w:r>
        <w:rPr>
          <w:rFonts w:cs="Times New Roman"/>
          <w:sz w:val="22"/>
          <w:szCs w:val="22"/>
          <w:lang w:val="it-IT"/>
        </w:rPr>
        <w:t>lett</w:t>
      </w:r>
      <w:proofErr w:type="spellEnd"/>
      <w:r>
        <w:rPr>
          <w:rFonts w:cs="Times New Roman"/>
          <w:sz w:val="22"/>
          <w:szCs w:val="22"/>
          <w:lang w:val="it-IT"/>
        </w:rPr>
        <w:t>. a) del D.Lgs.50/2016, l’affidamento diretto, per la fornitura di un pacchetto turistico tutto compreso per viaggio di istruzione a Pinzolo (TN) dal 25 aprile al 29 aprile 2022 per un importo complessivo delle prestazioni pari ad € 24.000,00 circa (euro ventiquattromila/00) IVA INCLUSA al seguente operatore economico:</w:t>
      </w:r>
    </w:p>
    <w:p w:rsidR="00E05930" w:rsidRDefault="00E05930">
      <w:pPr>
        <w:pStyle w:val="Standard"/>
        <w:jc w:val="both"/>
        <w:rPr>
          <w:rFonts w:cs="Times New Roman"/>
          <w:sz w:val="22"/>
          <w:szCs w:val="22"/>
          <w:lang w:val="it-IT"/>
        </w:rPr>
      </w:pPr>
    </w:p>
    <w:tbl>
      <w:tblPr>
        <w:tblW w:w="8944" w:type="dxa"/>
        <w:tblInd w:w="-108" w:type="dxa"/>
        <w:tblLayout w:type="fixed"/>
        <w:tblCellMar>
          <w:left w:w="10" w:type="dxa"/>
          <w:right w:w="10" w:type="dxa"/>
        </w:tblCellMar>
        <w:tblLook w:val="0000" w:firstRow="0" w:lastRow="0" w:firstColumn="0" w:lastColumn="0" w:noHBand="0" w:noVBand="0"/>
      </w:tblPr>
      <w:tblGrid>
        <w:gridCol w:w="2236"/>
        <w:gridCol w:w="2236"/>
        <w:gridCol w:w="2236"/>
        <w:gridCol w:w="2236"/>
      </w:tblGrid>
      <w:tr w:rsidR="00E05930">
        <w:trPr>
          <w:trHeight w:val="215"/>
        </w:trPr>
        <w:tc>
          <w:tcPr>
            <w:tcW w:w="2236" w:type="dxa"/>
            <w:shd w:val="clear" w:color="auto" w:fill="auto"/>
            <w:tcMar>
              <w:top w:w="0" w:type="dxa"/>
              <w:left w:w="108" w:type="dxa"/>
              <w:bottom w:w="0" w:type="dxa"/>
              <w:right w:w="108" w:type="dxa"/>
            </w:tcMar>
          </w:tcPr>
          <w:p w:rsidR="00E05930" w:rsidRDefault="007546EE">
            <w:pPr>
              <w:pStyle w:val="Default"/>
              <w:rPr>
                <w:sz w:val="22"/>
                <w:szCs w:val="22"/>
              </w:rPr>
            </w:pPr>
            <w:r>
              <w:rPr>
                <w:sz w:val="22"/>
                <w:szCs w:val="22"/>
              </w:rPr>
              <w:t xml:space="preserve"> </w:t>
            </w:r>
          </w:p>
          <w:p w:rsidR="00E05930" w:rsidRPr="001A0445" w:rsidRDefault="007546EE">
            <w:pPr>
              <w:pStyle w:val="Default"/>
              <w:rPr>
                <w:lang w:val="en-US"/>
              </w:rPr>
            </w:pPr>
            <w:r>
              <w:rPr>
                <w:rFonts w:eastAsia="Arial"/>
                <w:b/>
                <w:bCs/>
                <w:sz w:val="22"/>
                <w:szCs w:val="22"/>
                <w:lang w:val="en-US"/>
              </w:rPr>
              <w:t>SUMMER &amp; WINTER</w:t>
            </w:r>
          </w:p>
          <w:p w:rsidR="00E05930" w:rsidRPr="001A0445" w:rsidRDefault="007546EE">
            <w:pPr>
              <w:pStyle w:val="Default"/>
              <w:rPr>
                <w:lang w:val="en-US"/>
              </w:rPr>
            </w:pPr>
            <w:r>
              <w:rPr>
                <w:rFonts w:eastAsia="Arial"/>
                <w:b/>
                <w:bCs/>
                <w:sz w:val="22"/>
                <w:szCs w:val="22"/>
                <w:lang w:val="en-US"/>
              </w:rPr>
              <w:t>di Olympic Group srl</w:t>
            </w:r>
          </w:p>
          <w:p w:rsidR="00E05930" w:rsidRDefault="00E05930">
            <w:pPr>
              <w:pStyle w:val="Default"/>
              <w:rPr>
                <w:sz w:val="22"/>
                <w:szCs w:val="22"/>
                <w:lang w:val="en-US"/>
              </w:rPr>
            </w:pPr>
          </w:p>
        </w:tc>
        <w:tc>
          <w:tcPr>
            <w:tcW w:w="2236" w:type="dxa"/>
            <w:shd w:val="clear" w:color="auto" w:fill="auto"/>
            <w:tcMar>
              <w:top w:w="0" w:type="dxa"/>
              <w:left w:w="108" w:type="dxa"/>
              <w:bottom w:w="0" w:type="dxa"/>
              <w:right w:w="108" w:type="dxa"/>
            </w:tcMar>
          </w:tcPr>
          <w:p w:rsidR="00E05930" w:rsidRDefault="007546EE">
            <w:pPr>
              <w:pStyle w:val="Default"/>
            </w:pPr>
            <w:proofErr w:type="spellStart"/>
            <w:r>
              <w:rPr>
                <w:rFonts w:eastAsia="Arial"/>
                <w:i/>
                <w:iCs/>
                <w:sz w:val="22"/>
                <w:szCs w:val="22"/>
              </w:rPr>
              <w:t>cod.fis</w:t>
            </w:r>
            <w:proofErr w:type="spellEnd"/>
            <w:r>
              <w:rPr>
                <w:rFonts w:eastAsia="Arial"/>
                <w:i/>
                <w:iCs/>
                <w:sz w:val="22"/>
                <w:szCs w:val="22"/>
              </w:rPr>
              <w:t xml:space="preserve">./part. iva </w:t>
            </w:r>
            <w:r>
              <w:rPr>
                <w:rFonts w:eastAsia="Arial"/>
                <w:b/>
                <w:bCs/>
                <w:sz w:val="22"/>
                <w:szCs w:val="22"/>
              </w:rPr>
              <w:t>01703190221</w:t>
            </w:r>
          </w:p>
        </w:tc>
        <w:tc>
          <w:tcPr>
            <w:tcW w:w="2236" w:type="dxa"/>
            <w:shd w:val="clear" w:color="auto" w:fill="auto"/>
            <w:tcMar>
              <w:top w:w="0" w:type="dxa"/>
              <w:left w:w="108" w:type="dxa"/>
              <w:bottom w:w="0" w:type="dxa"/>
              <w:right w:w="108" w:type="dxa"/>
            </w:tcMar>
          </w:tcPr>
          <w:p w:rsidR="00E05930" w:rsidRDefault="00E05930">
            <w:pPr>
              <w:pStyle w:val="Default"/>
              <w:rPr>
                <w:b/>
                <w:bCs/>
                <w:sz w:val="22"/>
                <w:szCs w:val="22"/>
              </w:rPr>
            </w:pPr>
          </w:p>
        </w:tc>
        <w:tc>
          <w:tcPr>
            <w:tcW w:w="2236" w:type="dxa"/>
            <w:shd w:val="clear" w:color="auto" w:fill="auto"/>
            <w:tcMar>
              <w:top w:w="0" w:type="dxa"/>
              <w:left w:w="108" w:type="dxa"/>
              <w:bottom w:w="0" w:type="dxa"/>
              <w:right w:w="108" w:type="dxa"/>
            </w:tcMar>
          </w:tcPr>
          <w:p w:rsidR="00E05930" w:rsidRDefault="007546EE">
            <w:pPr>
              <w:pStyle w:val="Default"/>
            </w:pPr>
            <w:r>
              <w:rPr>
                <w:rFonts w:eastAsia="Arial"/>
                <w:sz w:val="22"/>
                <w:szCs w:val="22"/>
              </w:rPr>
              <w:t xml:space="preserve">residente a </w:t>
            </w:r>
            <w:r>
              <w:rPr>
                <w:rFonts w:eastAsia="Arial"/>
                <w:b/>
                <w:bCs/>
                <w:sz w:val="22"/>
                <w:szCs w:val="22"/>
              </w:rPr>
              <w:t>PINZOLO</w:t>
            </w:r>
          </w:p>
        </w:tc>
      </w:tr>
    </w:tbl>
    <w:p w:rsidR="00E05930" w:rsidRDefault="00E05930">
      <w:pPr>
        <w:rPr>
          <w:vanish/>
          <w:sz w:val="22"/>
          <w:szCs w:val="22"/>
        </w:rPr>
      </w:pPr>
    </w:p>
    <w:tbl>
      <w:tblPr>
        <w:tblW w:w="8940" w:type="dxa"/>
        <w:tblInd w:w="-108" w:type="dxa"/>
        <w:tblLayout w:type="fixed"/>
        <w:tblCellMar>
          <w:left w:w="10" w:type="dxa"/>
          <w:right w:w="10" w:type="dxa"/>
        </w:tblCellMar>
        <w:tblLook w:val="0000" w:firstRow="0" w:lastRow="0" w:firstColumn="0" w:lastColumn="0" w:noHBand="0" w:noVBand="0"/>
      </w:tblPr>
      <w:tblGrid>
        <w:gridCol w:w="1490"/>
        <w:gridCol w:w="1490"/>
        <w:gridCol w:w="1490"/>
        <w:gridCol w:w="1490"/>
        <w:gridCol w:w="1490"/>
        <w:gridCol w:w="1490"/>
      </w:tblGrid>
      <w:tr w:rsidR="00E05930">
        <w:trPr>
          <w:trHeight w:val="97"/>
        </w:trPr>
        <w:tc>
          <w:tcPr>
            <w:tcW w:w="1490" w:type="dxa"/>
            <w:shd w:val="clear" w:color="auto" w:fill="auto"/>
            <w:tcMar>
              <w:top w:w="0" w:type="dxa"/>
              <w:left w:w="108" w:type="dxa"/>
              <w:bottom w:w="0" w:type="dxa"/>
              <w:right w:w="108" w:type="dxa"/>
            </w:tcMar>
          </w:tcPr>
          <w:p w:rsidR="00E05930" w:rsidRDefault="00E05930">
            <w:pPr>
              <w:pStyle w:val="Default"/>
              <w:rPr>
                <w:b/>
                <w:bCs/>
                <w:sz w:val="22"/>
                <w:szCs w:val="22"/>
              </w:rPr>
            </w:pPr>
          </w:p>
        </w:tc>
        <w:tc>
          <w:tcPr>
            <w:tcW w:w="1490" w:type="dxa"/>
            <w:shd w:val="clear" w:color="auto" w:fill="auto"/>
            <w:tcMar>
              <w:top w:w="0" w:type="dxa"/>
              <w:left w:w="108" w:type="dxa"/>
              <w:bottom w:w="0" w:type="dxa"/>
              <w:right w:w="108" w:type="dxa"/>
            </w:tcMar>
          </w:tcPr>
          <w:p w:rsidR="00E05930" w:rsidRDefault="007546EE">
            <w:pPr>
              <w:pStyle w:val="Default"/>
            </w:pPr>
            <w:r>
              <w:rPr>
                <w:rFonts w:eastAsia="Arial"/>
                <w:i/>
                <w:iCs/>
                <w:sz w:val="22"/>
                <w:szCs w:val="22"/>
              </w:rPr>
              <w:t>viale</w:t>
            </w:r>
          </w:p>
        </w:tc>
        <w:tc>
          <w:tcPr>
            <w:tcW w:w="1490" w:type="dxa"/>
            <w:shd w:val="clear" w:color="auto" w:fill="auto"/>
            <w:tcMar>
              <w:top w:w="0" w:type="dxa"/>
              <w:left w:w="108" w:type="dxa"/>
              <w:bottom w:w="0" w:type="dxa"/>
              <w:right w:w="108" w:type="dxa"/>
            </w:tcMar>
          </w:tcPr>
          <w:p w:rsidR="00E05930" w:rsidRDefault="007546EE">
            <w:pPr>
              <w:pStyle w:val="Default"/>
            </w:pPr>
            <w:r>
              <w:rPr>
                <w:rFonts w:eastAsia="Arial"/>
                <w:b/>
                <w:bCs/>
                <w:sz w:val="22"/>
                <w:szCs w:val="22"/>
              </w:rPr>
              <w:t>Marconi</w:t>
            </w:r>
          </w:p>
        </w:tc>
        <w:tc>
          <w:tcPr>
            <w:tcW w:w="1490" w:type="dxa"/>
            <w:shd w:val="clear" w:color="auto" w:fill="auto"/>
            <w:tcMar>
              <w:top w:w="0" w:type="dxa"/>
              <w:left w:w="108" w:type="dxa"/>
              <w:bottom w:w="0" w:type="dxa"/>
              <w:right w:w="108" w:type="dxa"/>
            </w:tcMar>
          </w:tcPr>
          <w:p w:rsidR="00E05930" w:rsidRDefault="007546EE">
            <w:pPr>
              <w:pStyle w:val="Default"/>
            </w:pPr>
            <w:r>
              <w:rPr>
                <w:rFonts w:eastAsia="Arial"/>
                <w:i/>
                <w:iCs/>
                <w:sz w:val="22"/>
                <w:szCs w:val="22"/>
              </w:rPr>
              <w:t>n.</w:t>
            </w:r>
          </w:p>
        </w:tc>
        <w:tc>
          <w:tcPr>
            <w:tcW w:w="1490" w:type="dxa"/>
            <w:shd w:val="clear" w:color="auto" w:fill="auto"/>
            <w:tcMar>
              <w:top w:w="0" w:type="dxa"/>
              <w:left w:w="108" w:type="dxa"/>
              <w:bottom w:w="0" w:type="dxa"/>
              <w:right w:w="108" w:type="dxa"/>
            </w:tcMar>
          </w:tcPr>
          <w:p w:rsidR="00E05930" w:rsidRDefault="007546EE">
            <w:pPr>
              <w:pStyle w:val="Default"/>
            </w:pPr>
            <w:r>
              <w:rPr>
                <w:rFonts w:eastAsia="Arial"/>
                <w:b/>
                <w:bCs/>
                <w:sz w:val="22"/>
                <w:szCs w:val="22"/>
              </w:rPr>
              <w:t>33</w:t>
            </w:r>
          </w:p>
        </w:tc>
        <w:tc>
          <w:tcPr>
            <w:tcW w:w="1490" w:type="dxa"/>
            <w:shd w:val="clear" w:color="auto" w:fill="auto"/>
            <w:tcMar>
              <w:top w:w="0" w:type="dxa"/>
              <w:left w:w="108" w:type="dxa"/>
              <w:bottom w:w="0" w:type="dxa"/>
              <w:right w:w="108" w:type="dxa"/>
            </w:tcMar>
          </w:tcPr>
          <w:p w:rsidR="00E05930" w:rsidRDefault="00E05930">
            <w:pPr>
              <w:pStyle w:val="Default"/>
              <w:rPr>
                <w:sz w:val="22"/>
                <w:szCs w:val="22"/>
              </w:rPr>
            </w:pPr>
          </w:p>
        </w:tc>
      </w:tr>
    </w:tbl>
    <w:p w:rsidR="00E05930" w:rsidRDefault="00E05930">
      <w:pPr>
        <w:rPr>
          <w:vanish/>
          <w:sz w:val="22"/>
          <w:szCs w:val="22"/>
        </w:rPr>
      </w:pPr>
    </w:p>
    <w:tbl>
      <w:tblPr>
        <w:tblW w:w="8945" w:type="dxa"/>
        <w:tblInd w:w="-108" w:type="dxa"/>
        <w:tblLayout w:type="fixed"/>
        <w:tblCellMar>
          <w:left w:w="10" w:type="dxa"/>
          <w:right w:w="10" w:type="dxa"/>
        </w:tblCellMar>
        <w:tblLook w:val="0000" w:firstRow="0" w:lastRow="0" w:firstColumn="0" w:lastColumn="0" w:noHBand="0" w:noVBand="0"/>
      </w:tblPr>
      <w:tblGrid>
        <w:gridCol w:w="8945"/>
      </w:tblGrid>
      <w:tr w:rsidR="00E05930">
        <w:trPr>
          <w:trHeight w:val="93"/>
        </w:trPr>
        <w:tc>
          <w:tcPr>
            <w:tcW w:w="8945" w:type="dxa"/>
            <w:shd w:val="clear" w:color="auto" w:fill="auto"/>
            <w:tcMar>
              <w:top w:w="0" w:type="dxa"/>
              <w:left w:w="108" w:type="dxa"/>
              <w:bottom w:w="0" w:type="dxa"/>
              <w:right w:w="108" w:type="dxa"/>
            </w:tcMar>
          </w:tcPr>
          <w:p w:rsidR="00E05930" w:rsidRDefault="007546EE">
            <w:pPr>
              <w:pStyle w:val="Default"/>
            </w:pPr>
            <w:proofErr w:type="spellStart"/>
            <w:r>
              <w:rPr>
                <w:rFonts w:eastAsia="Arial"/>
                <w:sz w:val="22"/>
                <w:szCs w:val="22"/>
              </w:rPr>
              <w:t>Tel.e</w:t>
            </w:r>
            <w:proofErr w:type="spellEnd"/>
            <w:r>
              <w:rPr>
                <w:rFonts w:eastAsia="Arial"/>
                <w:sz w:val="22"/>
                <w:szCs w:val="22"/>
              </w:rPr>
              <w:t xml:space="preserve"> fax 0465.501691 – info@olympichotels.it</w:t>
            </w:r>
          </w:p>
        </w:tc>
      </w:tr>
    </w:tbl>
    <w:p w:rsidR="00E05930" w:rsidRDefault="00E05930">
      <w:pPr>
        <w:pStyle w:val="Standard"/>
        <w:jc w:val="both"/>
        <w:rPr>
          <w:rFonts w:cs="Times New Roman"/>
          <w:sz w:val="22"/>
          <w:szCs w:val="22"/>
        </w:rPr>
      </w:pPr>
    </w:p>
    <w:p w:rsidR="00E05930" w:rsidRDefault="00E05930">
      <w:pPr>
        <w:pStyle w:val="Standard"/>
        <w:jc w:val="both"/>
        <w:rPr>
          <w:rFonts w:cs="Times New Roman"/>
          <w:sz w:val="22"/>
          <w:szCs w:val="22"/>
          <w:lang w:val="it-IT"/>
        </w:rPr>
      </w:pPr>
    </w:p>
    <w:p w:rsidR="00E05930" w:rsidRDefault="007546EE">
      <w:pPr>
        <w:pStyle w:val="Standard"/>
        <w:jc w:val="both"/>
        <w:rPr>
          <w:rFonts w:cs="Times New Roman"/>
          <w:sz w:val="22"/>
          <w:szCs w:val="22"/>
          <w:lang w:val="it-IT"/>
        </w:rPr>
      </w:pPr>
      <w:r>
        <w:rPr>
          <w:rFonts w:cs="Times New Roman"/>
          <w:sz w:val="22"/>
          <w:szCs w:val="22"/>
          <w:lang w:val="it-IT"/>
        </w:rPr>
        <w:t xml:space="preserve">Art.3 di individuare quale RUP (Responsabile Unico del Procedimento) il Dirigente Scolastico, così come previsto dall’art.31 del D.Lgs.18 aprile 2016, n.50 e dall’art. 5 della legge 241 del 7 agosto 1990, stante </w:t>
      </w:r>
      <w:r>
        <w:rPr>
          <w:rFonts w:cs="Times New Roman"/>
          <w:sz w:val="22"/>
          <w:szCs w:val="22"/>
          <w:lang w:val="it-IT"/>
        </w:rPr>
        <w:lastRenderedPageBreak/>
        <w:t>l’assenza di cause ostative alla sua nomina. _______________________________________________________________________________________</w:t>
      </w:r>
    </w:p>
    <w:p w:rsidR="00E05930" w:rsidRDefault="00E05930">
      <w:pPr>
        <w:pStyle w:val="Standard"/>
        <w:jc w:val="both"/>
        <w:rPr>
          <w:rFonts w:cs="Times New Roman"/>
          <w:sz w:val="22"/>
          <w:szCs w:val="22"/>
          <w:lang w:val="it-IT"/>
        </w:rPr>
      </w:pPr>
    </w:p>
    <w:p w:rsidR="00E05930" w:rsidRPr="001A0445" w:rsidRDefault="007546EE">
      <w:pPr>
        <w:pStyle w:val="Standard"/>
        <w:jc w:val="both"/>
        <w:rPr>
          <w:lang w:val="it-IT"/>
        </w:rPr>
      </w:pPr>
      <w:r>
        <w:rPr>
          <w:rFonts w:cs="Times New Roman"/>
          <w:sz w:val="22"/>
          <w:szCs w:val="22"/>
          <w:lang w:val="it-IT"/>
        </w:rPr>
        <w:t>La presente DETERMINA viene pubblicata sul sito web della presente istituzione scol</w:t>
      </w:r>
      <w:r w:rsidR="001A0445">
        <w:rPr>
          <w:rFonts w:cs="Times New Roman"/>
          <w:sz w:val="22"/>
          <w:szCs w:val="22"/>
          <w:lang w:val="it-IT"/>
        </w:rPr>
        <w:t xml:space="preserve">astica www.icpetritoli.edu.it:  all’ALBO ON LINE; </w:t>
      </w:r>
      <w:r>
        <w:rPr>
          <w:rFonts w:cs="Times New Roman"/>
          <w:sz w:val="22"/>
          <w:szCs w:val="22"/>
          <w:lang w:val="it-IT"/>
        </w:rPr>
        <w:t xml:space="preserve"> al link AMMINISTRAZIONE TRASPARENTE- Sottosezione di 1°</w:t>
      </w:r>
      <w:r w:rsidR="001A0445">
        <w:rPr>
          <w:rFonts w:cs="Times New Roman"/>
          <w:sz w:val="22"/>
          <w:szCs w:val="22"/>
          <w:lang w:val="it-IT"/>
        </w:rPr>
        <w:t xml:space="preserve"> </w:t>
      </w:r>
      <w:r>
        <w:rPr>
          <w:rFonts w:cs="Times New Roman"/>
          <w:sz w:val="22"/>
          <w:szCs w:val="22"/>
          <w:lang w:val="it-IT"/>
        </w:rPr>
        <w:t xml:space="preserve">livello BANDI DI GARA E CONTRATTI. </w:t>
      </w:r>
      <w:r w:rsidRPr="001A0445">
        <w:rPr>
          <w:rFonts w:cs="Times New Roman"/>
          <w:sz w:val="22"/>
          <w:szCs w:val="22"/>
          <w:lang w:val="it-IT"/>
        </w:rPr>
        <w:t>_______________________________________________________________________________________</w:t>
      </w:r>
    </w:p>
    <w:p w:rsidR="00E05930" w:rsidRPr="001A0445" w:rsidRDefault="00E05930">
      <w:pPr>
        <w:pStyle w:val="Standard"/>
        <w:jc w:val="both"/>
        <w:rPr>
          <w:rFonts w:cs="Times New Roman"/>
          <w:sz w:val="22"/>
          <w:szCs w:val="22"/>
          <w:lang w:val="it-IT"/>
        </w:rPr>
      </w:pPr>
    </w:p>
    <w:p w:rsidR="00E05930" w:rsidRPr="001A0445" w:rsidRDefault="00E05930">
      <w:pPr>
        <w:pStyle w:val="Standard"/>
        <w:jc w:val="both"/>
        <w:rPr>
          <w:rFonts w:cs="Times New Roman"/>
          <w:sz w:val="22"/>
          <w:szCs w:val="22"/>
          <w:lang w:val="it-IT"/>
        </w:rPr>
      </w:pPr>
    </w:p>
    <w:p w:rsidR="00E05930" w:rsidRPr="001A0445" w:rsidRDefault="00E05930">
      <w:pPr>
        <w:pStyle w:val="Standard"/>
        <w:rPr>
          <w:rFonts w:eastAsia="Arial" w:cs="Times New Roman"/>
          <w:sz w:val="22"/>
          <w:szCs w:val="22"/>
          <w:lang w:val="it-IT"/>
        </w:rPr>
      </w:pPr>
    </w:p>
    <w:p w:rsidR="00E05930" w:rsidRPr="001A0445" w:rsidRDefault="00E05930">
      <w:pPr>
        <w:pStyle w:val="Standard"/>
        <w:rPr>
          <w:rFonts w:eastAsia="Arial" w:cs="Times New Roman"/>
          <w:sz w:val="22"/>
          <w:szCs w:val="22"/>
          <w:lang w:val="it-IT"/>
        </w:rPr>
      </w:pPr>
    </w:p>
    <w:tbl>
      <w:tblPr>
        <w:tblpPr w:leftFromText="141" w:rightFromText="141" w:vertAnchor="text" w:tblpX="5812" w:tblpY="1"/>
        <w:tblOverlap w:val="never"/>
        <w:tblW w:w="3858" w:type="dxa"/>
        <w:tblLayout w:type="fixed"/>
        <w:tblCellMar>
          <w:left w:w="10" w:type="dxa"/>
          <w:right w:w="10" w:type="dxa"/>
        </w:tblCellMar>
        <w:tblLook w:val="0000" w:firstRow="0" w:lastRow="0" w:firstColumn="0" w:lastColumn="0" w:noHBand="0" w:noVBand="0"/>
      </w:tblPr>
      <w:tblGrid>
        <w:gridCol w:w="3858"/>
      </w:tblGrid>
      <w:tr w:rsidR="00E05930" w:rsidTr="00516614">
        <w:tc>
          <w:tcPr>
            <w:tcW w:w="3858" w:type="dxa"/>
            <w:shd w:val="clear" w:color="auto" w:fill="FFFFFF"/>
            <w:tcMar>
              <w:top w:w="0" w:type="dxa"/>
              <w:left w:w="108" w:type="dxa"/>
              <w:bottom w:w="0" w:type="dxa"/>
              <w:right w:w="108" w:type="dxa"/>
            </w:tcMar>
            <w:vAlign w:val="center"/>
          </w:tcPr>
          <w:p w:rsidR="00E05930" w:rsidRDefault="007546EE" w:rsidP="00516614">
            <w:pPr>
              <w:pStyle w:val="Standard"/>
              <w:jc w:val="center"/>
            </w:pPr>
            <w:r>
              <w:rPr>
                <w:rFonts w:eastAsia="Calibri" w:cs="Times New Roman"/>
                <w:sz w:val="22"/>
                <w:szCs w:val="22"/>
              </w:rPr>
              <w:t>IL DIRIGENTE SCOLASTICO</w:t>
            </w:r>
          </w:p>
        </w:tc>
      </w:tr>
      <w:tr w:rsidR="00E05930" w:rsidTr="00516614">
        <w:tc>
          <w:tcPr>
            <w:tcW w:w="3858" w:type="dxa"/>
            <w:shd w:val="clear" w:color="auto" w:fill="FFFFFF"/>
            <w:tcMar>
              <w:top w:w="0" w:type="dxa"/>
              <w:left w:w="108" w:type="dxa"/>
              <w:bottom w:w="0" w:type="dxa"/>
              <w:right w:w="108" w:type="dxa"/>
            </w:tcMar>
            <w:vAlign w:val="center"/>
          </w:tcPr>
          <w:p w:rsidR="00E05930" w:rsidRPr="001A0445" w:rsidRDefault="007546EE" w:rsidP="00516614">
            <w:pPr>
              <w:pStyle w:val="Standard"/>
              <w:jc w:val="center"/>
              <w:rPr>
                <w:lang w:val="it-IT"/>
              </w:rPr>
            </w:pPr>
            <w:r>
              <w:rPr>
                <w:rFonts w:eastAsia="Calibri" w:cs="Times New Roman"/>
                <w:sz w:val="22"/>
                <w:szCs w:val="22"/>
                <w:lang w:val="it-IT"/>
              </w:rPr>
              <w:t>Prof.ssa Livia Tammaro</w:t>
            </w:r>
          </w:p>
          <w:p w:rsidR="00E05930" w:rsidRDefault="00E05930" w:rsidP="00516614">
            <w:pPr>
              <w:pStyle w:val="Standard"/>
              <w:jc w:val="center"/>
              <w:rPr>
                <w:rFonts w:eastAsia="Calibri" w:cs="Times New Roman"/>
                <w:sz w:val="22"/>
                <w:szCs w:val="22"/>
                <w:lang w:val="it-IT"/>
              </w:rPr>
            </w:pPr>
          </w:p>
          <w:p w:rsidR="00E05930" w:rsidRPr="001A0445" w:rsidRDefault="007546EE" w:rsidP="00516614">
            <w:pPr>
              <w:pStyle w:val="Standard"/>
              <w:jc w:val="center"/>
              <w:rPr>
                <w:lang w:val="it-IT"/>
              </w:rPr>
            </w:pPr>
            <w:r>
              <w:rPr>
                <w:rFonts w:eastAsia="Calibri" w:cs="Times New Roman"/>
                <w:sz w:val="22"/>
                <w:szCs w:val="22"/>
                <w:lang w:val="it-IT"/>
              </w:rPr>
              <w:t xml:space="preserve">firma autografa sostituita da indicazioni a mezzo stampa, ai sensi dell'art. 3, comma 2, del </w:t>
            </w:r>
            <w:proofErr w:type="spellStart"/>
            <w:r>
              <w:rPr>
                <w:rFonts w:eastAsia="Calibri" w:cs="Times New Roman"/>
                <w:sz w:val="22"/>
                <w:szCs w:val="22"/>
                <w:lang w:val="it-IT"/>
              </w:rPr>
              <w:t>D.Lgs.</w:t>
            </w:r>
            <w:proofErr w:type="spellEnd"/>
            <w:r>
              <w:rPr>
                <w:rFonts w:eastAsia="Calibri" w:cs="Times New Roman"/>
                <w:sz w:val="22"/>
                <w:szCs w:val="22"/>
                <w:lang w:val="it-IT"/>
              </w:rPr>
              <w:t xml:space="preserve">  n. 39/1993</w:t>
            </w:r>
          </w:p>
          <w:p w:rsidR="00E05930" w:rsidRPr="001A0445" w:rsidRDefault="007546EE" w:rsidP="00516614">
            <w:pPr>
              <w:pStyle w:val="Standard"/>
              <w:jc w:val="center"/>
              <w:rPr>
                <w:lang w:val="it-IT"/>
              </w:rPr>
            </w:pPr>
            <w:r>
              <w:rPr>
                <w:rFonts w:eastAsia="Calibri" w:cs="Times New Roman"/>
                <w:sz w:val="22"/>
                <w:szCs w:val="22"/>
                <w:lang w:val="it-IT"/>
              </w:rPr>
              <w:t>- originale firmato e custodito agli atti -</w:t>
            </w:r>
          </w:p>
        </w:tc>
      </w:tr>
    </w:tbl>
    <w:p w:rsidR="00E05930" w:rsidRDefault="00516614">
      <w:pPr>
        <w:pStyle w:val="Standard"/>
        <w:rPr>
          <w:rFonts w:cs="Times New Roman"/>
          <w:sz w:val="22"/>
          <w:szCs w:val="22"/>
          <w:lang w:val="it-IT"/>
        </w:rPr>
      </w:pPr>
      <w:bookmarkStart w:id="0" w:name="_GoBack"/>
      <w:bookmarkEnd w:id="0"/>
      <w:r>
        <w:rPr>
          <w:rFonts w:cs="Times New Roman"/>
          <w:sz w:val="22"/>
          <w:szCs w:val="22"/>
          <w:lang w:val="it-IT"/>
        </w:rPr>
        <w:br w:type="textWrapping" w:clear="all"/>
      </w:r>
    </w:p>
    <w:p w:rsidR="00E05930" w:rsidRDefault="00E05930">
      <w:pPr>
        <w:pStyle w:val="Standard"/>
        <w:widowControl/>
        <w:tabs>
          <w:tab w:val="left" w:pos="284"/>
        </w:tabs>
        <w:suppressAutoHyphens w:val="0"/>
        <w:jc w:val="both"/>
        <w:rPr>
          <w:rFonts w:cs="Times New Roman"/>
          <w:sz w:val="22"/>
          <w:szCs w:val="22"/>
          <w:lang w:val="it-IT"/>
        </w:rPr>
      </w:pPr>
    </w:p>
    <w:p w:rsidR="00E05930" w:rsidRDefault="00E05930">
      <w:pPr>
        <w:pStyle w:val="Standard"/>
        <w:widowControl/>
        <w:tabs>
          <w:tab w:val="left" w:pos="284"/>
        </w:tabs>
        <w:suppressAutoHyphens w:val="0"/>
        <w:jc w:val="both"/>
        <w:rPr>
          <w:rFonts w:eastAsia="Times New Roman" w:cs="Times New Roman"/>
          <w:i/>
          <w:color w:val="00000A"/>
          <w:spacing w:val="1"/>
          <w:sz w:val="22"/>
          <w:szCs w:val="22"/>
          <w:lang w:val="it-IT" w:eastAsia="it-IT" w:bidi="ar-SA"/>
        </w:rPr>
      </w:pPr>
    </w:p>
    <w:p w:rsidR="00E05930" w:rsidRDefault="00E05930">
      <w:pPr>
        <w:pStyle w:val="Standard"/>
        <w:widowControl/>
        <w:suppressAutoHyphens w:val="0"/>
        <w:rPr>
          <w:rFonts w:eastAsia="Times New Roman" w:cs="Times New Roman"/>
          <w:color w:val="00000A"/>
          <w:sz w:val="22"/>
          <w:szCs w:val="22"/>
          <w:lang w:val="it-IT" w:eastAsia="it-IT" w:bidi="ar-SA"/>
        </w:rPr>
      </w:pPr>
      <w:bookmarkStart w:id="1" w:name="Bookmark"/>
      <w:bookmarkEnd w:id="1"/>
    </w:p>
    <w:sectPr w:rsidR="00E05930">
      <w:headerReference w:type="default" r:id="rId8"/>
      <w:footerReference w:type="default" r:id="rId9"/>
      <w:pgSz w:w="11906" w:h="16838"/>
      <w:pgMar w:top="2127" w:right="990" w:bottom="568" w:left="1276"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EE" w:rsidRDefault="007546EE">
      <w:r>
        <w:separator/>
      </w:r>
    </w:p>
  </w:endnote>
  <w:endnote w:type="continuationSeparator" w:id="0">
    <w:p w:rsidR="007546EE" w:rsidRDefault="0075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 Sans">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96" w:rsidRDefault="00516614">
    <w:pPr>
      <w:pStyle w:val="Pidipagina"/>
    </w:pPr>
  </w:p>
  <w:p w:rsidR="000F0C96" w:rsidRDefault="00516614">
    <w:pPr>
      <w:pStyle w:val="Pidipagina"/>
    </w:pPr>
  </w:p>
  <w:p w:rsidR="000F0C96" w:rsidRDefault="005166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EE" w:rsidRDefault="007546EE">
      <w:r>
        <w:rPr>
          <w:color w:val="000000"/>
        </w:rPr>
        <w:separator/>
      </w:r>
    </w:p>
  </w:footnote>
  <w:footnote w:type="continuationSeparator" w:id="0">
    <w:p w:rsidR="007546EE" w:rsidRDefault="00754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96" w:rsidRDefault="00516614">
    <w:pPr>
      <w:pBdr>
        <w:top w:val="single" w:sz="2" w:space="31" w:color="FFFFFF" w:shadow="1"/>
        <w:left w:val="single" w:sz="2" w:space="31" w:color="FFFFFF" w:shadow="1"/>
        <w:bottom w:val="single" w:sz="2" w:space="31" w:color="FFFFFF" w:shadow="1"/>
        <w:right w:val="single" w:sz="2" w:space="31" w:color="FFFFFF" w:shadow="1"/>
      </w:pBdr>
      <w:spacing w:line="276" w:lineRule="auto"/>
      <w:ind w:hanging="2"/>
    </w:pPr>
  </w:p>
  <w:p w:rsidR="000F0C96" w:rsidRDefault="00516614">
    <w:pPr>
      <w:tabs>
        <w:tab w:val="left" w:pos="1320"/>
        <w:tab w:val="left" w:pos="5920"/>
      </w:tabs>
      <w:ind w:hanging="2"/>
      <w:rPr>
        <w:color w:val="000000"/>
      </w:rPr>
    </w:pPr>
  </w:p>
  <w:p w:rsidR="000F0C96" w:rsidRDefault="007546EE">
    <w:pPr>
      <w:pStyle w:val="Intestazione"/>
    </w:pPr>
    <w:r>
      <w:rPr>
        <w:noProof/>
        <w:lang w:val="it-IT" w:eastAsia="it-IT" w:bidi="ar-SA"/>
      </w:rPr>
      <w:drawing>
        <wp:inline distT="0" distB="0" distL="0" distR="0">
          <wp:extent cx="6114236" cy="1041483"/>
          <wp:effectExtent l="0" t="0" r="814" b="6267"/>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4236" cy="1041483"/>
                  </a:xfrm>
                  <a:prstGeom prst="rect">
                    <a:avLst/>
                  </a:prstGeom>
                  <a:noFill/>
                  <a:ln>
                    <a:noFill/>
                    <a:prstDash/>
                  </a:ln>
                </pic:spPr>
              </pic:pic>
            </a:graphicData>
          </a:graphic>
        </wp:inline>
      </w:drawing>
    </w:r>
  </w:p>
  <w:p w:rsidR="000F0C96" w:rsidRDefault="00516614">
    <w:pPr>
      <w:pStyle w:val="Standard"/>
      <w:jc w:val="center"/>
      <w:rPr>
        <w:rFonts w:ascii="Calibri" w:eastAsia="Arial" w:hAnsi="Calibri" w:cs="Calibri"/>
        <w:sz w:val="22"/>
        <w:szCs w:val="22"/>
        <w:lang w:val="de-DE" w:eastAsia="de-DE"/>
      </w:rPr>
    </w:pPr>
  </w:p>
  <w:tbl>
    <w:tblPr>
      <w:tblW w:w="9854" w:type="dxa"/>
      <w:tblLayout w:type="fixed"/>
      <w:tblCellMar>
        <w:left w:w="10" w:type="dxa"/>
        <w:right w:w="10" w:type="dxa"/>
      </w:tblCellMar>
      <w:tblLook w:val="0000" w:firstRow="0" w:lastRow="0" w:firstColumn="0" w:lastColumn="0" w:noHBand="0" w:noVBand="0"/>
    </w:tblPr>
    <w:tblGrid>
      <w:gridCol w:w="1471"/>
      <w:gridCol w:w="6270"/>
      <w:gridCol w:w="2113"/>
    </w:tblGrid>
    <w:tr w:rsidR="000F0C96">
      <w:tc>
        <w:tcPr>
          <w:tcW w:w="1471" w:type="dxa"/>
          <w:shd w:val="clear" w:color="auto" w:fill="auto"/>
          <w:tcMar>
            <w:top w:w="0" w:type="dxa"/>
            <w:left w:w="108" w:type="dxa"/>
            <w:bottom w:w="0" w:type="dxa"/>
            <w:right w:w="108" w:type="dxa"/>
          </w:tcMar>
        </w:tcPr>
        <w:p w:rsidR="000F0C96" w:rsidRDefault="007546EE">
          <w:pPr>
            <w:ind w:hanging="2"/>
            <w:jc w:val="center"/>
          </w:pPr>
          <w:r>
            <w:rPr>
              <w:rFonts w:ascii="Calibri" w:eastAsia="Calibri" w:hAnsi="Calibri" w:cs="Calibri"/>
              <w:noProof/>
              <w:color w:val="000000"/>
              <w:sz w:val="22"/>
              <w:szCs w:val="22"/>
            </w:rPr>
            <w:drawing>
              <wp:inline distT="0" distB="0" distL="0" distR="0">
                <wp:extent cx="723903" cy="761996"/>
                <wp:effectExtent l="0" t="0" r="0" b="4"/>
                <wp:docPr id="2" name="Immagin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23903" cy="761996"/>
                        </a:xfrm>
                        <a:prstGeom prst="rect">
                          <a:avLst/>
                        </a:prstGeom>
                        <a:noFill/>
                        <a:ln>
                          <a:noFill/>
                          <a:prstDash/>
                        </a:ln>
                      </pic:spPr>
                    </pic:pic>
                  </a:graphicData>
                </a:graphic>
              </wp:inline>
            </w:drawing>
          </w:r>
        </w:p>
      </w:tc>
      <w:tc>
        <w:tcPr>
          <w:tcW w:w="6270" w:type="dxa"/>
          <w:shd w:val="clear" w:color="auto" w:fill="auto"/>
          <w:tcMar>
            <w:top w:w="0" w:type="dxa"/>
            <w:left w:w="108" w:type="dxa"/>
            <w:bottom w:w="0" w:type="dxa"/>
            <w:right w:w="108" w:type="dxa"/>
          </w:tcMar>
        </w:tcPr>
        <w:p w:rsidR="000F0C96" w:rsidRDefault="007546EE">
          <w:pPr>
            <w:ind w:left="1" w:hanging="3"/>
            <w:jc w:val="center"/>
          </w:pPr>
          <w:r>
            <w:rPr>
              <w:rFonts w:ascii="Calibri" w:eastAsia="Calibri" w:hAnsi="Calibri" w:cs="Calibri"/>
              <w:b/>
              <w:smallCaps/>
              <w:color w:val="000000"/>
              <w:sz w:val="28"/>
              <w:szCs w:val="28"/>
            </w:rPr>
            <w:t>ISTITUTO COMPRENSIVO PETRITOLI</w:t>
          </w:r>
        </w:p>
        <w:p w:rsidR="000F0C96" w:rsidRDefault="007546EE">
          <w:pPr>
            <w:ind w:hanging="2"/>
            <w:jc w:val="center"/>
            <w:rPr>
              <w:rFonts w:ascii="Calibri" w:eastAsia="Calibri" w:hAnsi="Calibri" w:cs="Calibri"/>
              <w:color w:val="000000"/>
              <w:sz w:val="18"/>
              <w:szCs w:val="18"/>
            </w:rPr>
          </w:pPr>
          <w:r>
            <w:rPr>
              <w:rFonts w:ascii="Calibri" w:eastAsia="Calibri" w:hAnsi="Calibri" w:cs="Calibri"/>
              <w:color w:val="000000"/>
              <w:sz w:val="18"/>
              <w:szCs w:val="18"/>
            </w:rPr>
            <w:t xml:space="preserve">Via </w:t>
          </w:r>
          <w:proofErr w:type="spellStart"/>
          <w:r>
            <w:rPr>
              <w:rFonts w:ascii="Calibri" w:eastAsia="Calibri" w:hAnsi="Calibri" w:cs="Calibri"/>
              <w:color w:val="000000"/>
              <w:sz w:val="18"/>
              <w:szCs w:val="18"/>
            </w:rPr>
            <w:t>Agelli</w:t>
          </w:r>
          <w:proofErr w:type="spellEnd"/>
          <w:r>
            <w:rPr>
              <w:rFonts w:ascii="Calibri" w:eastAsia="Calibri" w:hAnsi="Calibri" w:cs="Calibri"/>
              <w:color w:val="000000"/>
              <w:sz w:val="18"/>
              <w:szCs w:val="18"/>
            </w:rPr>
            <w:t xml:space="preserve">, 10 - 63848 Petritoli (FM) - Tel. 0734 658180 </w:t>
          </w:r>
        </w:p>
        <w:p w:rsidR="000F0C96" w:rsidRDefault="007546EE">
          <w:pPr>
            <w:ind w:hanging="2"/>
            <w:jc w:val="center"/>
            <w:rPr>
              <w:rFonts w:ascii="Calibri" w:eastAsia="Calibri" w:hAnsi="Calibri" w:cs="Calibri"/>
              <w:color w:val="000000"/>
              <w:sz w:val="18"/>
              <w:szCs w:val="18"/>
            </w:rPr>
          </w:pPr>
          <w:r>
            <w:rPr>
              <w:rFonts w:ascii="Calibri" w:eastAsia="Calibri" w:hAnsi="Calibri" w:cs="Calibri"/>
              <w:color w:val="000000"/>
              <w:sz w:val="18"/>
              <w:szCs w:val="18"/>
            </w:rPr>
            <w:t xml:space="preserve">Cod. APIC82700Q - </w:t>
          </w:r>
          <w:proofErr w:type="spellStart"/>
          <w:r>
            <w:rPr>
              <w:rFonts w:ascii="Calibri" w:eastAsia="Calibri" w:hAnsi="Calibri" w:cs="Calibri"/>
              <w:color w:val="000000"/>
              <w:sz w:val="18"/>
              <w:szCs w:val="18"/>
            </w:rPr>
            <w:t>Cod.Fisc</w:t>
          </w:r>
          <w:proofErr w:type="spellEnd"/>
          <w:r>
            <w:rPr>
              <w:rFonts w:ascii="Calibri" w:eastAsia="Calibri" w:hAnsi="Calibri" w:cs="Calibri"/>
              <w:color w:val="000000"/>
              <w:sz w:val="18"/>
              <w:szCs w:val="18"/>
            </w:rPr>
            <w:t>.: 90030400445</w:t>
          </w:r>
        </w:p>
        <w:p w:rsidR="000F0C96" w:rsidRDefault="007546EE">
          <w:pPr>
            <w:ind w:hanging="2"/>
            <w:jc w:val="center"/>
          </w:pPr>
          <w:r>
            <w:rPr>
              <w:rFonts w:ascii="Calibri" w:eastAsia="Calibri" w:hAnsi="Calibri" w:cs="Calibri"/>
              <w:color w:val="000000"/>
              <w:sz w:val="18"/>
              <w:szCs w:val="18"/>
            </w:rPr>
            <w:t xml:space="preserve">Sito web </w:t>
          </w:r>
          <w:r w:rsidR="00516614">
            <w:rPr>
              <w:rFonts w:ascii="Calibri" w:eastAsia="Calibri" w:hAnsi="Calibri" w:cs="Calibri"/>
              <w:color w:val="0000FF"/>
              <w:sz w:val="18"/>
              <w:szCs w:val="18"/>
              <w:u w:val="single"/>
            </w:rPr>
            <w:t>www.icpetritoli.edu.it</w:t>
          </w:r>
          <w:r>
            <w:rPr>
              <w:rFonts w:ascii="Calibri" w:eastAsia="Calibri" w:hAnsi="Calibri" w:cs="Calibri"/>
              <w:color w:val="000000"/>
              <w:sz w:val="18"/>
              <w:szCs w:val="18"/>
            </w:rPr>
            <w:t xml:space="preserve"> – E-mail istituzionale </w:t>
          </w:r>
          <w:hyperlink r:id="rId3" w:history="1">
            <w:r>
              <w:rPr>
                <w:rFonts w:ascii="Calibri" w:eastAsia="Calibri" w:hAnsi="Calibri" w:cs="Calibri"/>
                <w:color w:val="0000FF"/>
                <w:sz w:val="18"/>
                <w:szCs w:val="18"/>
                <w:u w:val="single"/>
              </w:rPr>
              <w:t>apic82700q@istruzione.it</w:t>
            </w:r>
          </w:hyperlink>
        </w:p>
        <w:p w:rsidR="000F0C96" w:rsidRDefault="007546EE">
          <w:pPr>
            <w:ind w:hanging="2"/>
            <w:jc w:val="center"/>
          </w:pPr>
          <w:r>
            <w:rPr>
              <w:rFonts w:ascii="Calibri" w:eastAsia="Calibri" w:hAnsi="Calibri" w:cs="Calibri"/>
              <w:color w:val="000000"/>
              <w:sz w:val="18"/>
              <w:szCs w:val="18"/>
            </w:rPr>
            <w:t xml:space="preserve">PEC </w:t>
          </w:r>
          <w:hyperlink r:id="rId4" w:history="1">
            <w:r>
              <w:rPr>
                <w:rFonts w:ascii="Calibri" w:eastAsia="Calibri" w:hAnsi="Calibri" w:cs="Calibri"/>
                <w:color w:val="0000FF"/>
                <w:sz w:val="18"/>
                <w:szCs w:val="18"/>
                <w:u w:val="single"/>
              </w:rPr>
              <w:t>apic82700q@pec.istruzione.it</w:t>
            </w:r>
          </w:hyperlink>
        </w:p>
      </w:tc>
      <w:tc>
        <w:tcPr>
          <w:tcW w:w="2113" w:type="dxa"/>
          <w:shd w:val="clear" w:color="auto" w:fill="auto"/>
          <w:tcMar>
            <w:top w:w="0" w:type="dxa"/>
            <w:left w:w="108" w:type="dxa"/>
            <w:bottom w:w="0" w:type="dxa"/>
            <w:right w:w="108" w:type="dxa"/>
          </w:tcMar>
        </w:tcPr>
        <w:p w:rsidR="000F0C96" w:rsidRDefault="007546EE">
          <w:pPr>
            <w:ind w:hanging="2"/>
            <w:jc w:val="center"/>
          </w:pPr>
          <w:r>
            <w:rPr>
              <w:noProof/>
              <w:color w:val="000000"/>
            </w:rPr>
            <w:drawing>
              <wp:inline distT="0" distB="0" distL="0" distR="0">
                <wp:extent cx="965204" cy="761996"/>
                <wp:effectExtent l="0" t="0" r="6346" b="4"/>
                <wp:docPr id="3" name="Immagin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965204" cy="761996"/>
                        </a:xfrm>
                        <a:prstGeom prst="rect">
                          <a:avLst/>
                        </a:prstGeom>
                        <a:noFill/>
                        <a:ln>
                          <a:noFill/>
                          <a:prstDash/>
                        </a:ln>
                      </pic:spPr>
                    </pic:pic>
                  </a:graphicData>
                </a:graphic>
              </wp:inline>
            </w:drawing>
          </w:r>
        </w:p>
      </w:tc>
    </w:tr>
  </w:tbl>
  <w:p w:rsidR="000F0C96" w:rsidRDefault="0051661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0BD"/>
    <w:multiLevelType w:val="multilevel"/>
    <w:tmpl w:val="3F2268FC"/>
    <w:styleLink w:val="WW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D5B18BF"/>
    <w:multiLevelType w:val="multilevel"/>
    <w:tmpl w:val="1C6836A2"/>
    <w:styleLink w:val="WWNum15"/>
    <w:lvl w:ilvl="0">
      <w:start w:val="7"/>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13D573CC"/>
    <w:multiLevelType w:val="multilevel"/>
    <w:tmpl w:val="7200DB08"/>
    <w:styleLink w:val="WWNum19"/>
    <w:lvl w:ilvl="0">
      <w:numFmt w:val="bullet"/>
      <w:lvlText w:val="-"/>
      <w:lvlJc w:val="left"/>
      <w:rPr>
        <w:rFonts w:ascii="Verdana" w:eastAsia="Times New Roman" w:hAnsi="Verdana" w:cs="Times New Roman"/>
      </w:rPr>
    </w:lvl>
    <w:lvl w:ilvl="1">
      <w:numFmt w:val="bullet"/>
      <w:lvlText w:val="-"/>
      <w:lvlJc w:val="left"/>
      <w:rPr>
        <w:rFonts w:ascii="Verdana" w:eastAsia="Times New Roman" w:hAnsi="Verdana"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A3A4AF3"/>
    <w:multiLevelType w:val="multilevel"/>
    <w:tmpl w:val="2C52BC1C"/>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nsid w:val="1ECC2216"/>
    <w:multiLevelType w:val="multilevel"/>
    <w:tmpl w:val="E236AE78"/>
    <w:styleLink w:val="WWNum1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23786957"/>
    <w:multiLevelType w:val="multilevel"/>
    <w:tmpl w:val="14BCBB14"/>
    <w:styleLink w:val="WW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2BD37558"/>
    <w:multiLevelType w:val="multilevel"/>
    <w:tmpl w:val="F2CC2156"/>
    <w:styleLink w:val="WWNum18"/>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370E5539"/>
    <w:multiLevelType w:val="multilevel"/>
    <w:tmpl w:val="48C2A656"/>
    <w:styleLink w:val="WWNum1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40A96779"/>
    <w:multiLevelType w:val="multilevel"/>
    <w:tmpl w:val="99723926"/>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446648C7"/>
    <w:multiLevelType w:val="multilevel"/>
    <w:tmpl w:val="9E000E92"/>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4900A54"/>
    <w:multiLevelType w:val="multilevel"/>
    <w:tmpl w:val="C504D490"/>
    <w:styleLink w:val="WWNum9"/>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4CA17C2D"/>
    <w:multiLevelType w:val="multilevel"/>
    <w:tmpl w:val="496E535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543428B1"/>
    <w:multiLevelType w:val="multilevel"/>
    <w:tmpl w:val="B204DF94"/>
    <w:styleLink w:val="WWNum2"/>
    <w:lvl w:ilvl="0">
      <w:start w:val="1"/>
      <w:numFmt w:val="decimal"/>
      <w:lvlText w:val="%1."/>
      <w:lvlJc w:val="left"/>
      <w:rPr>
        <w:rFonts w:cs="Times New Roman"/>
      </w:rPr>
    </w:lvl>
    <w:lvl w:ilvl="1">
      <w:start w:val="1"/>
      <w:numFmt w:val="lowerLetter"/>
      <w:lvlText w:val="%2."/>
      <w:lvlJc w:val="left"/>
      <w:rPr>
        <w:rFonts w:cs="Times New Roman"/>
      </w:rPr>
    </w:lvl>
    <w:lvl w:ilvl="2">
      <w:numFmt w:val="bullet"/>
      <w:lvlText w:val="-"/>
      <w:lvlJc w:val="left"/>
      <w:rPr>
        <w:rFonts w:ascii="Times New Roman" w:eastAsia="Times New Roman" w:hAnsi="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5BB44AE1"/>
    <w:multiLevelType w:val="multilevel"/>
    <w:tmpl w:val="C3F8A4F2"/>
    <w:styleLink w:val="WWNum3"/>
    <w:lvl w:ilvl="0">
      <w:start w:val="1"/>
      <w:numFmt w:val="decimal"/>
      <w:lvlText w:val="%1."/>
      <w:lvlJc w:val="left"/>
      <w:rPr>
        <w:rFonts w:cs="Times New Roman"/>
      </w:rPr>
    </w:lvl>
    <w:lvl w:ilvl="1">
      <w:numFmt w:val="bullet"/>
      <w:lvlText w:val="-"/>
      <w:lvlJc w:val="left"/>
      <w:rPr>
        <w:rFonts w:ascii="Times New Roman" w:eastAsia="Times New Roman" w:hAnsi="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60F86384"/>
    <w:multiLevelType w:val="multilevel"/>
    <w:tmpl w:val="FA32F4DC"/>
    <w:styleLink w:val="WWNum13"/>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15">
    <w:nsid w:val="66017169"/>
    <w:multiLevelType w:val="multilevel"/>
    <w:tmpl w:val="364A0242"/>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nsid w:val="6D6056A6"/>
    <w:multiLevelType w:val="multilevel"/>
    <w:tmpl w:val="AD3A3400"/>
    <w:styleLink w:val="WWNum17"/>
    <w:lvl w:ilvl="0">
      <w:numFmt w:val="bullet"/>
      <w:lvlText w:val=""/>
      <w:lvlJc w:val="left"/>
      <w:rPr>
        <w:rFonts w:ascii="Symbol" w:hAnsi="Symbol"/>
      </w:rPr>
    </w:lvl>
    <w:lvl w:ilvl="1">
      <w:numFmt w:val="bullet"/>
      <w:lvlText w:val="-"/>
      <w:lvlJc w:val="left"/>
      <w:rPr>
        <w:rFonts w:ascii="Verdana" w:eastAsia="Times New Roman" w:hAnsi="Verdana"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71923FA4"/>
    <w:multiLevelType w:val="multilevel"/>
    <w:tmpl w:val="5384805E"/>
    <w:styleLink w:val="WWNum7"/>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nsid w:val="7C96532D"/>
    <w:multiLevelType w:val="multilevel"/>
    <w:tmpl w:val="598838DA"/>
    <w:styleLink w:val="WWNum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1"/>
  </w:num>
  <w:num w:numId="2">
    <w:abstractNumId w:val="12"/>
  </w:num>
  <w:num w:numId="3">
    <w:abstractNumId w:val="13"/>
  </w:num>
  <w:num w:numId="4">
    <w:abstractNumId w:val="8"/>
  </w:num>
  <w:num w:numId="5">
    <w:abstractNumId w:val="15"/>
  </w:num>
  <w:num w:numId="6">
    <w:abstractNumId w:val="0"/>
  </w:num>
  <w:num w:numId="7">
    <w:abstractNumId w:val="17"/>
  </w:num>
  <w:num w:numId="8">
    <w:abstractNumId w:val="18"/>
  </w:num>
  <w:num w:numId="9">
    <w:abstractNumId w:val="10"/>
  </w:num>
  <w:num w:numId="10">
    <w:abstractNumId w:val="5"/>
  </w:num>
  <w:num w:numId="11">
    <w:abstractNumId w:val="9"/>
  </w:num>
  <w:num w:numId="12">
    <w:abstractNumId w:val="7"/>
  </w:num>
  <w:num w:numId="13">
    <w:abstractNumId w:val="14"/>
  </w:num>
  <w:num w:numId="14">
    <w:abstractNumId w:val="3"/>
  </w:num>
  <w:num w:numId="15">
    <w:abstractNumId w:val="1"/>
  </w:num>
  <w:num w:numId="16">
    <w:abstractNumId w:val="4"/>
  </w:num>
  <w:num w:numId="17">
    <w:abstractNumId w:val="16"/>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134"/>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05930"/>
    <w:rsid w:val="000A6E19"/>
    <w:rsid w:val="001A0445"/>
    <w:rsid w:val="00516614"/>
    <w:rsid w:val="007546EE"/>
    <w:rsid w:val="00D83131"/>
    <w:rsid w:val="00E05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keepNext/>
      <w:spacing w:before="240" w:after="60"/>
      <w:outlineLvl w:val="0"/>
    </w:pPr>
    <w:rPr>
      <w:rFonts w:ascii="Arial" w:hAnsi="Arial" w:cs="Arial"/>
      <w:b/>
      <w:bCs/>
      <w:sz w:val="32"/>
      <w:szCs w:val="32"/>
    </w:rPr>
  </w:style>
  <w:style w:type="paragraph" w:styleId="Titolo2">
    <w:name w:val="heading 2"/>
    <w:basedOn w:val="Standard"/>
    <w:next w:val="Textbody"/>
    <w:pPr>
      <w:keepNext/>
      <w:keepLines/>
      <w:spacing w:before="200"/>
      <w:outlineLvl w:val="1"/>
    </w:pPr>
    <w:rPr>
      <w:rFonts w:ascii="Cambria" w:hAnsi="Cambria"/>
      <w:b/>
      <w:bCs/>
      <w:color w:val="4F81BD"/>
      <w:sz w:val="26"/>
      <w:szCs w:val="26"/>
    </w:rPr>
  </w:style>
  <w:style w:type="paragraph" w:styleId="Titolo3">
    <w:name w:val="heading 3"/>
    <w:basedOn w:val="Standard"/>
    <w:next w:val="Textbody"/>
    <w:pPr>
      <w:keepNext/>
      <w:keepLines/>
      <w:spacing w:before="200"/>
      <w:outlineLvl w:val="2"/>
    </w:pPr>
    <w:rPr>
      <w:rFonts w:ascii="Cambria" w:hAnsi="Cambria"/>
      <w:b/>
      <w:bCs/>
      <w:color w:val="4F81BD"/>
    </w:rPr>
  </w:style>
  <w:style w:type="paragraph" w:styleId="Titolo4">
    <w:name w:val="heading 4"/>
    <w:basedOn w:val="Standard"/>
    <w:next w:val="Textbody"/>
    <w:pPr>
      <w:keepNext/>
      <w:keepLines/>
      <w:spacing w:before="200"/>
      <w:outlineLvl w:val="3"/>
    </w:pPr>
    <w:rPr>
      <w:rFonts w:ascii="Cambria" w:hAnsi="Cambria"/>
      <w:b/>
      <w:bCs/>
      <w:i/>
      <w:iCs/>
      <w:color w:val="4F81BD"/>
    </w:rPr>
  </w:style>
  <w:style w:type="paragraph" w:styleId="Titolo5">
    <w:name w:val="heading 5"/>
    <w:basedOn w:val="Standard"/>
    <w:next w:val="Textbody"/>
    <w:pPr>
      <w:keepNext/>
      <w:keepLines/>
      <w:spacing w:before="200"/>
      <w:outlineLvl w:val="4"/>
    </w:pPr>
    <w:rPr>
      <w:rFonts w:ascii="Cambria" w:hAnsi="Cambria"/>
      <w:color w:val="243F60"/>
    </w:rPr>
  </w:style>
  <w:style w:type="paragraph" w:styleId="Titolo6">
    <w:name w:val="heading 6"/>
    <w:basedOn w:val="Standard"/>
    <w:next w:val="Textbody"/>
    <w:pPr>
      <w:widowControl/>
      <w:tabs>
        <w:tab w:val="left" w:pos="8640"/>
      </w:tabs>
      <w:suppressAutoHyphens w:val="0"/>
      <w:spacing w:before="240" w:after="60"/>
      <w:ind w:left="4320" w:hanging="720"/>
      <w:outlineLvl w:val="5"/>
    </w:pPr>
    <w:rPr>
      <w:rFonts w:eastAsia="Times New Roman" w:cs="Times New Roman"/>
      <w:b/>
      <w:bCs/>
      <w:color w:val="00000A"/>
      <w:sz w:val="22"/>
      <w:szCs w:val="22"/>
      <w:lang w:bidi="ar-SA"/>
    </w:rPr>
  </w:style>
  <w:style w:type="paragraph" w:styleId="Titolo7">
    <w:name w:val="heading 7"/>
    <w:basedOn w:val="Standard"/>
    <w:next w:val="Textbody"/>
    <w:pPr>
      <w:keepNext/>
      <w:widowControl/>
      <w:suppressAutoHyphens w:val="0"/>
      <w:jc w:val="center"/>
      <w:outlineLvl w:val="6"/>
    </w:pPr>
    <w:rPr>
      <w:rFonts w:eastAsia="Times New Roman" w:cs="Times New Roman"/>
      <w:b/>
      <w:color w:val="00000A"/>
      <w:sz w:val="30"/>
      <w:szCs w:val="30"/>
      <w:lang w:val="it-IT" w:eastAsia="it-IT" w:bidi="ar-SA"/>
    </w:rPr>
  </w:style>
  <w:style w:type="paragraph" w:styleId="Titolo8">
    <w:name w:val="heading 8"/>
    <w:basedOn w:val="Standard"/>
    <w:next w:val="Textbody"/>
    <w:pPr>
      <w:widowControl/>
      <w:tabs>
        <w:tab w:val="left" w:pos="11520"/>
      </w:tabs>
      <w:suppressAutoHyphens w:val="0"/>
      <w:spacing w:before="240" w:after="60"/>
      <w:ind w:left="5760" w:hanging="720"/>
      <w:outlineLvl w:val="7"/>
    </w:pPr>
    <w:rPr>
      <w:rFonts w:ascii="Calibri" w:eastAsia="Times New Roman" w:hAnsi="Calibri" w:cs="Times New Roman"/>
      <w:i/>
      <w:iCs/>
      <w:color w:val="00000A"/>
      <w:lang w:bidi="ar-SA"/>
    </w:rPr>
  </w:style>
  <w:style w:type="paragraph" w:styleId="Titolo9">
    <w:name w:val="heading 9"/>
    <w:basedOn w:val="Standard"/>
    <w:next w:val="Textbody"/>
    <w:pPr>
      <w:widowControl/>
      <w:tabs>
        <w:tab w:val="left" w:pos="12960"/>
      </w:tabs>
      <w:suppressAutoHyphens w:val="0"/>
      <w:spacing w:before="240" w:after="60"/>
      <w:ind w:left="6480" w:hanging="720"/>
      <w:outlineLvl w:val="8"/>
    </w:pPr>
    <w:rPr>
      <w:rFonts w:ascii="Cambria" w:eastAsia="Times New Roman" w:hAnsi="Cambria" w:cs="Times New Roman"/>
      <w:color w:val="00000A"/>
      <w:sz w:val="22"/>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eastAsia="Arial Unicode MS" w:cs="Tahoma"/>
      <w:color w:val="000000"/>
      <w:sz w:val="24"/>
      <w:szCs w:val="24"/>
      <w:lang w:val="en-US" w:eastAsia="en-US" w:bidi="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widowControl/>
      <w:suppressLineNumbers/>
      <w:spacing w:before="120" w:after="120"/>
    </w:pPr>
    <w:rPr>
      <w:rFonts w:ascii="Calibri" w:eastAsia="Calibri" w:hAnsi="Calibri" w:cs="Mangal"/>
      <w:i/>
      <w:iCs/>
      <w:color w:val="00000A"/>
      <w:lang w:val="it-IT" w:eastAsia="zh-CN" w:bidi="hi-IN"/>
    </w:rPr>
  </w:style>
  <w:style w:type="paragraph" w:customStyle="1" w:styleId="Index">
    <w:name w:val="Index"/>
    <w:basedOn w:val="Standard"/>
    <w:pPr>
      <w:suppressLineNumbers/>
    </w:pPr>
    <w:rPr>
      <w:rFonts w:cs="Arial"/>
    </w:rPr>
  </w:style>
  <w:style w:type="paragraph" w:customStyle="1" w:styleId="Intestazione1">
    <w:name w:val="Intestazione1"/>
    <w:basedOn w:val="Standard"/>
    <w:pPr>
      <w:keepNext/>
      <w:spacing w:before="240" w:after="120"/>
    </w:pPr>
    <w:rPr>
      <w:rFonts w:ascii="Arial" w:hAnsi="Arial"/>
      <w:sz w:val="28"/>
      <w:szCs w:val="28"/>
    </w:rPr>
  </w:style>
  <w:style w:type="paragraph" w:customStyle="1" w:styleId="Didascalia1">
    <w:name w:val="Didascalia1"/>
    <w:basedOn w:val="Standard"/>
    <w:pPr>
      <w:suppressLineNumbers/>
      <w:spacing w:before="120" w:after="120"/>
    </w:pPr>
    <w:rPr>
      <w:i/>
      <w:iCs/>
    </w:rPr>
  </w:style>
  <w:style w:type="paragraph" w:customStyle="1" w:styleId="TableContents">
    <w:name w:val="Table Contents"/>
    <w:basedOn w:val="Standard"/>
    <w:pPr>
      <w:suppressLineNumbers/>
    </w:pPr>
  </w:style>
  <w:style w:type="paragraph" w:styleId="Intestazione">
    <w:name w:val="header"/>
    <w:basedOn w:val="Standard"/>
    <w:pPr>
      <w:suppressLineNumbers/>
      <w:tabs>
        <w:tab w:val="center" w:pos="4818"/>
        <w:tab w:val="right" w:pos="9637"/>
      </w:tabs>
    </w:pPr>
  </w:style>
  <w:style w:type="paragraph" w:styleId="Pidipagina">
    <w:name w:val="footer"/>
    <w:basedOn w:val="Standard"/>
    <w:pPr>
      <w:suppressLineNumbers/>
      <w:tabs>
        <w:tab w:val="center" w:pos="4818"/>
        <w:tab w:val="right" w:pos="9637"/>
      </w:tabs>
    </w:pPr>
  </w:style>
  <w:style w:type="paragraph" w:styleId="Corpodeltesto2">
    <w:name w:val="Body Text 2"/>
    <w:basedOn w:val="Standard"/>
    <w:pPr>
      <w:spacing w:after="120" w:line="480" w:lineRule="auto"/>
    </w:pPr>
  </w:style>
  <w:style w:type="paragraph" w:styleId="NormaleWeb">
    <w:name w:val="Normal (Web)"/>
    <w:basedOn w:val="Standard"/>
    <w:pPr>
      <w:widowControl/>
      <w:suppressAutoHyphens w:val="0"/>
      <w:spacing w:before="100" w:after="100"/>
    </w:pPr>
    <w:rPr>
      <w:rFonts w:ascii="Arial Unicode MS" w:hAnsi="Arial Unicode MS" w:cs="Arial Unicode MS"/>
      <w:color w:val="00000A"/>
      <w:lang w:val="it-IT" w:eastAsia="it-IT" w:bidi="ar-SA"/>
    </w:rPr>
  </w:style>
  <w:style w:type="paragraph" w:customStyle="1" w:styleId="CorpoTesto">
    <w:name w:val="Corpo Testo"/>
    <w:basedOn w:val="Standard"/>
    <w:pPr>
      <w:widowControl/>
      <w:tabs>
        <w:tab w:val="left" w:pos="454"/>
        <w:tab w:val="left" w:pos="737"/>
      </w:tabs>
      <w:suppressAutoHyphens w:val="0"/>
      <w:spacing w:line="360" w:lineRule="exact"/>
      <w:jc w:val="both"/>
    </w:pPr>
    <w:rPr>
      <w:rFonts w:eastAsia="Times New Roman" w:cs="Times New Roman"/>
      <w:color w:val="00000A"/>
      <w:szCs w:val="20"/>
      <w:lang w:val="it-IT" w:eastAsia="it-IT" w:bidi="ar-SA"/>
    </w:rPr>
  </w:style>
  <w:style w:type="paragraph" w:styleId="Sottotitolo">
    <w:name w:val="Subtitle"/>
    <w:basedOn w:val="Standard"/>
    <w:next w:val="Textbody"/>
    <w:pPr>
      <w:widowControl/>
      <w:suppressAutoHyphens w:val="0"/>
      <w:jc w:val="center"/>
    </w:pPr>
    <w:rPr>
      <w:rFonts w:eastAsia="Times New Roman" w:cs="Times New Roman"/>
      <w:i/>
      <w:iCs/>
      <w:color w:val="00000A"/>
      <w:sz w:val="32"/>
      <w:szCs w:val="20"/>
      <w:lang w:val="it-IT" w:eastAsia="it-IT" w:bidi="ar-SA"/>
    </w:rPr>
  </w:style>
  <w:style w:type="paragraph" w:styleId="Testofumetto">
    <w:name w:val="Balloon Text"/>
    <w:basedOn w:val="Standard"/>
    <w:rPr>
      <w:rFonts w:ascii="Tahoma" w:hAnsi="Tahoma"/>
      <w:sz w:val="16"/>
      <w:szCs w:val="16"/>
    </w:rPr>
  </w:style>
  <w:style w:type="paragraph" w:styleId="Titolo">
    <w:name w:val="Title"/>
    <w:basedOn w:val="Standard"/>
    <w:next w:val="Sottotitolo"/>
    <w:pPr>
      <w:suppressAutoHyphens w:val="0"/>
      <w:ind w:left="5664" w:firstLine="708"/>
      <w:jc w:val="center"/>
    </w:pPr>
    <w:rPr>
      <w:rFonts w:ascii="Arial" w:eastAsia="Times New Roman" w:hAnsi="Arial" w:cs="Arial"/>
      <w:b/>
      <w:bCs/>
      <w:color w:val="00000A"/>
      <w:sz w:val="36"/>
      <w:szCs w:val="36"/>
      <w:lang w:val="it-IT" w:eastAsia="it-IT" w:bidi="ar-SA"/>
    </w:rPr>
  </w:style>
  <w:style w:type="paragraph" w:styleId="Testonormale">
    <w:name w:val="Plain Text"/>
    <w:basedOn w:val="Standard"/>
    <w:pPr>
      <w:widowControl/>
      <w:suppressAutoHyphens w:val="0"/>
    </w:pPr>
    <w:rPr>
      <w:rFonts w:ascii="Courier New" w:eastAsia="Times New Roman" w:hAnsi="Courier New" w:cs="Courier New"/>
      <w:color w:val="00000A"/>
      <w:sz w:val="20"/>
      <w:szCs w:val="20"/>
      <w:lang w:val="it-IT" w:eastAsia="it-IT" w:bidi="ar-SA"/>
    </w:rPr>
  </w:style>
  <w:style w:type="paragraph" w:customStyle="1" w:styleId="Default">
    <w:name w:val="Default"/>
    <w:pPr>
      <w:suppressAutoHyphens/>
    </w:pPr>
    <w:rPr>
      <w:color w:val="000000"/>
      <w:sz w:val="24"/>
      <w:szCs w:val="24"/>
    </w:rPr>
  </w:style>
  <w:style w:type="paragraph" w:customStyle="1" w:styleId="Paragrafoelenco1">
    <w:name w:val="Paragrafo elenco1"/>
    <w:basedOn w:val="Standard"/>
    <w:pPr>
      <w:widowControl/>
      <w:suppressAutoHyphens w:val="0"/>
      <w:ind w:left="720"/>
      <w:jc w:val="both"/>
    </w:pPr>
    <w:rPr>
      <w:rFonts w:eastAsia="Times New Roman" w:cs="Times New Roman"/>
      <w:color w:val="00000A"/>
      <w:sz w:val="28"/>
      <w:szCs w:val="20"/>
      <w:lang w:val="it-IT" w:eastAsia="it-IT" w:bidi="ar-SA"/>
    </w:rPr>
  </w:style>
  <w:style w:type="paragraph" w:customStyle="1" w:styleId="msonormalcxspmedio">
    <w:name w:val="msonormalcxspmedio"/>
    <w:basedOn w:val="Standard"/>
    <w:pPr>
      <w:widowControl/>
      <w:suppressAutoHyphens w:val="0"/>
      <w:spacing w:before="100" w:after="100"/>
    </w:pPr>
    <w:rPr>
      <w:rFonts w:eastAsia="Times New Roman" w:cs="Times New Roman"/>
      <w:color w:val="00000A"/>
      <w:lang w:val="it-IT" w:eastAsia="it-IT" w:bidi="ar-SA"/>
    </w:rPr>
  </w:style>
  <w:style w:type="paragraph" w:customStyle="1" w:styleId="TableParagraph">
    <w:name w:val="Table Paragraph"/>
    <w:basedOn w:val="Standard"/>
    <w:pPr>
      <w:suppressAutoHyphens w:val="0"/>
    </w:pPr>
    <w:rPr>
      <w:rFonts w:ascii="Verdana" w:eastAsia="Times New Roman" w:hAnsi="Verdana" w:cs="Verdana"/>
      <w:color w:val="00000A"/>
      <w:sz w:val="22"/>
      <w:szCs w:val="22"/>
      <w:lang w:bidi="ar-SA"/>
    </w:rPr>
  </w:style>
  <w:style w:type="paragraph" w:styleId="Paragrafoelenco">
    <w:name w:val="List Paragraph"/>
    <w:basedOn w:val="Standard"/>
    <w:pPr>
      <w:widowControl/>
      <w:ind w:left="708"/>
    </w:pPr>
    <w:rPr>
      <w:rFonts w:ascii="Calibri" w:eastAsia="Calibri" w:hAnsi="Calibri" w:cs="Mangal"/>
      <w:color w:val="00000A"/>
      <w:sz w:val="20"/>
      <w:szCs w:val="18"/>
      <w:lang w:val="it-IT" w:eastAsia="zh-CN" w:bidi="hi-IN"/>
    </w:rPr>
  </w:style>
  <w:style w:type="paragraph" w:customStyle="1" w:styleId="text-copyright">
    <w:name w:val="text-copyright"/>
    <w:basedOn w:val="Standard"/>
    <w:pPr>
      <w:widowControl/>
      <w:suppressAutoHyphens w:val="0"/>
      <w:spacing w:before="100" w:after="100"/>
    </w:pPr>
    <w:rPr>
      <w:rFonts w:eastAsia="Times New Roman" w:cs="Times New Roman"/>
      <w:color w:val="00000A"/>
      <w:lang w:val="it-IT" w:eastAsia="it-IT" w:bidi="ar-SA"/>
    </w:rPr>
  </w:style>
  <w:style w:type="paragraph" w:styleId="Iniziomodulo-z">
    <w:name w:val="HTML Top of Form"/>
    <w:basedOn w:val="Standard"/>
    <w:pPr>
      <w:widowControl/>
      <w:pBdr>
        <w:bottom w:val="single" w:sz="6" w:space="1" w:color="00000A"/>
      </w:pBdr>
      <w:suppressAutoHyphens w:val="0"/>
      <w:jc w:val="center"/>
    </w:pPr>
    <w:rPr>
      <w:rFonts w:ascii="Arial" w:eastAsia="Times New Roman" w:hAnsi="Arial" w:cs="Arial"/>
      <w:vanish/>
      <w:color w:val="00000A"/>
      <w:sz w:val="16"/>
      <w:szCs w:val="16"/>
      <w:lang w:val="it-IT" w:eastAsia="it-IT" w:bidi="ar-SA"/>
    </w:rPr>
  </w:style>
  <w:style w:type="paragraph" w:styleId="Finemodulo-z">
    <w:name w:val="HTML Bottom of Form"/>
    <w:basedOn w:val="Standard"/>
    <w:pPr>
      <w:widowControl/>
      <w:pBdr>
        <w:top w:val="single" w:sz="6" w:space="1" w:color="00000A"/>
      </w:pBdr>
      <w:suppressAutoHyphens w:val="0"/>
      <w:jc w:val="center"/>
    </w:pPr>
    <w:rPr>
      <w:rFonts w:ascii="Arial" w:eastAsia="Times New Roman" w:hAnsi="Arial" w:cs="Arial"/>
      <w:vanish/>
      <w:color w:val="00000A"/>
      <w:sz w:val="16"/>
      <w:szCs w:val="16"/>
      <w:lang w:val="it-IT" w:eastAsia="it-IT" w:bidi="ar-SA"/>
    </w:rPr>
  </w:style>
  <w:style w:type="paragraph" w:customStyle="1" w:styleId="comment-form-comment">
    <w:name w:val="comment-form-comment"/>
    <w:basedOn w:val="Standard"/>
    <w:pPr>
      <w:widowControl/>
      <w:suppressAutoHyphens w:val="0"/>
      <w:spacing w:before="100" w:after="100"/>
    </w:pPr>
    <w:rPr>
      <w:rFonts w:eastAsia="Times New Roman" w:cs="Times New Roman"/>
      <w:color w:val="00000A"/>
      <w:lang w:val="it-IT" w:eastAsia="it-IT" w:bidi="ar-SA"/>
    </w:rPr>
  </w:style>
  <w:style w:type="paragraph" w:customStyle="1" w:styleId="comment-form-author">
    <w:name w:val="comment-form-author"/>
    <w:basedOn w:val="Standard"/>
    <w:pPr>
      <w:widowControl/>
      <w:suppressAutoHyphens w:val="0"/>
      <w:spacing w:before="100" w:after="100"/>
    </w:pPr>
    <w:rPr>
      <w:rFonts w:eastAsia="Times New Roman" w:cs="Times New Roman"/>
      <w:color w:val="00000A"/>
      <w:lang w:val="it-IT" w:eastAsia="it-IT" w:bidi="ar-SA"/>
    </w:rPr>
  </w:style>
  <w:style w:type="paragraph" w:customStyle="1" w:styleId="comment-form-email">
    <w:name w:val="comment-form-email"/>
    <w:basedOn w:val="Standard"/>
    <w:pPr>
      <w:widowControl/>
      <w:suppressAutoHyphens w:val="0"/>
      <w:spacing w:before="100" w:after="100"/>
    </w:pPr>
    <w:rPr>
      <w:rFonts w:eastAsia="Times New Roman" w:cs="Times New Roman"/>
      <w:color w:val="00000A"/>
      <w:lang w:val="it-IT" w:eastAsia="it-IT" w:bidi="ar-SA"/>
    </w:rPr>
  </w:style>
  <w:style w:type="paragraph" w:customStyle="1" w:styleId="cnns-comment-subscription">
    <w:name w:val="cnns-comment-subscription"/>
    <w:basedOn w:val="Standard"/>
    <w:pPr>
      <w:widowControl/>
      <w:suppressAutoHyphens w:val="0"/>
      <w:spacing w:before="100" w:after="100"/>
    </w:pPr>
    <w:rPr>
      <w:rFonts w:eastAsia="Times New Roman" w:cs="Times New Roman"/>
      <w:color w:val="00000A"/>
      <w:lang w:val="it-IT" w:eastAsia="it-IT" w:bidi="ar-SA"/>
    </w:rPr>
  </w:style>
  <w:style w:type="paragraph" w:customStyle="1" w:styleId="form-submit">
    <w:name w:val="form-submit"/>
    <w:basedOn w:val="Standard"/>
    <w:pPr>
      <w:widowControl/>
      <w:suppressAutoHyphens w:val="0"/>
      <w:spacing w:before="100" w:after="100"/>
    </w:pPr>
    <w:rPr>
      <w:rFonts w:eastAsia="Times New Roman" w:cs="Times New Roman"/>
      <w:color w:val="00000A"/>
      <w:lang w:val="it-IT" w:eastAsia="it-IT" w:bidi="ar-SA"/>
    </w:rPr>
  </w:style>
  <w:style w:type="character" w:customStyle="1" w:styleId="Absatz-Standardschriftart">
    <w:name w:val="Absatz-Standardschriftart"/>
  </w:style>
  <w:style w:type="character" w:customStyle="1" w:styleId="Internetlink">
    <w:name w:val="Internet link"/>
    <w:basedOn w:val="Carpredefinitoparagrafo"/>
    <w:rPr>
      <w:color w:val="0000FF"/>
      <w:u w:val="single"/>
    </w:rPr>
  </w:style>
  <w:style w:type="character" w:customStyle="1" w:styleId="SottotitoloCarattere">
    <w:name w:val="Sottotitolo Carattere"/>
    <w:basedOn w:val="Carpredefinitoparagrafo"/>
    <w:rPr>
      <w:i/>
      <w:sz w:val="32"/>
      <w:lang w:val="it-IT" w:eastAsia="it-IT" w:bidi="ar-SA"/>
    </w:rPr>
  </w:style>
  <w:style w:type="character" w:customStyle="1" w:styleId="StileMessaggioDiPostaElettronica311">
    <w:name w:val="StileMessaggioDiPostaElettronica311"/>
    <w:basedOn w:val="Carpredefinitoparagrafo"/>
    <w:rPr>
      <w:rFonts w:ascii="Arial" w:hAnsi="Arial" w:cs="Arial"/>
      <w:color w:val="00000A"/>
      <w:sz w:val="20"/>
      <w:szCs w:val="20"/>
    </w:rPr>
  </w:style>
  <w:style w:type="character" w:customStyle="1" w:styleId="IntestazioneCarattere">
    <w:name w:val="Intestazione Carattere"/>
    <w:basedOn w:val="Carpredefinitoparagrafo"/>
    <w:rPr>
      <w:rFonts w:eastAsia="Arial Unicode MS" w:cs="Tahoma"/>
      <w:color w:val="000000"/>
      <w:sz w:val="24"/>
      <w:szCs w:val="24"/>
      <w:lang w:val="en-US" w:eastAsia="en-US" w:bidi="en-US"/>
    </w:rPr>
  </w:style>
  <w:style w:type="character" w:customStyle="1" w:styleId="TestofumettoCarattere">
    <w:name w:val="Testo fumetto Carattere"/>
    <w:basedOn w:val="Carpredefinitoparagrafo"/>
    <w:rPr>
      <w:rFonts w:ascii="Tahoma" w:eastAsia="Arial Unicode MS" w:hAnsi="Tahoma" w:cs="Tahoma"/>
      <w:color w:val="000000"/>
      <w:sz w:val="16"/>
      <w:szCs w:val="16"/>
      <w:lang w:val="en-US" w:eastAsia="en-US" w:bidi="en-US"/>
    </w:rPr>
  </w:style>
  <w:style w:type="character" w:customStyle="1" w:styleId="TitoloCarattere">
    <w:name w:val="Titolo Carattere"/>
    <w:basedOn w:val="Carpredefinitoparagrafo"/>
    <w:rPr>
      <w:rFonts w:ascii="Arial" w:hAnsi="Arial" w:cs="Arial"/>
      <w:b/>
      <w:bCs/>
      <w:sz w:val="24"/>
      <w:szCs w:val="24"/>
    </w:rPr>
  </w:style>
  <w:style w:type="character" w:customStyle="1" w:styleId="TestonormaleCarattere">
    <w:name w:val="Testo normale Carattere"/>
    <w:basedOn w:val="Carpredefinitoparagrafo"/>
    <w:rPr>
      <w:rFonts w:ascii="Courier New" w:hAnsi="Courier New" w:cs="Courier New"/>
    </w:rPr>
  </w:style>
  <w:style w:type="character" w:customStyle="1" w:styleId="spanboldcenterbig">
    <w:name w:val="span_bold_center_big"/>
    <w:basedOn w:val="Carpredefinitoparagrafo"/>
    <w:rPr>
      <w:b/>
      <w:bCs/>
      <w:sz w:val="36"/>
      <w:szCs w:val="36"/>
    </w:rPr>
  </w:style>
  <w:style w:type="character" w:customStyle="1" w:styleId="Titolo5Carattere">
    <w:name w:val="Titolo 5 Carattere"/>
    <w:basedOn w:val="Carpredefinitoparagrafo"/>
    <w:rPr>
      <w:rFonts w:ascii="Cambria" w:hAnsi="Cambria"/>
      <w:color w:val="243F60"/>
      <w:sz w:val="24"/>
      <w:szCs w:val="24"/>
      <w:lang w:val="en-US" w:eastAsia="en-US" w:bidi="en-US"/>
    </w:rPr>
  </w:style>
  <w:style w:type="character" w:customStyle="1" w:styleId="StrongEmphasis">
    <w:name w:val="Strong Emphasis"/>
    <w:basedOn w:val="Carpredefinitoparagrafo"/>
    <w:rPr>
      <w:b/>
      <w:bCs/>
    </w:rPr>
  </w:style>
  <w:style w:type="character" w:customStyle="1" w:styleId="Titolo4Carattere">
    <w:name w:val="Titolo 4 Carattere"/>
    <w:basedOn w:val="Carpredefinitoparagrafo"/>
    <w:rPr>
      <w:rFonts w:ascii="Cambria" w:hAnsi="Cambria"/>
      <w:b/>
      <w:bCs/>
      <w:i/>
      <w:iCs/>
      <w:color w:val="4F81BD"/>
      <w:sz w:val="24"/>
      <w:szCs w:val="24"/>
      <w:lang w:val="en-US" w:eastAsia="en-US" w:bidi="en-US"/>
    </w:rPr>
  </w:style>
  <w:style w:type="character" w:customStyle="1" w:styleId="Titolo2Carattere">
    <w:name w:val="Titolo 2 Carattere"/>
    <w:basedOn w:val="Carpredefinitoparagrafo"/>
    <w:rPr>
      <w:rFonts w:ascii="Cambria" w:hAnsi="Cambria"/>
      <w:b/>
      <w:bCs/>
      <w:color w:val="4F81BD"/>
      <w:sz w:val="26"/>
      <w:szCs w:val="26"/>
      <w:lang w:val="en-US" w:eastAsia="en-US" w:bidi="en-US"/>
    </w:rPr>
  </w:style>
  <w:style w:type="character" w:styleId="Enfasicorsivo">
    <w:name w:val="Emphasis"/>
    <w:basedOn w:val="Carpredefinitoparagrafo"/>
    <w:rPr>
      <w:i/>
      <w:iCs/>
    </w:rPr>
  </w:style>
  <w:style w:type="character" w:customStyle="1" w:styleId="article-tags">
    <w:name w:val="article-tags"/>
    <w:basedOn w:val="Carpredefinitoparagrafo"/>
  </w:style>
  <w:style w:type="character" w:customStyle="1" w:styleId="Titolo3Carattere">
    <w:name w:val="Titolo 3 Carattere"/>
    <w:basedOn w:val="Carpredefinitoparagrafo"/>
    <w:rPr>
      <w:rFonts w:ascii="Cambria" w:hAnsi="Cambria"/>
      <w:b/>
      <w:bCs/>
      <w:color w:val="4F81BD"/>
      <w:sz w:val="24"/>
      <w:szCs w:val="24"/>
      <w:lang w:val="en-US" w:eastAsia="en-US" w:bidi="en-US"/>
    </w:rPr>
  </w:style>
  <w:style w:type="character" w:customStyle="1" w:styleId="apple-converted-space">
    <w:name w:val="apple-converted-space"/>
    <w:basedOn w:val="Carpredefinitoparagrafo"/>
  </w:style>
  <w:style w:type="character" w:customStyle="1" w:styleId="Iniziomodulo-zCarattere">
    <w:name w:val="Inizio modulo -z Carattere"/>
    <w:basedOn w:val="Carpredefinitoparagrafo"/>
    <w:rPr>
      <w:rFonts w:ascii="Arial" w:hAnsi="Arial" w:cs="Arial"/>
      <w:vanish/>
      <w:sz w:val="16"/>
      <w:szCs w:val="16"/>
    </w:rPr>
  </w:style>
  <w:style w:type="character" w:customStyle="1" w:styleId="Finemodulo-zCarattere">
    <w:name w:val="Fine modulo -z Carattere"/>
    <w:basedOn w:val="Carpredefinitoparagrafo"/>
    <w:rPr>
      <w:rFonts w:ascii="Arial" w:hAnsi="Arial" w:cs="Arial"/>
      <w:vanish/>
      <w:sz w:val="16"/>
      <w:szCs w:val="16"/>
    </w:rPr>
  </w:style>
  <w:style w:type="character" w:customStyle="1" w:styleId="vjs-control-text">
    <w:name w:val="vjs-control-text"/>
    <w:basedOn w:val="Carpredefinitoparagrafo"/>
  </w:style>
  <w:style w:type="character" w:customStyle="1" w:styleId="bcls-title">
    <w:name w:val="bcls-title"/>
    <w:basedOn w:val="Carpredefinitoparagrafo"/>
  </w:style>
  <w:style w:type="character" w:customStyle="1" w:styleId="Titolo6Carattere">
    <w:name w:val="Titolo 6 Carattere"/>
    <w:basedOn w:val="Carpredefinitoparagrafo"/>
    <w:rPr>
      <w:b/>
      <w:bCs/>
      <w:sz w:val="22"/>
      <w:szCs w:val="22"/>
      <w:lang w:val="en-US" w:eastAsia="en-US"/>
    </w:rPr>
  </w:style>
  <w:style w:type="character" w:customStyle="1" w:styleId="Titolo8Carattere">
    <w:name w:val="Titolo 8 Carattere"/>
    <w:basedOn w:val="Carpredefinitoparagrafo"/>
    <w:rPr>
      <w:rFonts w:ascii="Calibri" w:hAnsi="Calibri"/>
      <w:i/>
      <w:iCs/>
      <w:sz w:val="24"/>
      <w:szCs w:val="24"/>
      <w:lang w:val="en-US" w:eastAsia="en-US"/>
    </w:rPr>
  </w:style>
  <w:style w:type="character" w:customStyle="1" w:styleId="Titolo9Carattere">
    <w:name w:val="Titolo 9 Carattere"/>
    <w:basedOn w:val="Carpredefinitoparagrafo"/>
    <w:rPr>
      <w:rFonts w:ascii="Cambria" w:hAnsi="Cambria"/>
      <w:sz w:val="22"/>
      <w:szCs w:val="22"/>
      <w:lang w:val="en-US" w:eastAsia="en-US"/>
    </w:rPr>
  </w:style>
  <w:style w:type="character" w:customStyle="1" w:styleId="Titolo1Carattere">
    <w:name w:val="Titolo 1 Carattere"/>
    <w:basedOn w:val="Carpredefinitoparagrafo"/>
    <w:rPr>
      <w:rFonts w:ascii="Arial" w:eastAsia="Arial Unicode MS" w:hAnsi="Arial" w:cs="Arial"/>
      <w:b/>
      <w:bCs/>
      <w:color w:val="000000"/>
      <w:kern w:val="3"/>
      <w:sz w:val="32"/>
      <w:szCs w:val="32"/>
      <w:lang w:val="en-US" w:eastAsia="en-US" w:bidi="en-US"/>
    </w:rPr>
  </w:style>
  <w:style w:type="character" w:customStyle="1" w:styleId="Titolo7Carattere">
    <w:name w:val="Titolo 7 Carattere"/>
    <w:basedOn w:val="Carpredefinitoparagrafo"/>
    <w:rPr>
      <w:b/>
      <w:sz w:val="30"/>
      <w:szCs w:val="30"/>
    </w:rPr>
  </w:style>
  <w:style w:type="character" w:customStyle="1" w:styleId="PidipaginaCarattere">
    <w:name w:val="Piè di pagina Carattere"/>
    <w:basedOn w:val="Carpredefinitoparagrafo"/>
    <w:rPr>
      <w:rFonts w:eastAsia="Arial Unicode MS" w:cs="Tahoma"/>
      <w:color w:val="000000"/>
      <w:sz w:val="24"/>
      <w:szCs w:val="24"/>
      <w:lang w:val="en-US" w:eastAsia="en-US" w:bidi="en-US"/>
    </w:rPr>
  </w:style>
  <w:style w:type="character" w:customStyle="1" w:styleId="CarattereCarattere2">
    <w:name w:val="Carattere Carattere2"/>
    <w:basedOn w:val="Carpredefinitoparagrafo"/>
    <w:rPr>
      <w:rFonts w:cs="Times New Roman"/>
      <w:sz w:val="24"/>
      <w:lang w:val="it-IT" w:eastAsia="it-IT" w:bidi="ar-SA"/>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keepNext/>
      <w:spacing w:before="240" w:after="60"/>
      <w:outlineLvl w:val="0"/>
    </w:pPr>
    <w:rPr>
      <w:rFonts w:ascii="Arial" w:hAnsi="Arial" w:cs="Arial"/>
      <w:b/>
      <w:bCs/>
      <w:sz w:val="32"/>
      <w:szCs w:val="32"/>
    </w:rPr>
  </w:style>
  <w:style w:type="paragraph" w:styleId="Titolo2">
    <w:name w:val="heading 2"/>
    <w:basedOn w:val="Standard"/>
    <w:next w:val="Textbody"/>
    <w:pPr>
      <w:keepNext/>
      <w:keepLines/>
      <w:spacing w:before="200"/>
      <w:outlineLvl w:val="1"/>
    </w:pPr>
    <w:rPr>
      <w:rFonts w:ascii="Cambria" w:hAnsi="Cambria"/>
      <w:b/>
      <w:bCs/>
      <w:color w:val="4F81BD"/>
      <w:sz w:val="26"/>
      <w:szCs w:val="26"/>
    </w:rPr>
  </w:style>
  <w:style w:type="paragraph" w:styleId="Titolo3">
    <w:name w:val="heading 3"/>
    <w:basedOn w:val="Standard"/>
    <w:next w:val="Textbody"/>
    <w:pPr>
      <w:keepNext/>
      <w:keepLines/>
      <w:spacing w:before="200"/>
      <w:outlineLvl w:val="2"/>
    </w:pPr>
    <w:rPr>
      <w:rFonts w:ascii="Cambria" w:hAnsi="Cambria"/>
      <w:b/>
      <w:bCs/>
      <w:color w:val="4F81BD"/>
    </w:rPr>
  </w:style>
  <w:style w:type="paragraph" w:styleId="Titolo4">
    <w:name w:val="heading 4"/>
    <w:basedOn w:val="Standard"/>
    <w:next w:val="Textbody"/>
    <w:pPr>
      <w:keepNext/>
      <w:keepLines/>
      <w:spacing w:before="200"/>
      <w:outlineLvl w:val="3"/>
    </w:pPr>
    <w:rPr>
      <w:rFonts w:ascii="Cambria" w:hAnsi="Cambria"/>
      <w:b/>
      <w:bCs/>
      <w:i/>
      <w:iCs/>
      <w:color w:val="4F81BD"/>
    </w:rPr>
  </w:style>
  <w:style w:type="paragraph" w:styleId="Titolo5">
    <w:name w:val="heading 5"/>
    <w:basedOn w:val="Standard"/>
    <w:next w:val="Textbody"/>
    <w:pPr>
      <w:keepNext/>
      <w:keepLines/>
      <w:spacing w:before="200"/>
      <w:outlineLvl w:val="4"/>
    </w:pPr>
    <w:rPr>
      <w:rFonts w:ascii="Cambria" w:hAnsi="Cambria"/>
      <w:color w:val="243F60"/>
    </w:rPr>
  </w:style>
  <w:style w:type="paragraph" w:styleId="Titolo6">
    <w:name w:val="heading 6"/>
    <w:basedOn w:val="Standard"/>
    <w:next w:val="Textbody"/>
    <w:pPr>
      <w:widowControl/>
      <w:tabs>
        <w:tab w:val="left" w:pos="8640"/>
      </w:tabs>
      <w:suppressAutoHyphens w:val="0"/>
      <w:spacing w:before="240" w:after="60"/>
      <w:ind w:left="4320" w:hanging="720"/>
      <w:outlineLvl w:val="5"/>
    </w:pPr>
    <w:rPr>
      <w:rFonts w:eastAsia="Times New Roman" w:cs="Times New Roman"/>
      <w:b/>
      <w:bCs/>
      <w:color w:val="00000A"/>
      <w:sz w:val="22"/>
      <w:szCs w:val="22"/>
      <w:lang w:bidi="ar-SA"/>
    </w:rPr>
  </w:style>
  <w:style w:type="paragraph" w:styleId="Titolo7">
    <w:name w:val="heading 7"/>
    <w:basedOn w:val="Standard"/>
    <w:next w:val="Textbody"/>
    <w:pPr>
      <w:keepNext/>
      <w:widowControl/>
      <w:suppressAutoHyphens w:val="0"/>
      <w:jc w:val="center"/>
      <w:outlineLvl w:val="6"/>
    </w:pPr>
    <w:rPr>
      <w:rFonts w:eastAsia="Times New Roman" w:cs="Times New Roman"/>
      <w:b/>
      <w:color w:val="00000A"/>
      <w:sz w:val="30"/>
      <w:szCs w:val="30"/>
      <w:lang w:val="it-IT" w:eastAsia="it-IT" w:bidi="ar-SA"/>
    </w:rPr>
  </w:style>
  <w:style w:type="paragraph" w:styleId="Titolo8">
    <w:name w:val="heading 8"/>
    <w:basedOn w:val="Standard"/>
    <w:next w:val="Textbody"/>
    <w:pPr>
      <w:widowControl/>
      <w:tabs>
        <w:tab w:val="left" w:pos="11520"/>
      </w:tabs>
      <w:suppressAutoHyphens w:val="0"/>
      <w:spacing w:before="240" w:after="60"/>
      <w:ind w:left="5760" w:hanging="720"/>
      <w:outlineLvl w:val="7"/>
    </w:pPr>
    <w:rPr>
      <w:rFonts w:ascii="Calibri" w:eastAsia="Times New Roman" w:hAnsi="Calibri" w:cs="Times New Roman"/>
      <w:i/>
      <w:iCs/>
      <w:color w:val="00000A"/>
      <w:lang w:bidi="ar-SA"/>
    </w:rPr>
  </w:style>
  <w:style w:type="paragraph" w:styleId="Titolo9">
    <w:name w:val="heading 9"/>
    <w:basedOn w:val="Standard"/>
    <w:next w:val="Textbody"/>
    <w:pPr>
      <w:widowControl/>
      <w:tabs>
        <w:tab w:val="left" w:pos="12960"/>
      </w:tabs>
      <w:suppressAutoHyphens w:val="0"/>
      <w:spacing w:before="240" w:after="60"/>
      <w:ind w:left="6480" w:hanging="720"/>
      <w:outlineLvl w:val="8"/>
    </w:pPr>
    <w:rPr>
      <w:rFonts w:ascii="Cambria" w:eastAsia="Times New Roman" w:hAnsi="Cambria" w:cs="Times New Roman"/>
      <w:color w:val="00000A"/>
      <w:sz w:val="22"/>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eastAsia="Arial Unicode MS" w:cs="Tahoma"/>
      <w:color w:val="000000"/>
      <w:sz w:val="24"/>
      <w:szCs w:val="24"/>
      <w:lang w:val="en-US" w:eastAsia="en-US" w:bidi="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widowControl/>
      <w:suppressLineNumbers/>
      <w:spacing w:before="120" w:after="120"/>
    </w:pPr>
    <w:rPr>
      <w:rFonts w:ascii="Calibri" w:eastAsia="Calibri" w:hAnsi="Calibri" w:cs="Mangal"/>
      <w:i/>
      <w:iCs/>
      <w:color w:val="00000A"/>
      <w:lang w:val="it-IT" w:eastAsia="zh-CN" w:bidi="hi-IN"/>
    </w:rPr>
  </w:style>
  <w:style w:type="paragraph" w:customStyle="1" w:styleId="Index">
    <w:name w:val="Index"/>
    <w:basedOn w:val="Standard"/>
    <w:pPr>
      <w:suppressLineNumbers/>
    </w:pPr>
    <w:rPr>
      <w:rFonts w:cs="Arial"/>
    </w:rPr>
  </w:style>
  <w:style w:type="paragraph" w:customStyle="1" w:styleId="Intestazione1">
    <w:name w:val="Intestazione1"/>
    <w:basedOn w:val="Standard"/>
    <w:pPr>
      <w:keepNext/>
      <w:spacing w:before="240" w:after="120"/>
    </w:pPr>
    <w:rPr>
      <w:rFonts w:ascii="Arial" w:hAnsi="Arial"/>
      <w:sz w:val="28"/>
      <w:szCs w:val="28"/>
    </w:rPr>
  </w:style>
  <w:style w:type="paragraph" w:customStyle="1" w:styleId="Didascalia1">
    <w:name w:val="Didascalia1"/>
    <w:basedOn w:val="Standard"/>
    <w:pPr>
      <w:suppressLineNumbers/>
      <w:spacing w:before="120" w:after="120"/>
    </w:pPr>
    <w:rPr>
      <w:i/>
      <w:iCs/>
    </w:rPr>
  </w:style>
  <w:style w:type="paragraph" w:customStyle="1" w:styleId="TableContents">
    <w:name w:val="Table Contents"/>
    <w:basedOn w:val="Standard"/>
    <w:pPr>
      <w:suppressLineNumbers/>
    </w:pPr>
  </w:style>
  <w:style w:type="paragraph" w:styleId="Intestazione">
    <w:name w:val="header"/>
    <w:basedOn w:val="Standard"/>
    <w:pPr>
      <w:suppressLineNumbers/>
      <w:tabs>
        <w:tab w:val="center" w:pos="4818"/>
        <w:tab w:val="right" w:pos="9637"/>
      </w:tabs>
    </w:pPr>
  </w:style>
  <w:style w:type="paragraph" w:styleId="Pidipagina">
    <w:name w:val="footer"/>
    <w:basedOn w:val="Standard"/>
    <w:pPr>
      <w:suppressLineNumbers/>
      <w:tabs>
        <w:tab w:val="center" w:pos="4818"/>
        <w:tab w:val="right" w:pos="9637"/>
      </w:tabs>
    </w:pPr>
  </w:style>
  <w:style w:type="paragraph" w:styleId="Corpodeltesto2">
    <w:name w:val="Body Text 2"/>
    <w:basedOn w:val="Standard"/>
    <w:pPr>
      <w:spacing w:after="120" w:line="480" w:lineRule="auto"/>
    </w:pPr>
  </w:style>
  <w:style w:type="paragraph" w:styleId="NormaleWeb">
    <w:name w:val="Normal (Web)"/>
    <w:basedOn w:val="Standard"/>
    <w:pPr>
      <w:widowControl/>
      <w:suppressAutoHyphens w:val="0"/>
      <w:spacing w:before="100" w:after="100"/>
    </w:pPr>
    <w:rPr>
      <w:rFonts w:ascii="Arial Unicode MS" w:hAnsi="Arial Unicode MS" w:cs="Arial Unicode MS"/>
      <w:color w:val="00000A"/>
      <w:lang w:val="it-IT" w:eastAsia="it-IT" w:bidi="ar-SA"/>
    </w:rPr>
  </w:style>
  <w:style w:type="paragraph" w:customStyle="1" w:styleId="CorpoTesto">
    <w:name w:val="Corpo Testo"/>
    <w:basedOn w:val="Standard"/>
    <w:pPr>
      <w:widowControl/>
      <w:tabs>
        <w:tab w:val="left" w:pos="454"/>
        <w:tab w:val="left" w:pos="737"/>
      </w:tabs>
      <w:suppressAutoHyphens w:val="0"/>
      <w:spacing w:line="360" w:lineRule="exact"/>
      <w:jc w:val="both"/>
    </w:pPr>
    <w:rPr>
      <w:rFonts w:eastAsia="Times New Roman" w:cs="Times New Roman"/>
      <w:color w:val="00000A"/>
      <w:szCs w:val="20"/>
      <w:lang w:val="it-IT" w:eastAsia="it-IT" w:bidi="ar-SA"/>
    </w:rPr>
  </w:style>
  <w:style w:type="paragraph" w:styleId="Sottotitolo">
    <w:name w:val="Subtitle"/>
    <w:basedOn w:val="Standard"/>
    <w:next w:val="Textbody"/>
    <w:pPr>
      <w:widowControl/>
      <w:suppressAutoHyphens w:val="0"/>
      <w:jc w:val="center"/>
    </w:pPr>
    <w:rPr>
      <w:rFonts w:eastAsia="Times New Roman" w:cs="Times New Roman"/>
      <w:i/>
      <w:iCs/>
      <w:color w:val="00000A"/>
      <w:sz w:val="32"/>
      <w:szCs w:val="20"/>
      <w:lang w:val="it-IT" w:eastAsia="it-IT" w:bidi="ar-SA"/>
    </w:rPr>
  </w:style>
  <w:style w:type="paragraph" w:styleId="Testofumetto">
    <w:name w:val="Balloon Text"/>
    <w:basedOn w:val="Standard"/>
    <w:rPr>
      <w:rFonts w:ascii="Tahoma" w:hAnsi="Tahoma"/>
      <w:sz w:val="16"/>
      <w:szCs w:val="16"/>
    </w:rPr>
  </w:style>
  <w:style w:type="paragraph" w:styleId="Titolo">
    <w:name w:val="Title"/>
    <w:basedOn w:val="Standard"/>
    <w:next w:val="Sottotitolo"/>
    <w:pPr>
      <w:suppressAutoHyphens w:val="0"/>
      <w:ind w:left="5664" w:firstLine="708"/>
      <w:jc w:val="center"/>
    </w:pPr>
    <w:rPr>
      <w:rFonts w:ascii="Arial" w:eastAsia="Times New Roman" w:hAnsi="Arial" w:cs="Arial"/>
      <w:b/>
      <w:bCs/>
      <w:color w:val="00000A"/>
      <w:sz w:val="36"/>
      <w:szCs w:val="36"/>
      <w:lang w:val="it-IT" w:eastAsia="it-IT" w:bidi="ar-SA"/>
    </w:rPr>
  </w:style>
  <w:style w:type="paragraph" w:styleId="Testonormale">
    <w:name w:val="Plain Text"/>
    <w:basedOn w:val="Standard"/>
    <w:pPr>
      <w:widowControl/>
      <w:suppressAutoHyphens w:val="0"/>
    </w:pPr>
    <w:rPr>
      <w:rFonts w:ascii="Courier New" w:eastAsia="Times New Roman" w:hAnsi="Courier New" w:cs="Courier New"/>
      <w:color w:val="00000A"/>
      <w:sz w:val="20"/>
      <w:szCs w:val="20"/>
      <w:lang w:val="it-IT" w:eastAsia="it-IT" w:bidi="ar-SA"/>
    </w:rPr>
  </w:style>
  <w:style w:type="paragraph" w:customStyle="1" w:styleId="Default">
    <w:name w:val="Default"/>
    <w:pPr>
      <w:suppressAutoHyphens/>
    </w:pPr>
    <w:rPr>
      <w:color w:val="000000"/>
      <w:sz w:val="24"/>
      <w:szCs w:val="24"/>
    </w:rPr>
  </w:style>
  <w:style w:type="paragraph" w:customStyle="1" w:styleId="Paragrafoelenco1">
    <w:name w:val="Paragrafo elenco1"/>
    <w:basedOn w:val="Standard"/>
    <w:pPr>
      <w:widowControl/>
      <w:suppressAutoHyphens w:val="0"/>
      <w:ind w:left="720"/>
      <w:jc w:val="both"/>
    </w:pPr>
    <w:rPr>
      <w:rFonts w:eastAsia="Times New Roman" w:cs="Times New Roman"/>
      <w:color w:val="00000A"/>
      <w:sz w:val="28"/>
      <w:szCs w:val="20"/>
      <w:lang w:val="it-IT" w:eastAsia="it-IT" w:bidi="ar-SA"/>
    </w:rPr>
  </w:style>
  <w:style w:type="paragraph" w:customStyle="1" w:styleId="msonormalcxspmedio">
    <w:name w:val="msonormalcxspmedio"/>
    <w:basedOn w:val="Standard"/>
    <w:pPr>
      <w:widowControl/>
      <w:suppressAutoHyphens w:val="0"/>
      <w:spacing w:before="100" w:after="100"/>
    </w:pPr>
    <w:rPr>
      <w:rFonts w:eastAsia="Times New Roman" w:cs="Times New Roman"/>
      <w:color w:val="00000A"/>
      <w:lang w:val="it-IT" w:eastAsia="it-IT" w:bidi="ar-SA"/>
    </w:rPr>
  </w:style>
  <w:style w:type="paragraph" w:customStyle="1" w:styleId="TableParagraph">
    <w:name w:val="Table Paragraph"/>
    <w:basedOn w:val="Standard"/>
    <w:pPr>
      <w:suppressAutoHyphens w:val="0"/>
    </w:pPr>
    <w:rPr>
      <w:rFonts w:ascii="Verdana" w:eastAsia="Times New Roman" w:hAnsi="Verdana" w:cs="Verdana"/>
      <w:color w:val="00000A"/>
      <w:sz w:val="22"/>
      <w:szCs w:val="22"/>
      <w:lang w:bidi="ar-SA"/>
    </w:rPr>
  </w:style>
  <w:style w:type="paragraph" w:styleId="Paragrafoelenco">
    <w:name w:val="List Paragraph"/>
    <w:basedOn w:val="Standard"/>
    <w:pPr>
      <w:widowControl/>
      <w:ind w:left="708"/>
    </w:pPr>
    <w:rPr>
      <w:rFonts w:ascii="Calibri" w:eastAsia="Calibri" w:hAnsi="Calibri" w:cs="Mangal"/>
      <w:color w:val="00000A"/>
      <w:sz w:val="20"/>
      <w:szCs w:val="18"/>
      <w:lang w:val="it-IT" w:eastAsia="zh-CN" w:bidi="hi-IN"/>
    </w:rPr>
  </w:style>
  <w:style w:type="paragraph" w:customStyle="1" w:styleId="text-copyright">
    <w:name w:val="text-copyright"/>
    <w:basedOn w:val="Standard"/>
    <w:pPr>
      <w:widowControl/>
      <w:suppressAutoHyphens w:val="0"/>
      <w:spacing w:before="100" w:after="100"/>
    </w:pPr>
    <w:rPr>
      <w:rFonts w:eastAsia="Times New Roman" w:cs="Times New Roman"/>
      <w:color w:val="00000A"/>
      <w:lang w:val="it-IT" w:eastAsia="it-IT" w:bidi="ar-SA"/>
    </w:rPr>
  </w:style>
  <w:style w:type="paragraph" w:styleId="Iniziomodulo-z">
    <w:name w:val="HTML Top of Form"/>
    <w:basedOn w:val="Standard"/>
    <w:pPr>
      <w:widowControl/>
      <w:pBdr>
        <w:bottom w:val="single" w:sz="6" w:space="1" w:color="00000A"/>
      </w:pBdr>
      <w:suppressAutoHyphens w:val="0"/>
      <w:jc w:val="center"/>
    </w:pPr>
    <w:rPr>
      <w:rFonts w:ascii="Arial" w:eastAsia="Times New Roman" w:hAnsi="Arial" w:cs="Arial"/>
      <w:vanish/>
      <w:color w:val="00000A"/>
      <w:sz w:val="16"/>
      <w:szCs w:val="16"/>
      <w:lang w:val="it-IT" w:eastAsia="it-IT" w:bidi="ar-SA"/>
    </w:rPr>
  </w:style>
  <w:style w:type="paragraph" w:styleId="Finemodulo-z">
    <w:name w:val="HTML Bottom of Form"/>
    <w:basedOn w:val="Standard"/>
    <w:pPr>
      <w:widowControl/>
      <w:pBdr>
        <w:top w:val="single" w:sz="6" w:space="1" w:color="00000A"/>
      </w:pBdr>
      <w:suppressAutoHyphens w:val="0"/>
      <w:jc w:val="center"/>
    </w:pPr>
    <w:rPr>
      <w:rFonts w:ascii="Arial" w:eastAsia="Times New Roman" w:hAnsi="Arial" w:cs="Arial"/>
      <w:vanish/>
      <w:color w:val="00000A"/>
      <w:sz w:val="16"/>
      <w:szCs w:val="16"/>
      <w:lang w:val="it-IT" w:eastAsia="it-IT" w:bidi="ar-SA"/>
    </w:rPr>
  </w:style>
  <w:style w:type="paragraph" w:customStyle="1" w:styleId="comment-form-comment">
    <w:name w:val="comment-form-comment"/>
    <w:basedOn w:val="Standard"/>
    <w:pPr>
      <w:widowControl/>
      <w:suppressAutoHyphens w:val="0"/>
      <w:spacing w:before="100" w:after="100"/>
    </w:pPr>
    <w:rPr>
      <w:rFonts w:eastAsia="Times New Roman" w:cs="Times New Roman"/>
      <w:color w:val="00000A"/>
      <w:lang w:val="it-IT" w:eastAsia="it-IT" w:bidi="ar-SA"/>
    </w:rPr>
  </w:style>
  <w:style w:type="paragraph" w:customStyle="1" w:styleId="comment-form-author">
    <w:name w:val="comment-form-author"/>
    <w:basedOn w:val="Standard"/>
    <w:pPr>
      <w:widowControl/>
      <w:suppressAutoHyphens w:val="0"/>
      <w:spacing w:before="100" w:after="100"/>
    </w:pPr>
    <w:rPr>
      <w:rFonts w:eastAsia="Times New Roman" w:cs="Times New Roman"/>
      <w:color w:val="00000A"/>
      <w:lang w:val="it-IT" w:eastAsia="it-IT" w:bidi="ar-SA"/>
    </w:rPr>
  </w:style>
  <w:style w:type="paragraph" w:customStyle="1" w:styleId="comment-form-email">
    <w:name w:val="comment-form-email"/>
    <w:basedOn w:val="Standard"/>
    <w:pPr>
      <w:widowControl/>
      <w:suppressAutoHyphens w:val="0"/>
      <w:spacing w:before="100" w:after="100"/>
    </w:pPr>
    <w:rPr>
      <w:rFonts w:eastAsia="Times New Roman" w:cs="Times New Roman"/>
      <w:color w:val="00000A"/>
      <w:lang w:val="it-IT" w:eastAsia="it-IT" w:bidi="ar-SA"/>
    </w:rPr>
  </w:style>
  <w:style w:type="paragraph" w:customStyle="1" w:styleId="cnns-comment-subscription">
    <w:name w:val="cnns-comment-subscription"/>
    <w:basedOn w:val="Standard"/>
    <w:pPr>
      <w:widowControl/>
      <w:suppressAutoHyphens w:val="0"/>
      <w:spacing w:before="100" w:after="100"/>
    </w:pPr>
    <w:rPr>
      <w:rFonts w:eastAsia="Times New Roman" w:cs="Times New Roman"/>
      <w:color w:val="00000A"/>
      <w:lang w:val="it-IT" w:eastAsia="it-IT" w:bidi="ar-SA"/>
    </w:rPr>
  </w:style>
  <w:style w:type="paragraph" w:customStyle="1" w:styleId="form-submit">
    <w:name w:val="form-submit"/>
    <w:basedOn w:val="Standard"/>
    <w:pPr>
      <w:widowControl/>
      <w:suppressAutoHyphens w:val="0"/>
      <w:spacing w:before="100" w:after="100"/>
    </w:pPr>
    <w:rPr>
      <w:rFonts w:eastAsia="Times New Roman" w:cs="Times New Roman"/>
      <w:color w:val="00000A"/>
      <w:lang w:val="it-IT" w:eastAsia="it-IT" w:bidi="ar-SA"/>
    </w:rPr>
  </w:style>
  <w:style w:type="character" w:customStyle="1" w:styleId="Absatz-Standardschriftart">
    <w:name w:val="Absatz-Standardschriftart"/>
  </w:style>
  <w:style w:type="character" w:customStyle="1" w:styleId="Internetlink">
    <w:name w:val="Internet link"/>
    <w:basedOn w:val="Carpredefinitoparagrafo"/>
    <w:rPr>
      <w:color w:val="0000FF"/>
      <w:u w:val="single"/>
    </w:rPr>
  </w:style>
  <w:style w:type="character" w:customStyle="1" w:styleId="SottotitoloCarattere">
    <w:name w:val="Sottotitolo Carattere"/>
    <w:basedOn w:val="Carpredefinitoparagrafo"/>
    <w:rPr>
      <w:i/>
      <w:sz w:val="32"/>
      <w:lang w:val="it-IT" w:eastAsia="it-IT" w:bidi="ar-SA"/>
    </w:rPr>
  </w:style>
  <w:style w:type="character" w:customStyle="1" w:styleId="StileMessaggioDiPostaElettronica311">
    <w:name w:val="StileMessaggioDiPostaElettronica311"/>
    <w:basedOn w:val="Carpredefinitoparagrafo"/>
    <w:rPr>
      <w:rFonts w:ascii="Arial" w:hAnsi="Arial" w:cs="Arial"/>
      <w:color w:val="00000A"/>
      <w:sz w:val="20"/>
      <w:szCs w:val="20"/>
    </w:rPr>
  </w:style>
  <w:style w:type="character" w:customStyle="1" w:styleId="IntestazioneCarattere">
    <w:name w:val="Intestazione Carattere"/>
    <w:basedOn w:val="Carpredefinitoparagrafo"/>
    <w:rPr>
      <w:rFonts w:eastAsia="Arial Unicode MS" w:cs="Tahoma"/>
      <w:color w:val="000000"/>
      <w:sz w:val="24"/>
      <w:szCs w:val="24"/>
      <w:lang w:val="en-US" w:eastAsia="en-US" w:bidi="en-US"/>
    </w:rPr>
  </w:style>
  <w:style w:type="character" w:customStyle="1" w:styleId="TestofumettoCarattere">
    <w:name w:val="Testo fumetto Carattere"/>
    <w:basedOn w:val="Carpredefinitoparagrafo"/>
    <w:rPr>
      <w:rFonts w:ascii="Tahoma" w:eastAsia="Arial Unicode MS" w:hAnsi="Tahoma" w:cs="Tahoma"/>
      <w:color w:val="000000"/>
      <w:sz w:val="16"/>
      <w:szCs w:val="16"/>
      <w:lang w:val="en-US" w:eastAsia="en-US" w:bidi="en-US"/>
    </w:rPr>
  </w:style>
  <w:style w:type="character" w:customStyle="1" w:styleId="TitoloCarattere">
    <w:name w:val="Titolo Carattere"/>
    <w:basedOn w:val="Carpredefinitoparagrafo"/>
    <w:rPr>
      <w:rFonts w:ascii="Arial" w:hAnsi="Arial" w:cs="Arial"/>
      <w:b/>
      <w:bCs/>
      <w:sz w:val="24"/>
      <w:szCs w:val="24"/>
    </w:rPr>
  </w:style>
  <w:style w:type="character" w:customStyle="1" w:styleId="TestonormaleCarattere">
    <w:name w:val="Testo normale Carattere"/>
    <w:basedOn w:val="Carpredefinitoparagrafo"/>
    <w:rPr>
      <w:rFonts w:ascii="Courier New" w:hAnsi="Courier New" w:cs="Courier New"/>
    </w:rPr>
  </w:style>
  <w:style w:type="character" w:customStyle="1" w:styleId="spanboldcenterbig">
    <w:name w:val="span_bold_center_big"/>
    <w:basedOn w:val="Carpredefinitoparagrafo"/>
    <w:rPr>
      <w:b/>
      <w:bCs/>
      <w:sz w:val="36"/>
      <w:szCs w:val="36"/>
    </w:rPr>
  </w:style>
  <w:style w:type="character" w:customStyle="1" w:styleId="Titolo5Carattere">
    <w:name w:val="Titolo 5 Carattere"/>
    <w:basedOn w:val="Carpredefinitoparagrafo"/>
    <w:rPr>
      <w:rFonts w:ascii="Cambria" w:hAnsi="Cambria"/>
      <w:color w:val="243F60"/>
      <w:sz w:val="24"/>
      <w:szCs w:val="24"/>
      <w:lang w:val="en-US" w:eastAsia="en-US" w:bidi="en-US"/>
    </w:rPr>
  </w:style>
  <w:style w:type="character" w:customStyle="1" w:styleId="StrongEmphasis">
    <w:name w:val="Strong Emphasis"/>
    <w:basedOn w:val="Carpredefinitoparagrafo"/>
    <w:rPr>
      <w:b/>
      <w:bCs/>
    </w:rPr>
  </w:style>
  <w:style w:type="character" w:customStyle="1" w:styleId="Titolo4Carattere">
    <w:name w:val="Titolo 4 Carattere"/>
    <w:basedOn w:val="Carpredefinitoparagrafo"/>
    <w:rPr>
      <w:rFonts w:ascii="Cambria" w:hAnsi="Cambria"/>
      <w:b/>
      <w:bCs/>
      <w:i/>
      <w:iCs/>
      <w:color w:val="4F81BD"/>
      <w:sz w:val="24"/>
      <w:szCs w:val="24"/>
      <w:lang w:val="en-US" w:eastAsia="en-US" w:bidi="en-US"/>
    </w:rPr>
  </w:style>
  <w:style w:type="character" w:customStyle="1" w:styleId="Titolo2Carattere">
    <w:name w:val="Titolo 2 Carattere"/>
    <w:basedOn w:val="Carpredefinitoparagrafo"/>
    <w:rPr>
      <w:rFonts w:ascii="Cambria" w:hAnsi="Cambria"/>
      <w:b/>
      <w:bCs/>
      <w:color w:val="4F81BD"/>
      <w:sz w:val="26"/>
      <w:szCs w:val="26"/>
      <w:lang w:val="en-US" w:eastAsia="en-US" w:bidi="en-US"/>
    </w:rPr>
  </w:style>
  <w:style w:type="character" w:styleId="Enfasicorsivo">
    <w:name w:val="Emphasis"/>
    <w:basedOn w:val="Carpredefinitoparagrafo"/>
    <w:rPr>
      <w:i/>
      <w:iCs/>
    </w:rPr>
  </w:style>
  <w:style w:type="character" w:customStyle="1" w:styleId="article-tags">
    <w:name w:val="article-tags"/>
    <w:basedOn w:val="Carpredefinitoparagrafo"/>
  </w:style>
  <w:style w:type="character" w:customStyle="1" w:styleId="Titolo3Carattere">
    <w:name w:val="Titolo 3 Carattere"/>
    <w:basedOn w:val="Carpredefinitoparagrafo"/>
    <w:rPr>
      <w:rFonts w:ascii="Cambria" w:hAnsi="Cambria"/>
      <w:b/>
      <w:bCs/>
      <w:color w:val="4F81BD"/>
      <w:sz w:val="24"/>
      <w:szCs w:val="24"/>
      <w:lang w:val="en-US" w:eastAsia="en-US" w:bidi="en-US"/>
    </w:rPr>
  </w:style>
  <w:style w:type="character" w:customStyle="1" w:styleId="apple-converted-space">
    <w:name w:val="apple-converted-space"/>
    <w:basedOn w:val="Carpredefinitoparagrafo"/>
  </w:style>
  <w:style w:type="character" w:customStyle="1" w:styleId="Iniziomodulo-zCarattere">
    <w:name w:val="Inizio modulo -z Carattere"/>
    <w:basedOn w:val="Carpredefinitoparagrafo"/>
    <w:rPr>
      <w:rFonts w:ascii="Arial" w:hAnsi="Arial" w:cs="Arial"/>
      <w:vanish/>
      <w:sz w:val="16"/>
      <w:szCs w:val="16"/>
    </w:rPr>
  </w:style>
  <w:style w:type="character" w:customStyle="1" w:styleId="Finemodulo-zCarattere">
    <w:name w:val="Fine modulo -z Carattere"/>
    <w:basedOn w:val="Carpredefinitoparagrafo"/>
    <w:rPr>
      <w:rFonts w:ascii="Arial" w:hAnsi="Arial" w:cs="Arial"/>
      <w:vanish/>
      <w:sz w:val="16"/>
      <w:szCs w:val="16"/>
    </w:rPr>
  </w:style>
  <w:style w:type="character" w:customStyle="1" w:styleId="vjs-control-text">
    <w:name w:val="vjs-control-text"/>
    <w:basedOn w:val="Carpredefinitoparagrafo"/>
  </w:style>
  <w:style w:type="character" w:customStyle="1" w:styleId="bcls-title">
    <w:name w:val="bcls-title"/>
    <w:basedOn w:val="Carpredefinitoparagrafo"/>
  </w:style>
  <w:style w:type="character" w:customStyle="1" w:styleId="Titolo6Carattere">
    <w:name w:val="Titolo 6 Carattere"/>
    <w:basedOn w:val="Carpredefinitoparagrafo"/>
    <w:rPr>
      <w:b/>
      <w:bCs/>
      <w:sz w:val="22"/>
      <w:szCs w:val="22"/>
      <w:lang w:val="en-US" w:eastAsia="en-US"/>
    </w:rPr>
  </w:style>
  <w:style w:type="character" w:customStyle="1" w:styleId="Titolo8Carattere">
    <w:name w:val="Titolo 8 Carattere"/>
    <w:basedOn w:val="Carpredefinitoparagrafo"/>
    <w:rPr>
      <w:rFonts w:ascii="Calibri" w:hAnsi="Calibri"/>
      <w:i/>
      <w:iCs/>
      <w:sz w:val="24"/>
      <w:szCs w:val="24"/>
      <w:lang w:val="en-US" w:eastAsia="en-US"/>
    </w:rPr>
  </w:style>
  <w:style w:type="character" w:customStyle="1" w:styleId="Titolo9Carattere">
    <w:name w:val="Titolo 9 Carattere"/>
    <w:basedOn w:val="Carpredefinitoparagrafo"/>
    <w:rPr>
      <w:rFonts w:ascii="Cambria" w:hAnsi="Cambria"/>
      <w:sz w:val="22"/>
      <w:szCs w:val="22"/>
      <w:lang w:val="en-US" w:eastAsia="en-US"/>
    </w:rPr>
  </w:style>
  <w:style w:type="character" w:customStyle="1" w:styleId="Titolo1Carattere">
    <w:name w:val="Titolo 1 Carattere"/>
    <w:basedOn w:val="Carpredefinitoparagrafo"/>
    <w:rPr>
      <w:rFonts w:ascii="Arial" w:eastAsia="Arial Unicode MS" w:hAnsi="Arial" w:cs="Arial"/>
      <w:b/>
      <w:bCs/>
      <w:color w:val="000000"/>
      <w:kern w:val="3"/>
      <w:sz w:val="32"/>
      <w:szCs w:val="32"/>
      <w:lang w:val="en-US" w:eastAsia="en-US" w:bidi="en-US"/>
    </w:rPr>
  </w:style>
  <w:style w:type="character" w:customStyle="1" w:styleId="Titolo7Carattere">
    <w:name w:val="Titolo 7 Carattere"/>
    <w:basedOn w:val="Carpredefinitoparagrafo"/>
    <w:rPr>
      <w:b/>
      <w:sz w:val="30"/>
      <w:szCs w:val="30"/>
    </w:rPr>
  </w:style>
  <w:style w:type="character" w:customStyle="1" w:styleId="PidipaginaCarattere">
    <w:name w:val="Piè di pagina Carattere"/>
    <w:basedOn w:val="Carpredefinitoparagrafo"/>
    <w:rPr>
      <w:rFonts w:eastAsia="Arial Unicode MS" w:cs="Tahoma"/>
      <w:color w:val="000000"/>
      <w:sz w:val="24"/>
      <w:szCs w:val="24"/>
      <w:lang w:val="en-US" w:eastAsia="en-US" w:bidi="en-US"/>
    </w:rPr>
  </w:style>
  <w:style w:type="character" w:customStyle="1" w:styleId="CarattereCarattere2">
    <w:name w:val="Carattere Carattere2"/>
    <w:basedOn w:val="Carpredefinitoparagrafo"/>
    <w:rPr>
      <w:rFonts w:cs="Times New Roman"/>
      <w:sz w:val="24"/>
      <w:lang w:val="it-IT" w:eastAsia="it-IT" w:bidi="ar-SA"/>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pic82700q@istruzione.it" TargetMode="External"/><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png"/><Relationship Id="rId4" Type="http://schemas.openxmlformats.org/officeDocument/2006/relationships/hyperlink" Target="mailto:apic82700q@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1149</Words>
  <Characters>6551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De Mura</dc:creator>
  <cp:lastModifiedBy>Anna</cp:lastModifiedBy>
  <cp:revision>5</cp:revision>
  <cp:lastPrinted>2022-03-15T09:52:00Z</cp:lastPrinted>
  <dcterms:created xsi:type="dcterms:W3CDTF">2023-03-01T11:37:00Z</dcterms:created>
  <dcterms:modified xsi:type="dcterms:W3CDTF">2023-03-20T11:58:00Z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Oxfirm - Studio di Consulenza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