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EF56B" w14:textId="77777777" w:rsidR="00C06D28" w:rsidRDefault="00C06D28" w:rsidP="00092140">
      <w:pPr>
        <w:jc w:val="both"/>
      </w:pPr>
      <w:r w:rsidRPr="00974F86">
        <w:rPr>
          <w:rFonts w:eastAsia="Calibri" w:hAnsi="Calibri" w:cs="Calibri"/>
          <w:noProof/>
          <w:sz w:val="20"/>
        </w:rPr>
        <w:drawing>
          <wp:inline distT="0" distB="0" distL="0" distR="0" wp14:anchorId="415BCD4B" wp14:editId="79DF9866">
            <wp:extent cx="6120130" cy="2187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20130" cy="218793"/>
                    </a:xfrm>
                    <a:prstGeom prst="rect">
                      <a:avLst/>
                    </a:prstGeom>
                  </pic:spPr>
                </pic:pic>
              </a:graphicData>
            </a:graphic>
          </wp:inline>
        </w:drawing>
      </w:r>
    </w:p>
    <w:p w14:paraId="086A07C1" w14:textId="77777777" w:rsidR="00C06D28" w:rsidRDefault="00C06D28" w:rsidP="00C06D28">
      <w:pPr>
        <w:pStyle w:val="Intestazione"/>
      </w:pPr>
    </w:p>
    <w:p w14:paraId="66B83095" w14:textId="77777777" w:rsidR="00C06D28" w:rsidRPr="00AE35CC" w:rsidRDefault="000F0027" w:rsidP="00C06D28">
      <w:pPr>
        <w:keepNext/>
        <w:keepLines/>
        <w:widowControl w:val="0"/>
        <w:jc w:val="center"/>
        <w:outlineLvl w:val="4"/>
        <w:rPr>
          <w:rFonts w:ascii="Monotype Corsiva" w:eastAsiaTheme="minorEastAsia" w:hAnsi="Monotype Corsiva" w:cstheme="majorBidi"/>
          <w:b/>
          <w:color w:val="000000" w:themeColor="text1"/>
          <w:sz w:val="32"/>
          <w:szCs w:val="32"/>
          <w:lang w:val="en-US"/>
        </w:rPr>
      </w:pPr>
      <w:r>
        <w:rPr>
          <w:rFonts w:ascii="Cambria" w:eastAsiaTheme="minorEastAsia" w:hAnsi="Cambria" w:cstheme="majorBidi"/>
          <w:color w:val="000000" w:themeColor="text1"/>
          <w:sz w:val="22"/>
          <w:szCs w:val="22"/>
          <w:lang w:val="en-US"/>
        </w:rPr>
        <w:object w:dxaOrig="1440" w:dyaOrig="1440" w14:anchorId="51737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55pt;margin-top:1.45pt;width:32.25pt;height:35.05pt;z-index:-251658240;mso-position-horizontal-relative:text;mso-position-vertical-relative:text" fillcolor="window">
            <v:imagedata r:id="rId9" o:title=""/>
          </v:shape>
          <o:OLEObject Type="Embed" ProgID="Word.Picture.8" ShapeID="_x0000_s1026" DrawAspect="Content" ObjectID="_1757950700" r:id="rId10"/>
        </w:object>
      </w:r>
      <w:r w:rsidR="00C06D28" w:rsidRPr="00AE35CC">
        <w:rPr>
          <w:rFonts w:asciiTheme="majorHAnsi" w:eastAsiaTheme="minorEastAsia" w:hAnsiTheme="majorHAnsi" w:cstheme="majorBidi"/>
          <w:noProof/>
          <w:color w:val="000000" w:themeColor="text1"/>
        </w:rPr>
        <w:drawing>
          <wp:anchor distT="0" distB="0" distL="114300" distR="114300" simplePos="0" relativeHeight="251657216" behindDoc="1" locked="0" layoutInCell="1" allowOverlap="1" wp14:anchorId="11E67F50" wp14:editId="52AED616">
            <wp:simplePos x="0" y="0"/>
            <wp:positionH relativeFrom="column">
              <wp:posOffset>5147310</wp:posOffset>
            </wp:positionH>
            <wp:positionV relativeFrom="paragraph">
              <wp:posOffset>8890</wp:posOffset>
            </wp:positionV>
            <wp:extent cx="460614" cy="454317"/>
            <wp:effectExtent l="0" t="0" r="0" b="3175"/>
            <wp:wrapNone/>
            <wp:docPr id="3" name="Immagine 3" descr="logo_jpg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jpgpicco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14" cy="454317"/>
                    </a:xfrm>
                    <a:prstGeom prst="rect">
                      <a:avLst/>
                    </a:prstGeom>
                    <a:noFill/>
                  </pic:spPr>
                </pic:pic>
              </a:graphicData>
            </a:graphic>
            <wp14:sizeRelH relativeFrom="page">
              <wp14:pctWidth>0</wp14:pctWidth>
            </wp14:sizeRelH>
            <wp14:sizeRelV relativeFrom="page">
              <wp14:pctHeight>0</wp14:pctHeight>
            </wp14:sizeRelV>
          </wp:anchor>
        </w:drawing>
      </w:r>
      <w:r w:rsidR="00C06D28" w:rsidRPr="00AE35CC">
        <w:rPr>
          <w:rFonts w:ascii="Monotype Corsiva" w:eastAsiaTheme="minorEastAsia" w:hAnsi="Monotype Corsiva" w:cstheme="majorBidi"/>
          <w:b/>
          <w:color w:val="000000" w:themeColor="text1"/>
          <w:sz w:val="32"/>
          <w:szCs w:val="32"/>
          <w:lang w:val="en-US"/>
        </w:rPr>
        <w:t>ISC "Borgo Solestà-Cantalamessa" di Ascoli Piceno</w:t>
      </w:r>
    </w:p>
    <w:p w14:paraId="432CAA2E" w14:textId="77777777" w:rsidR="00C06D28" w:rsidRPr="00AE35CC" w:rsidRDefault="00C06D28" w:rsidP="00C06D28">
      <w:pPr>
        <w:keepNext/>
        <w:keepLines/>
        <w:widowControl w:val="0"/>
        <w:tabs>
          <w:tab w:val="center" w:pos="4819"/>
          <w:tab w:val="left" w:pos="8625"/>
        </w:tabs>
        <w:jc w:val="center"/>
        <w:outlineLvl w:val="4"/>
        <w:rPr>
          <w:rFonts w:ascii="Monotype Corsiva" w:eastAsiaTheme="minorEastAsia" w:hAnsi="Monotype Corsiva" w:cstheme="majorBidi"/>
          <w:color w:val="000000" w:themeColor="text1"/>
          <w:sz w:val="28"/>
          <w:szCs w:val="28"/>
          <w:lang w:val="en-US"/>
        </w:rPr>
      </w:pPr>
      <w:r w:rsidRPr="00AE35CC">
        <w:rPr>
          <w:rFonts w:ascii="Monotype Corsiva" w:eastAsiaTheme="minorEastAsia" w:hAnsi="Monotype Corsiva" w:cstheme="majorBidi"/>
          <w:color w:val="000000" w:themeColor="text1"/>
          <w:sz w:val="28"/>
          <w:szCs w:val="28"/>
          <w:lang w:val="en-US"/>
        </w:rPr>
        <w:t>con corso a Indirizzo Musicale</w:t>
      </w:r>
    </w:p>
    <w:p w14:paraId="23898FB0" w14:textId="77777777" w:rsidR="00C06D28" w:rsidRPr="00A92216" w:rsidRDefault="00C06D28" w:rsidP="00C06D28">
      <w:pPr>
        <w:widowControl w:val="0"/>
        <w:jc w:val="center"/>
        <w:rPr>
          <w:rFonts w:ascii="Arial Narrow" w:eastAsiaTheme="minorEastAsia" w:hAnsi="Arial Narrow"/>
          <w:snapToGrid w:val="0"/>
          <w:sz w:val="16"/>
          <w:szCs w:val="16"/>
          <w:lang w:val="en-US"/>
        </w:rPr>
      </w:pPr>
      <w:r w:rsidRPr="00A92216">
        <w:rPr>
          <w:rFonts w:ascii="Arial" w:hAnsi="Arial" w:cs="Arial"/>
          <w:snapToGrid w:val="0"/>
          <w:sz w:val="16"/>
          <w:szCs w:val="16"/>
          <w:lang w:val="en-US"/>
        </w:rPr>
        <w:t xml:space="preserve">Via San Serafino da Montegranaro, n. 1 - </w:t>
      </w:r>
      <w:r w:rsidRPr="00A92216">
        <w:rPr>
          <w:rFonts w:ascii="Arial Narrow" w:hAnsi="Arial Narrow"/>
          <w:snapToGrid w:val="0"/>
          <w:sz w:val="16"/>
          <w:szCs w:val="16"/>
          <w:lang w:val="en-US"/>
        </w:rPr>
        <w:t xml:space="preserve"> tel.0736 251408</w:t>
      </w:r>
    </w:p>
    <w:p w14:paraId="6F5A18C5" w14:textId="77777777" w:rsidR="00C06D28" w:rsidRPr="00A92216" w:rsidRDefault="00C06D28" w:rsidP="00C06D28">
      <w:pPr>
        <w:widowControl w:val="0"/>
        <w:jc w:val="center"/>
        <w:rPr>
          <w:rFonts w:ascii="Arial" w:hAnsi="Arial" w:cs="Arial"/>
          <w:snapToGrid w:val="0"/>
          <w:sz w:val="16"/>
          <w:szCs w:val="16"/>
          <w:lang w:val="en-US"/>
        </w:rPr>
      </w:pPr>
      <w:r w:rsidRPr="00A92216">
        <w:rPr>
          <w:rFonts w:ascii="Arial" w:hAnsi="Arial" w:cs="Arial"/>
          <w:snapToGrid w:val="0"/>
          <w:sz w:val="16"/>
          <w:szCs w:val="16"/>
          <w:lang w:val="en-US"/>
        </w:rPr>
        <w:t xml:space="preserve">C.M. APIC83100B – C.F. 92053490444-  mail: </w:t>
      </w:r>
      <w:hyperlink r:id="rId12" w:history="1">
        <w:r w:rsidRPr="00A92216">
          <w:rPr>
            <w:rFonts w:ascii="Arial" w:hAnsi="Arial" w:cs="Arial"/>
            <w:snapToGrid w:val="0"/>
            <w:color w:val="0000FF"/>
            <w:sz w:val="16"/>
            <w:szCs w:val="16"/>
            <w:u w:val="single"/>
            <w:lang w:val="en-US"/>
          </w:rPr>
          <w:t>apic83100b@istruzione.it</w:t>
        </w:r>
      </w:hyperlink>
      <w:r w:rsidRPr="00A92216">
        <w:rPr>
          <w:rFonts w:ascii="Arial" w:hAnsi="Arial" w:cs="Arial"/>
          <w:snapToGrid w:val="0"/>
          <w:sz w:val="16"/>
          <w:szCs w:val="16"/>
          <w:lang w:val="en-US"/>
        </w:rPr>
        <w:t xml:space="preserve">  -  pec: apic83100b@pec.istruzione.it</w:t>
      </w:r>
    </w:p>
    <w:p w14:paraId="6E75227E" w14:textId="77777777" w:rsidR="00C06D28" w:rsidRPr="002C4998" w:rsidRDefault="00C06D28" w:rsidP="00C06D28">
      <w:pPr>
        <w:jc w:val="center"/>
        <w:rPr>
          <w:rFonts w:ascii="Arial" w:hAnsi="Arial" w:cs="Arial"/>
          <w:b/>
          <w:bCs/>
          <w:sz w:val="2"/>
          <w:szCs w:val="2"/>
        </w:rPr>
      </w:pPr>
    </w:p>
    <w:p w14:paraId="1EB92F64" w14:textId="77777777" w:rsidR="00C06D28" w:rsidRPr="002C4998" w:rsidRDefault="000F0027" w:rsidP="00C06D28">
      <w:pPr>
        <w:jc w:val="center"/>
        <w:rPr>
          <w:b/>
          <w:bCs/>
          <w:color w:val="0000FF"/>
          <w:sz w:val="28"/>
          <w:szCs w:val="28"/>
        </w:rPr>
      </w:pPr>
      <w:hyperlink r:id="rId13" w:history="1">
        <w:r w:rsidR="00C06D28" w:rsidRPr="002C4998">
          <w:rPr>
            <w:rStyle w:val="Collegamentoipertestuale"/>
            <w:b/>
            <w:bCs/>
            <w:color w:val="0000FF"/>
          </w:rPr>
          <w:t>https://iscsolecanta.edu.it/</w:t>
        </w:r>
      </w:hyperlink>
    </w:p>
    <w:p w14:paraId="4AA13231" w14:textId="36E07744" w:rsidR="00BE632B" w:rsidRPr="00EF01F7" w:rsidRDefault="00BE632B" w:rsidP="00EF01F7">
      <w:pPr>
        <w:autoSpaceDN w:val="0"/>
        <w:spacing w:before="120"/>
        <w:ind w:left="5103"/>
        <w:rPr>
          <w:rFonts w:ascii="Garamond" w:hAnsi="Garamond"/>
        </w:rPr>
      </w:pPr>
      <w:r w:rsidRPr="00EF01F7">
        <w:rPr>
          <w:rFonts w:ascii="Garamond" w:hAnsi="Garamond"/>
        </w:rPr>
        <w:t>All’ALBO ON LINE</w:t>
      </w:r>
    </w:p>
    <w:p w14:paraId="119D9CA0" w14:textId="77777777" w:rsidR="00C923C5" w:rsidRDefault="00C923C5" w:rsidP="00EF01F7">
      <w:pPr>
        <w:autoSpaceDN w:val="0"/>
        <w:ind w:left="5103"/>
        <w:rPr>
          <w:rFonts w:ascii="Garamond" w:hAnsi="Garamond"/>
        </w:rPr>
      </w:pPr>
    </w:p>
    <w:p w14:paraId="250F6216" w14:textId="3D9F678C" w:rsidR="00BE632B" w:rsidRPr="00EF01F7" w:rsidRDefault="00BE632B" w:rsidP="00EF01F7">
      <w:pPr>
        <w:autoSpaceDN w:val="0"/>
        <w:ind w:left="5103"/>
        <w:rPr>
          <w:rFonts w:ascii="Garamond" w:hAnsi="Garamond"/>
        </w:rPr>
      </w:pPr>
      <w:r w:rsidRPr="00EF01F7">
        <w:rPr>
          <w:rFonts w:ascii="Garamond" w:hAnsi="Garamond"/>
        </w:rPr>
        <w:t>AMMINISTRAZIONE TRASPARENTE</w:t>
      </w:r>
      <w:r w:rsidRPr="00EF01F7">
        <w:rPr>
          <w:rFonts w:ascii="Garamond" w:hAnsi="Garamond"/>
        </w:rPr>
        <w:br/>
        <w:t xml:space="preserve">Sezione </w:t>
      </w:r>
      <w:r w:rsidR="00074EC2" w:rsidRPr="00EF01F7">
        <w:rPr>
          <w:rFonts w:ascii="Garamond" w:hAnsi="Garamond"/>
        </w:rPr>
        <w:t xml:space="preserve">Delibere a contrarre - </w:t>
      </w:r>
    </w:p>
    <w:p w14:paraId="670E87C8" w14:textId="77777777" w:rsidR="00074EC2" w:rsidRPr="00EF01F7" w:rsidRDefault="00074EC2" w:rsidP="00EF01F7">
      <w:pPr>
        <w:autoSpaceDN w:val="0"/>
        <w:ind w:left="5103"/>
        <w:rPr>
          <w:rFonts w:ascii="Garamond" w:hAnsi="Garamond"/>
        </w:rPr>
      </w:pPr>
    </w:p>
    <w:p w14:paraId="5A32A920" w14:textId="74051397" w:rsidR="00BE632B" w:rsidRPr="00D641E6" w:rsidRDefault="00074EC2" w:rsidP="00EF01F7">
      <w:pPr>
        <w:autoSpaceDN w:val="0"/>
        <w:ind w:left="5103"/>
        <w:rPr>
          <w:rFonts w:ascii="Garamond" w:hAnsi="Garamond"/>
          <w:bCs/>
        </w:rPr>
      </w:pPr>
      <w:r w:rsidRPr="00EF01F7">
        <w:rPr>
          <w:rFonts w:ascii="Garamond" w:hAnsi="Garamond"/>
        </w:rPr>
        <w:t xml:space="preserve">AL SITO WEB – Area dedicata al PNRR </w:t>
      </w:r>
      <w:r w:rsidR="00D641E6" w:rsidRPr="00D641E6">
        <w:rPr>
          <w:rFonts w:ascii="Garamond" w:hAnsi="Garamond"/>
          <w:bCs/>
        </w:rPr>
        <w:t>“Scuola 4.0: scuole innovative, cablaggio, nuovi ambienti di apprendimento e laboratori”</w:t>
      </w:r>
    </w:p>
    <w:p w14:paraId="42FDEF3C" w14:textId="77777777" w:rsidR="00D641E6" w:rsidRPr="007E70AD" w:rsidRDefault="00D641E6" w:rsidP="00D641E6">
      <w:pPr>
        <w:ind w:right="903"/>
        <w:jc w:val="right"/>
        <w:rPr>
          <w:rFonts w:ascii="Garamond" w:hAnsi="Garamond"/>
          <w:bCs/>
        </w:rPr>
      </w:pPr>
      <w:r w:rsidRPr="00D641E6">
        <w:rPr>
          <w:rFonts w:ascii="Garamond" w:hAnsi="Garamond"/>
          <w:bCs/>
        </w:rPr>
        <w:t>- Spazi e strumenti digitali per le STEM.</w:t>
      </w:r>
      <w:r w:rsidRPr="007E70AD">
        <w:rPr>
          <w:rFonts w:ascii="Garamond" w:hAnsi="Garamond"/>
          <w:bCs/>
        </w:rPr>
        <w:t xml:space="preserve">  </w:t>
      </w:r>
    </w:p>
    <w:p w14:paraId="01CD7B40" w14:textId="77777777" w:rsidR="00D641E6" w:rsidRPr="00EF01F7" w:rsidRDefault="00D641E6" w:rsidP="00D641E6">
      <w:pPr>
        <w:autoSpaceDN w:val="0"/>
        <w:ind w:left="5103"/>
        <w:jc w:val="both"/>
        <w:rPr>
          <w:rFonts w:ascii="Garamond" w:hAnsi="Garamond"/>
        </w:rPr>
      </w:pPr>
    </w:p>
    <w:p w14:paraId="648F273C" w14:textId="0CFF5CDD" w:rsidR="00BE632B" w:rsidRDefault="00BE632B" w:rsidP="00EF01F7">
      <w:pPr>
        <w:autoSpaceDN w:val="0"/>
        <w:spacing w:before="120"/>
        <w:ind w:left="5103"/>
        <w:rPr>
          <w:rFonts w:ascii="Garamond" w:hAnsi="Garamond"/>
        </w:rPr>
      </w:pPr>
      <w:r w:rsidRPr="00EF01F7">
        <w:rPr>
          <w:rFonts w:ascii="Garamond" w:hAnsi="Garamond"/>
        </w:rPr>
        <w:t xml:space="preserve">Al D.S.G.A. </w:t>
      </w:r>
    </w:p>
    <w:p w14:paraId="3B9A476D" w14:textId="77777777" w:rsidR="009810C8" w:rsidRPr="00EF01F7" w:rsidRDefault="009810C8" w:rsidP="00EF01F7">
      <w:pPr>
        <w:autoSpaceDN w:val="0"/>
        <w:spacing w:before="120"/>
        <w:ind w:left="5103"/>
        <w:rPr>
          <w:rFonts w:ascii="Garamond" w:hAnsi="Garamond"/>
        </w:rPr>
      </w:pPr>
    </w:p>
    <w:tbl>
      <w:tblPr>
        <w:tblW w:w="1003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35"/>
      </w:tblGrid>
      <w:tr w:rsidR="00EB510F" w:rsidRPr="00EF01F7" w14:paraId="69F4C88B" w14:textId="77777777" w:rsidTr="00EB510F">
        <w:trPr>
          <w:trHeight w:val="765"/>
        </w:trPr>
        <w:tc>
          <w:tcPr>
            <w:tcW w:w="10035" w:type="dxa"/>
          </w:tcPr>
          <w:p w14:paraId="17A4D9F6" w14:textId="76972DBA" w:rsidR="007E70AD" w:rsidRPr="007E70AD" w:rsidRDefault="00EB510F" w:rsidP="007E70AD">
            <w:pPr>
              <w:jc w:val="both"/>
              <w:rPr>
                <w:rFonts w:ascii="Garamond" w:hAnsi="Garamond"/>
                <w:bCs/>
              </w:rPr>
            </w:pPr>
            <w:r w:rsidRPr="00B4426D">
              <w:rPr>
                <w:rFonts w:ascii="Garamond" w:hAnsi="Garamond" w:cs="Arial"/>
              </w:rPr>
              <w:t>Oggetto</w:t>
            </w:r>
            <w:r w:rsidR="007818F0" w:rsidRPr="00B4426D">
              <w:rPr>
                <w:rFonts w:ascii="Garamond" w:hAnsi="Garamond" w:cs="Arial"/>
              </w:rPr>
              <w:t xml:space="preserve">: </w:t>
            </w:r>
            <w:bookmarkStart w:id="0" w:name="_Hlk126249899"/>
            <w:r w:rsidR="00B4426D" w:rsidRPr="00B4426D">
              <w:rPr>
                <w:rFonts w:ascii="Garamond" w:hAnsi="Garamond"/>
                <w:bCs/>
              </w:rPr>
              <w:t xml:space="preserve">PNRR - </w:t>
            </w:r>
            <w:r w:rsidR="007E70AD" w:rsidRPr="007E70AD">
              <w:rPr>
                <w:rFonts w:ascii="Garamond" w:hAnsi="Garamond"/>
                <w:bCs/>
              </w:rPr>
              <w:t xml:space="preserve">Azione #4 “Ambienti per la didattica digitale integrata” del piano nazionale per la scuola digitale (PNSD) - Avviso pubblico prot. 10812 del 13/05/2021 per la realizzazione di spazi laboratoriali e per la dotazione di strumenti digitali per l’apprendimento delle STEM.  </w:t>
            </w:r>
            <w:r w:rsidR="007E70AD" w:rsidRPr="00B12610">
              <w:rPr>
                <w:rFonts w:ascii="Garamond" w:hAnsi="Garamond"/>
                <w:bCs/>
              </w:rPr>
              <w:t>PNRR Investimento M4C1-3.2 “Scuola 4.0: scuole innovative, cablaggio, nuovi ambienti di apprendimento e laboratori” - Spazi e strumenti digitali per le STEM.</w:t>
            </w:r>
            <w:r w:rsidR="007E70AD" w:rsidRPr="007E70AD">
              <w:rPr>
                <w:rFonts w:ascii="Garamond" w:hAnsi="Garamond"/>
                <w:bCs/>
              </w:rPr>
              <w:t xml:space="preserve">  </w:t>
            </w:r>
          </w:p>
          <w:bookmarkEnd w:id="0"/>
          <w:p w14:paraId="4D5B86F5" w14:textId="20C21EDA" w:rsidR="003A6837" w:rsidRPr="003A6837" w:rsidRDefault="003A6837" w:rsidP="003A6837">
            <w:pPr>
              <w:spacing w:before="1"/>
              <w:ind w:right="22"/>
              <w:jc w:val="both"/>
              <w:rPr>
                <w:rFonts w:ascii="Garamond" w:hAnsi="Garamond"/>
                <w:b/>
                <w:bCs/>
              </w:rPr>
            </w:pPr>
            <w:r>
              <w:rPr>
                <w:rFonts w:ascii="Garamond" w:hAnsi="Garamond"/>
                <w:b/>
                <w:bCs/>
              </w:rPr>
              <w:t>D</w:t>
            </w:r>
            <w:r w:rsidRPr="003A6837">
              <w:rPr>
                <w:rFonts w:ascii="Garamond" w:hAnsi="Garamond"/>
                <w:b/>
                <w:bCs/>
              </w:rPr>
              <w:t>ETERMINA A CONTRARRE DI INDIZIONE</w:t>
            </w:r>
          </w:p>
          <w:p w14:paraId="55C7A84C" w14:textId="0C5D410E" w:rsidR="00C06D28" w:rsidRPr="00B4426D" w:rsidRDefault="003A6837" w:rsidP="003A6837">
            <w:pPr>
              <w:spacing w:before="1"/>
              <w:ind w:right="22"/>
              <w:jc w:val="both"/>
              <w:rPr>
                <w:rFonts w:ascii="Garamond" w:hAnsi="Garamond"/>
                <w:b/>
                <w:bCs/>
              </w:rPr>
            </w:pPr>
            <w:r w:rsidRPr="003A6837">
              <w:rPr>
                <w:rFonts w:ascii="Garamond" w:hAnsi="Garamond"/>
                <w:b/>
                <w:bCs/>
              </w:rPr>
              <w:t xml:space="preserve">Affidamento diretto su MEPA tramite </w:t>
            </w:r>
            <w:r>
              <w:rPr>
                <w:rFonts w:ascii="Garamond" w:hAnsi="Garamond"/>
                <w:b/>
                <w:bCs/>
              </w:rPr>
              <w:t>ODA</w:t>
            </w:r>
            <w:r w:rsidRPr="003A6837">
              <w:rPr>
                <w:rFonts w:ascii="Garamond" w:hAnsi="Garamond"/>
                <w:b/>
                <w:bCs/>
              </w:rPr>
              <w:t xml:space="preserve"> inferiore ai 139.000 euro ai sensi dell’art. 36 comma 2 lettera a) del Dlgs 50/2016 e successive mm.ii. in conformità con il D.I. 129/2018 anche in deroga ai sensi dell’art. 55 comma 1 lettera b)</w:t>
            </w:r>
            <w:r>
              <w:rPr>
                <w:rFonts w:ascii="Garamond" w:hAnsi="Garamond"/>
                <w:b/>
                <w:bCs/>
              </w:rPr>
              <w:t>.</w:t>
            </w:r>
          </w:p>
          <w:p w14:paraId="46260C99" w14:textId="5DBAED0A" w:rsidR="007E70AD" w:rsidRPr="007E70AD" w:rsidRDefault="00AF7D2F" w:rsidP="007E70AD">
            <w:pPr>
              <w:jc w:val="both"/>
              <w:rPr>
                <w:rFonts w:ascii="Garamond" w:hAnsi="Garamond"/>
                <w:b/>
              </w:rPr>
            </w:pPr>
            <w:r>
              <w:rPr>
                <w:rFonts w:ascii="Garamond" w:hAnsi="Garamond"/>
                <w:b/>
              </w:rPr>
              <w:t>CUP:D39J2102190</w:t>
            </w:r>
            <w:bookmarkStart w:id="1" w:name="_GoBack"/>
            <w:bookmarkEnd w:id="1"/>
            <w:r w:rsidR="007E70AD" w:rsidRPr="007E70AD">
              <w:rPr>
                <w:rFonts w:ascii="Garamond" w:hAnsi="Garamond"/>
                <w:b/>
              </w:rPr>
              <w:t>0001</w:t>
            </w:r>
          </w:p>
          <w:p w14:paraId="679060A5" w14:textId="66D48739" w:rsidR="00C06D28" w:rsidRPr="007E70AD" w:rsidRDefault="007E70AD" w:rsidP="007E70AD">
            <w:pPr>
              <w:spacing w:before="1"/>
              <w:ind w:right="22"/>
              <w:jc w:val="both"/>
              <w:rPr>
                <w:rFonts w:ascii="Garamond" w:hAnsi="Garamond"/>
                <w:b/>
              </w:rPr>
            </w:pPr>
            <w:r w:rsidRPr="007E70AD">
              <w:rPr>
                <w:rFonts w:ascii="Garamond" w:hAnsi="Garamond"/>
                <w:b/>
              </w:rPr>
              <w:t>C.N.P. : M4C1I3.2-STEM-P-3317</w:t>
            </w:r>
          </w:p>
          <w:p w14:paraId="33B2B5CA" w14:textId="322BCF97" w:rsidR="00EB510F" w:rsidRPr="00B4426D" w:rsidRDefault="00EB510F" w:rsidP="00EF01F7">
            <w:pPr>
              <w:jc w:val="both"/>
              <w:rPr>
                <w:rFonts w:ascii="Garamond" w:hAnsi="Garamond" w:cs="Arial"/>
              </w:rPr>
            </w:pPr>
          </w:p>
        </w:tc>
      </w:tr>
    </w:tbl>
    <w:p w14:paraId="6EBE653E" w14:textId="73918D98" w:rsidR="00BE632B" w:rsidRPr="00EF01F7" w:rsidRDefault="00BE632B" w:rsidP="00EF01F7">
      <w:pPr>
        <w:tabs>
          <w:tab w:val="left" w:pos="993"/>
        </w:tabs>
        <w:ind w:left="993"/>
        <w:jc w:val="both"/>
        <w:rPr>
          <w:rFonts w:ascii="Garamond" w:hAnsi="Garamond"/>
        </w:rPr>
      </w:pPr>
    </w:p>
    <w:p w14:paraId="6967BA51" w14:textId="77777777" w:rsidR="00136483" w:rsidRPr="00EF01F7" w:rsidRDefault="00136483" w:rsidP="00EF01F7">
      <w:pPr>
        <w:tabs>
          <w:tab w:val="left" w:pos="993"/>
        </w:tabs>
        <w:ind w:left="993"/>
        <w:jc w:val="center"/>
        <w:rPr>
          <w:rFonts w:ascii="Garamond" w:hAnsi="Garamond"/>
        </w:rPr>
      </w:pPr>
      <w:r w:rsidRPr="00EF01F7">
        <w:rPr>
          <w:rFonts w:ascii="Garamond" w:hAnsi="Garamond"/>
        </w:rPr>
        <w:t>IL DIRIGENTE SCOLASTICO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990"/>
      </w:tblGrid>
      <w:tr w:rsidR="007818F0" w:rsidRPr="007818F0" w14:paraId="609D626B" w14:textId="77777777" w:rsidTr="004136D5">
        <w:tc>
          <w:tcPr>
            <w:tcW w:w="1390" w:type="pct"/>
            <w:shd w:val="clear" w:color="auto" w:fill="auto"/>
          </w:tcPr>
          <w:p w14:paraId="601E93ED" w14:textId="77777777" w:rsidR="007818F0"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t>VISTO</w:t>
            </w:r>
          </w:p>
        </w:tc>
        <w:tc>
          <w:tcPr>
            <w:tcW w:w="3610" w:type="pct"/>
            <w:shd w:val="clear" w:color="auto" w:fill="auto"/>
          </w:tcPr>
          <w:p w14:paraId="101DC1B8"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il R.D. 18 novembre 1923, n. 2440, recante «Nuove disposizioni sull’amministrazione del Patrimonio e la Contabilità Generale dello Stato»;</w:t>
            </w:r>
          </w:p>
        </w:tc>
      </w:tr>
      <w:tr w:rsidR="007818F0" w:rsidRPr="007818F0" w14:paraId="3BDA79C5" w14:textId="77777777" w:rsidTr="004136D5">
        <w:tc>
          <w:tcPr>
            <w:tcW w:w="1390" w:type="pct"/>
            <w:shd w:val="clear" w:color="auto" w:fill="auto"/>
          </w:tcPr>
          <w:p w14:paraId="10D59404" w14:textId="77777777" w:rsidR="007818F0"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t>VISTA</w:t>
            </w:r>
          </w:p>
        </w:tc>
        <w:tc>
          <w:tcPr>
            <w:tcW w:w="3610" w:type="pct"/>
            <w:shd w:val="clear" w:color="auto" w:fill="auto"/>
          </w:tcPr>
          <w:p w14:paraId="6C9C1B91"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 xml:space="preserve">la L. 15 marzo 1997, n. 59, concernente «Delega al Governo per il conferimento di funzioni e compiti alle regioni ed enti locali, per la riforma della Pubblica Amministrazione e per la semplificazione amministrativa»; </w:t>
            </w:r>
          </w:p>
        </w:tc>
      </w:tr>
      <w:tr w:rsidR="007818F0" w:rsidRPr="007818F0" w14:paraId="28855967" w14:textId="77777777" w:rsidTr="004136D5">
        <w:tc>
          <w:tcPr>
            <w:tcW w:w="1390" w:type="pct"/>
            <w:shd w:val="clear" w:color="auto" w:fill="auto"/>
          </w:tcPr>
          <w:p w14:paraId="477E4A37" w14:textId="77777777" w:rsidR="007818F0"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t xml:space="preserve">VISTO </w:t>
            </w:r>
          </w:p>
        </w:tc>
        <w:tc>
          <w:tcPr>
            <w:tcW w:w="3610" w:type="pct"/>
            <w:shd w:val="clear" w:color="auto" w:fill="auto"/>
          </w:tcPr>
          <w:p w14:paraId="52F1FD0A"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 xml:space="preserve">il D.P.R. 8 marzo 1999, n. 275, concernente «Regolamento recante norme in materia di autonomia delle Istituzioni Scolastiche, ai sensi dell’art. 21 della L. 15/03/1997»; </w:t>
            </w:r>
          </w:p>
        </w:tc>
      </w:tr>
      <w:tr w:rsidR="003135E8" w:rsidRPr="007818F0" w14:paraId="6CBCDDF4" w14:textId="77777777" w:rsidTr="004136D5">
        <w:tc>
          <w:tcPr>
            <w:tcW w:w="1390" w:type="pct"/>
            <w:shd w:val="clear" w:color="auto" w:fill="auto"/>
          </w:tcPr>
          <w:p w14:paraId="5E3D6998" w14:textId="720D78AB" w:rsidR="003135E8" w:rsidRPr="007818F0" w:rsidRDefault="003135E8" w:rsidP="00EF01F7">
            <w:pPr>
              <w:spacing w:before="120" w:after="120"/>
              <w:rPr>
                <w:rFonts w:ascii="Garamond" w:eastAsia="Calibri" w:hAnsi="Garamond" w:cs="Calibri"/>
                <w:lang w:eastAsia="en-US"/>
              </w:rPr>
            </w:pPr>
            <w:r w:rsidRPr="00B12610">
              <w:rPr>
                <w:rFonts w:ascii="Garamond" w:eastAsia="Calibri" w:hAnsi="Garamond" w:cs="Calibri"/>
                <w:lang w:eastAsia="en-US"/>
              </w:rPr>
              <w:t>VISTO</w:t>
            </w:r>
          </w:p>
        </w:tc>
        <w:tc>
          <w:tcPr>
            <w:tcW w:w="3610" w:type="pct"/>
            <w:shd w:val="clear" w:color="auto" w:fill="auto"/>
          </w:tcPr>
          <w:p w14:paraId="7508C6BB" w14:textId="3FB539D5" w:rsidR="003135E8" w:rsidRPr="007818F0" w:rsidRDefault="003135E8" w:rsidP="00EF01F7">
            <w:pPr>
              <w:spacing w:before="120" w:after="120"/>
              <w:ind w:left="-102"/>
              <w:jc w:val="both"/>
              <w:rPr>
                <w:rFonts w:ascii="Garamond" w:eastAsia="Calibri" w:hAnsi="Garamond" w:cs="Calibri"/>
                <w:lang w:eastAsia="en-US"/>
              </w:rPr>
            </w:pPr>
            <w:r>
              <w:rPr>
                <w:rFonts w:ascii="Garamond" w:eastAsia="Calibri" w:hAnsi="Garamond" w:cs="Calibri"/>
                <w:lang w:eastAsia="en-US"/>
              </w:rPr>
              <w:t>L’Art. 26 c.3 della Legge 23 dicembre 1999, n.488 “Disposizioni per la formazione del bilancio annuale e pluriennale dello Stato “(Legge finanziaria 2020) e ss.mm.ii;</w:t>
            </w:r>
          </w:p>
        </w:tc>
      </w:tr>
      <w:tr w:rsidR="007818F0" w:rsidRPr="007818F0" w14:paraId="23A8EE03" w14:textId="77777777" w:rsidTr="004136D5">
        <w:tc>
          <w:tcPr>
            <w:tcW w:w="1390" w:type="pct"/>
            <w:shd w:val="clear" w:color="auto" w:fill="auto"/>
          </w:tcPr>
          <w:p w14:paraId="1EC3860F" w14:textId="77777777" w:rsidR="007818F0"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lastRenderedPageBreak/>
              <w:t>VISTO</w:t>
            </w:r>
          </w:p>
        </w:tc>
        <w:tc>
          <w:tcPr>
            <w:tcW w:w="3610" w:type="pct"/>
            <w:shd w:val="clear" w:color="auto" w:fill="auto"/>
          </w:tcPr>
          <w:p w14:paraId="4DFAA56C"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il Decreto Interministeriale 28 agosto 2018, n. 129, recante «Istruzioni generali sulla gestione amministrativo-contabile delle istituzioni scolastiche, ai sensi dell’articolo 1, comma 143, della legge 13 luglio 2015, n. 107»;</w:t>
            </w:r>
          </w:p>
        </w:tc>
      </w:tr>
      <w:tr w:rsidR="007818F0" w:rsidRPr="007818F0" w14:paraId="7A838553" w14:textId="77777777" w:rsidTr="004136D5">
        <w:tc>
          <w:tcPr>
            <w:tcW w:w="1390" w:type="pct"/>
            <w:shd w:val="clear" w:color="auto" w:fill="auto"/>
          </w:tcPr>
          <w:p w14:paraId="22BFB166" w14:textId="5D151D8B" w:rsidR="004136D5"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t xml:space="preserve">VISTO </w:t>
            </w:r>
          </w:p>
        </w:tc>
        <w:tc>
          <w:tcPr>
            <w:tcW w:w="3610" w:type="pct"/>
            <w:shd w:val="clear" w:color="auto" w:fill="auto"/>
          </w:tcPr>
          <w:p w14:paraId="2F055465"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il D.Lgs. 30 marzo 2001, n. 165, recante «Norme generali sull'ordinamento del lavoro alle dipendenze delle amministrazioni pubbliche»;</w:t>
            </w:r>
          </w:p>
        </w:tc>
      </w:tr>
      <w:tr w:rsidR="007818F0" w:rsidRPr="007818F0" w14:paraId="1A5ACAFA" w14:textId="77777777" w:rsidTr="004136D5">
        <w:tc>
          <w:tcPr>
            <w:tcW w:w="1390" w:type="pct"/>
            <w:shd w:val="clear" w:color="auto" w:fill="auto"/>
          </w:tcPr>
          <w:p w14:paraId="229EAACE" w14:textId="77777777" w:rsidR="007818F0" w:rsidRPr="007818F0" w:rsidRDefault="007818F0" w:rsidP="00EF01F7">
            <w:pPr>
              <w:spacing w:before="120" w:after="120"/>
              <w:rPr>
                <w:rFonts w:ascii="Garamond" w:eastAsia="Calibri" w:hAnsi="Garamond" w:cs="Calibri"/>
                <w:lang w:eastAsia="en-US"/>
              </w:rPr>
            </w:pPr>
            <w:r w:rsidRPr="007818F0">
              <w:rPr>
                <w:rFonts w:ascii="Garamond" w:eastAsia="Calibri" w:hAnsi="Garamond" w:cs="Calibri"/>
                <w:lang w:eastAsia="en-US"/>
              </w:rPr>
              <w:t xml:space="preserve">TENUTO CONTO </w:t>
            </w:r>
          </w:p>
        </w:tc>
        <w:tc>
          <w:tcPr>
            <w:tcW w:w="3610" w:type="pct"/>
            <w:shd w:val="clear" w:color="auto" w:fill="auto"/>
          </w:tcPr>
          <w:p w14:paraId="3C0B58CF" w14:textId="77777777" w:rsidR="007818F0" w:rsidRPr="007818F0" w:rsidRDefault="007818F0" w:rsidP="00EF01F7">
            <w:pPr>
              <w:spacing w:before="120" w:after="120"/>
              <w:ind w:left="-102"/>
              <w:jc w:val="both"/>
              <w:rPr>
                <w:rFonts w:ascii="Garamond" w:eastAsia="Calibri" w:hAnsi="Garamond" w:cs="Calibri"/>
                <w:lang w:eastAsia="en-US"/>
              </w:rPr>
            </w:pPr>
            <w:r w:rsidRPr="007818F0">
              <w:rPr>
                <w:rFonts w:ascii="Garamond" w:eastAsia="Calibri" w:hAnsi="Garamond" w:cs="Calibri"/>
                <w:lang w:eastAsia="en-US"/>
              </w:rPr>
              <w:t xml:space="preserve">delle funzioni e dei poteri del Dirigente Scolastico in materia negoziale, come definiti dall'articolo 25, comma 2, del D.Lgs. n. 165/2001, dall’articolo 1, comma 78, della L. n. 107/2015 e dagli articoli 3 e 44 del succitato D.I. n. 129/2018; </w:t>
            </w:r>
          </w:p>
        </w:tc>
      </w:tr>
      <w:tr w:rsidR="007818F0" w:rsidRPr="007818F0" w14:paraId="444BD3CB" w14:textId="77777777" w:rsidTr="004136D5">
        <w:tc>
          <w:tcPr>
            <w:tcW w:w="1390" w:type="pct"/>
            <w:shd w:val="clear" w:color="auto" w:fill="auto"/>
          </w:tcPr>
          <w:p w14:paraId="2148EFA2"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061DE7A2" w14:textId="6A115A63" w:rsidR="007818F0" w:rsidRPr="007818F0" w:rsidRDefault="007818F0" w:rsidP="00EF01F7">
            <w:pPr>
              <w:spacing w:before="120" w:after="120"/>
              <w:ind w:left="-102"/>
              <w:jc w:val="both"/>
              <w:rPr>
                <w:rFonts w:ascii="Garamond" w:eastAsia="Calibri" w:hAnsi="Garamond" w:cs="Calibri"/>
                <w:szCs w:val="22"/>
                <w:lang w:eastAsia="en-US"/>
              </w:rPr>
            </w:pPr>
            <w:r w:rsidRPr="007818F0">
              <w:rPr>
                <w:rFonts w:ascii="Garamond" w:eastAsia="Calibri" w:hAnsi="Garamond" w:cs="Calibri"/>
                <w:szCs w:val="22"/>
                <w:lang w:eastAsia="en-US"/>
              </w:rPr>
              <w:t xml:space="preserve">il Regolamento d’Istituto </w:t>
            </w:r>
            <w:r w:rsidRPr="00EF01F7">
              <w:rPr>
                <w:rFonts w:ascii="Garamond" w:eastAsia="Calibri" w:hAnsi="Garamond" w:cs="Calibri"/>
                <w:szCs w:val="22"/>
                <w:lang w:eastAsia="en-US"/>
              </w:rPr>
              <w:t>deliberato dal Consiglio di Istituto il 21/12/2022 con delibera n. 6</w:t>
            </w:r>
            <w:r w:rsidRPr="007818F0">
              <w:rPr>
                <w:rFonts w:ascii="Garamond" w:eastAsia="Calibri" w:hAnsi="Garamond" w:cs="Calibri"/>
                <w:szCs w:val="22"/>
                <w:lang w:eastAsia="en-US"/>
              </w:rPr>
              <w:t>, che disciplina le modalità di attuazione delle procedure di acquisto di lavori, servizi e forniture</w:t>
            </w:r>
            <w:r w:rsidR="007E388D">
              <w:rPr>
                <w:rFonts w:ascii="Garamond" w:eastAsia="Calibri" w:hAnsi="Garamond" w:cs="Calibri"/>
                <w:szCs w:val="22"/>
                <w:lang w:eastAsia="en-US"/>
              </w:rPr>
              <w:t xml:space="preserve"> ai sensi dell’art. 45 del D.I. n. 129/2018</w:t>
            </w:r>
            <w:r w:rsidRPr="007818F0">
              <w:rPr>
                <w:rFonts w:ascii="Garamond" w:eastAsia="Calibri" w:hAnsi="Garamond" w:cs="Calibri"/>
                <w:szCs w:val="22"/>
                <w:lang w:eastAsia="en-US"/>
              </w:rPr>
              <w:t>;</w:t>
            </w:r>
          </w:p>
        </w:tc>
      </w:tr>
      <w:tr w:rsidR="007818F0" w:rsidRPr="007818F0" w14:paraId="674D06CB" w14:textId="77777777" w:rsidTr="004136D5">
        <w:tc>
          <w:tcPr>
            <w:tcW w:w="1390" w:type="pct"/>
            <w:shd w:val="clear" w:color="auto" w:fill="auto"/>
          </w:tcPr>
          <w:p w14:paraId="2C08F774"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6F09D569" w14:textId="77777777" w:rsidR="007818F0" w:rsidRPr="007818F0" w:rsidRDefault="007818F0" w:rsidP="00EF01F7">
            <w:pPr>
              <w:spacing w:before="120" w:after="120"/>
              <w:ind w:left="-102"/>
              <w:jc w:val="both"/>
              <w:rPr>
                <w:rFonts w:ascii="Garamond" w:eastAsia="Calibri" w:hAnsi="Garamond" w:cs="Calibri"/>
                <w:szCs w:val="22"/>
                <w:lang w:eastAsia="en-US"/>
              </w:rPr>
            </w:pPr>
            <w:r w:rsidRPr="007818F0">
              <w:rPr>
                <w:rFonts w:ascii="Garamond" w:eastAsia="Calibri" w:hAnsi="Garamond" w:cs="Calibri"/>
                <w:szCs w:val="22"/>
                <w:lang w:eastAsia="en-US"/>
              </w:rPr>
              <w:t xml:space="preserve">il Piano Triennale dell’Offerta Formativa (PTOF); </w:t>
            </w:r>
          </w:p>
        </w:tc>
      </w:tr>
      <w:tr w:rsidR="007818F0" w:rsidRPr="007818F0" w14:paraId="71C9DD16" w14:textId="77777777" w:rsidTr="004136D5">
        <w:tc>
          <w:tcPr>
            <w:tcW w:w="1390" w:type="pct"/>
            <w:shd w:val="clear" w:color="auto" w:fill="auto"/>
          </w:tcPr>
          <w:p w14:paraId="110A7816"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59AD8B67" w14:textId="7F813632" w:rsidR="007818F0" w:rsidRPr="007818F0" w:rsidRDefault="007818F0" w:rsidP="00EF01F7">
            <w:pPr>
              <w:spacing w:before="120" w:after="120"/>
              <w:ind w:left="-102"/>
              <w:jc w:val="both"/>
              <w:rPr>
                <w:rFonts w:ascii="Garamond" w:eastAsia="Calibri" w:hAnsi="Garamond" w:cs="Calibri"/>
                <w:szCs w:val="22"/>
                <w:lang w:eastAsia="en-US"/>
              </w:rPr>
            </w:pPr>
            <w:r w:rsidRPr="007818F0">
              <w:rPr>
                <w:rFonts w:ascii="Garamond" w:eastAsia="Calibri" w:hAnsi="Garamond" w:cs="Calibri"/>
                <w:szCs w:val="22"/>
                <w:lang w:eastAsia="en-US"/>
              </w:rPr>
              <w:t>il Programma Annuale 20</w:t>
            </w:r>
            <w:r w:rsidRPr="00EF01F7">
              <w:rPr>
                <w:rFonts w:ascii="Garamond" w:eastAsia="Calibri" w:hAnsi="Garamond" w:cs="Calibri"/>
                <w:szCs w:val="22"/>
                <w:lang w:eastAsia="en-US"/>
              </w:rPr>
              <w:t>23</w:t>
            </w:r>
            <w:r w:rsidRPr="007818F0">
              <w:rPr>
                <w:rFonts w:ascii="Garamond" w:eastAsia="Calibri" w:hAnsi="Garamond" w:cs="Calibri"/>
                <w:szCs w:val="22"/>
                <w:lang w:eastAsia="en-US"/>
              </w:rPr>
              <w:t xml:space="preserve"> approvato</w:t>
            </w:r>
            <w:r w:rsidRPr="00EF01F7">
              <w:rPr>
                <w:rFonts w:ascii="Garamond" w:eastAsia="Calibri" w:hAnsi="Garamond" w:cs="Calibri"/>
                <w:szCs w:val="22"/>
                <w:lang w:eastAsia="en-US"/>
              </w:rPr>
              <w:t xml:space="preserve"> dal Consiglio di Istituto</w:t>
            </w:r>
            <w:r w:rsidRPr="007818F0">
              <w:rPr>
                <w:rFonts w:ascii="Garamond" w:eastAsia="Calibri" w:hAnsi="Garamond" w:cs="Calibri"/>
                <w:szCs w:val="22"/>
                <w:lang w:eastAsia="en-US"/>
              </w:rPr>
              <w:t xml:space="preserve"> con delibera n.</w:t>
            </w:r>
            <w:r w:rsidRPr="00EF01F7">
              <w:rPr>
                <w:rFonts w:ascii="Garamond" w:eastAsia="Calibri" w:hAnsi="Garamond" w:cs="Calibri"/>
                <w:szCs w:val="22"/>
                <w:lang w:eastAsia="en-US"/>
              </w:rPr>
              <w:t xml:space="preserve"> 3 del 21/12/2022</w:t>
            </w:r>
            <w:r w:rsidRPr="007818F0">
              <w:rPr>
                <w:rFonts w:ascii="Garamond" w:eastAsia="Calibri" w:hAnsi="Garamond" w:cs="Calibri"/>
                <w:szCs w:val="22"/>
                <w:lang w:eastAsia="en-US"/>
              </w:rPr>
              <w:t>;</w:t>
            </w:r>
          </w:p>
        </w:tc>
      </w:tr>
      <w:tr w:rsidR="007818F0" w:rsidRPr="007818F0" w14:paraId="6ED6CD41" w14:textId="77777777" w:rsidTr="004136D5">
        <w:tc>
          <w:tcPr>
            <w:tcW w:w="1390" w:type="pct"/>
            <w:shd w:val="clear" w:color="auto" w:fill="auto"/>
          </w:tcPr>
          <w:p w14:paraId="683379B2"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VISTA </w:t>
            </w:r>
          </w:p>
        </w:tc>
        <w:tc>
          <w:tcPr>
            <w:tcW w:w="3610" w:type="pct"/>
            <w:shd w:val="clear" w:color="auto" w:fill="auto"/>
          </w:tcPr>
          <w:p w14:paraId="19D0804D" w14:textId="77777777" w:rsidR="007818F0" w:rsidRPr="007818F0" w:rsidRDefault="007818F0" w:rsidP="00EF01F7">
            <w:pPr>
              <w:spacing w:before="120" w:after="120"/>
              <w:ind w:left="-102"/>
              <w:jc w:val="both"/>
              <w:rPr>
                <w:rFonts w:ascii="Garamond" w:hAnsi="Garamond" w:cs="Calibri"/>
                <w:szCs w:val="22"/>
              </w:rPr>
            </w:pPr>
            <w:r w:rsidRPr="007818F0">
              <w:rPr>
                <w:rFonts w:ascii="Garamond" w:hAnsi="Garamond" w:cs="Calibri"/>
                <w:szCs w:val="22"/>
              </w:rPr>
              <w:t xml:space="preserve">la L. 7 agosto 1990, n. 241, </w:t>
            </w:r>
            <w:r w:rsidRPr="007818F0">
              <w:rPr>
                <w:rFonts w:ascii="Garamond" w:eastAsia="Calibri" w:hAnsi="Garamond" w:cs="Calibri"/>
                <w:szCs w:val="22"/>
                <w:lang w:eastAsia="en-US"/>
              </w:rPr>
              <w:t>recante «Nuove norme sul procedimento amministrativo»;</w:t>
            </w:r>
          </w:p>
        </w:tc>
      </w:tr>
      <w:tr w:rsidR="007818F0" w:rsidRPr="007818F0" w14:paraId="0612C181" w14:textId="77777777" w:rsidTr="004136D5">
        <w:tc>
          <w:tcPr>
            <w:tcW w:w="1390" w:type="pct"/>
            <w:shd w:val="clear" w:color="auto" w:fill="auto"/>
          </w:tcPr>
          <w:p w14:paraId="418D3B29"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62237A2B" w14:textId="77777777" w:rsidR="007818F0" w:rsidRPr="007818F0" w:rsidRDefault="007818F0" w:rsidP="00EF01F7">
            <w:pPr>
              <w:spacing w:before="120" w:after="120"/>
              <w:ind w:left="-102"/>
              <w:jc w:val="both"/>
              <w:rPr>
                <w:rFonts w:ascii="Garamond" w:eastAsia="Calibri" w:hAnsi="Garamond" w:cs="Calibri"/>
                <w:szCs w:val="22"/>
                <w:lang w:eastAsia="en-US"/>
              </w:rPr>
            </w:pPr>
            <w:r w:rsidRPr="007818F0">
              <w:rPr>
                <w:rFonts w:ascii="Garamond" w:hAnsi="Garamond" w:cs="Calibri"/>
                <w:szCs w:val="22"/>
              </w:rPr>
              <w:t>il D.Lgs. 18 aprile 2016, n. 50, recante «Codice dei contratti pubblici»;</w:t>
            </w:r>
          </w:p>
        </w:tc>
      </w:tr>
      <w:tr w:rsidR="007818F0" w:rsidRPr="007818F0" w14:paraId="02333071" w14:textId="77777777" w:rsidTr="004136D5">
        <w:trPr>
          <w:trHeight w:val="615"/>
        </w:trPr>
        <w:tc>
          <w:tcPr>
            <w:tcW w:w="1390" w:type="pct"/>
            <w:shd w:val="clear" w:color="auto" w:fill="auto"/>
          </w:tcPr>
          <w:p w14:paraId="18962B56"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540941EE" w14:textId="77777777" w:rsidR="007818F0" w:rsidRPr="007818F0" w:rsidRDefault="007818F0" w:rsidP="00EF01F7">
            <w:pPr>
              <w:spacing w:before="120" w:after="120"/>
              <w:ind w:left="-102"/>
              <w:jc w:val="both"/>
              <w:rPr>
                <w:rFonts w:ascii="Garamond" w:hAnsi="Garamond" w:cs="Calibri"/>
                <w:szCs w:val="22"/>
              </w:rPr>
            </w:pPr>
            <w:r w:rsidRPr="007818F0">
              <w:rPr>
                <w:rFonts w:ascii="Garamond" w:hAnsi="Garamond" w:cs="Calibri"/>
                <w:szCs w:val="22"/>
              </w:rPr>
              <w:t>il D.L. 16 luglio 2020, n. 76, convertito in L. 11 settembre 2020, n. 120, recante «</w:t>
            </w:r>
            <w:r w:rsidRPr="007818F0">
              <w:rPr>
                <w:rFonts w:ascii="Garamond" w:hAnsi="Garamond" w:cs="Calibri"/>
                <w:iCs/>
                <w:szCs w:val="22"/>
              </w:rPr>
              <w:t>Misure urgenti per la semplificazione e l'innovazione digitale</w:t>
            </w:r>
            <w:r w:rsidRPr="007818F0">
              <w:rPr>
                <w:rFonts w:ascii="Garamond" w:hAnsi="Garamond" w:cs="Calibri"/>
                <w:szCs w:val="22"/>
              </w:rPr>
              <w:t>»;</w:t>
            </w:r>
          </w:p>
        </w:tc>
      </w:tr>
      <w:tr w:rsidR="006620C6" w:rsidRPr="007818F0" w14:paraId="7FE2CC23" w14:textId="77777777" w:rsidTr="004136D5">
        <w:trPr>
          <w:trHeight w:val="615"/>
        </w:trPr>
        <w:tc>
          <w:tcPr>
            <w:tcW w:w="1390" w:type="pct"/>
            <w:shd w:val="clear" w:color="auto" w:fill="auto"/>
          </w:tcPr>
          <w:p w14:paraId="44E8BA41" w14:textId="797569C0" w:rsidR="006620C6" w:rsidRPr="007818F0" w:rsidRDefault="006620C6" w:rsidP="00EF01F7">
            <w:pPr>
              <w:spacing w:before="120" w:after="120"/>
              <w:rPr>
                <w:rFonts w:ascii="Garamond" w:eastAsia="Calibri" w:hAnsi="Garamond" w:cs="Calibri"/>
                <w:szCs w:val="22"/>
                <w:lang w:eastAsia="en-US"/>
              </w:rPr>
            </w:pPr>
            <w:r w:rsidRPr="00B12610">
              <w:rPr>
                <w:rFonts w:ascii="Garamond" w:eastAsia="Calibri" w:hAnsi="Garamond" w:cs="Calibri"/>
                <w:szCs w:val="22"/>
                <w:lang w:eastAsia="en-US"/>
              </w:rPr>
              <w:t>VISTO</w:t>
            </w:r>
            <w:r>
              <w:rPr>
                <w:rFonts w:ascii="Garamond" w:eastAsia="Calibri" w:hAnsi="Garamond" w:cs="Calibri"/>
                <w:szCs w:val="22"/>
                <w:lang w:eastAsia="en-US"/>
              </w:rPr>
              <w:t xml:space="preserve"> </w:t>
            </w:r>
          </w:p>
        </w:tc>
        <w:tc>
          <w:tcPr>
            <w:tcW w:w="3610" w:type="pct"/>
            <w:shd w:val="clear" w:color="auto" w:fill="auto"/>
          </w:tcPr>
          <w:p w14:paraId="2F3E30CC" w14:textId="4355442F" w:rsidR="006620C6" w:rsidRPr="007818F0" w:rsidRDefault="00C76E7B" w:rsidP="00EF01F7">
            <w:pPr>
              <w:spacing w:before="120" w:after="120"/>
              <w:ind w:left="-102"/>
              <w:jc w:val="both"/>
              <w:rPr>
                <w:rFonts w:ascii="Garamond" w:hAnsi="Garamond" w:cs="Calibri"/>
                <w:szCs w:val="22"/>
              </w:rPr>
            </w:pPr>
            <w:r>
              <w:rPr>
                <w:rFonts w:ascii="Garamond" w:hAnsi="Garamond" w:cs="Calibri"/>
                <w:szCs w:val="22"/>
              </w:rPr>
              <w:t>Il decreto del Presidente del Consiglio dei Ministri del 30 settembre 2020 n.166 recante “Regolamento concernente l’organizzazione del Ministero dell’Istruzione”;</w:t>
            </w:r>
          </w:p>
        </w:tc>
      </w:tr>
      <w:tr w:rsidR="007818F0" w:rsidRPr="007818F0" w14:paraId="7BDF6A0F" w14:textId="77777777" w:rsidTr="004136D5">
        <w:trPr>
          <w:trHeight w:val="984"/>
        </w:trPr>
        <w:tc>
          <w:tcPr>
            <w:tcW w:w="1390" w:type="pct"/>
            <w:shd w:val="clear" w:color="auto" w:fill="auto"/>
          </w:tcPr>
          <w:p w14:paraId="00D5FE86"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2C921940" w14:textId="77777777" w:rsidR="007818F0" w:rsidRPr="007818F0" w:rsidRDefault="007818F0" w:rsidP="00EF01F7">
            <w:pPr>
              <w:spacing w:after="120"/>
              <w:ind w:left="-72"/>
              <w:jc w:val="both"/>
              <w:rPr>
                <w:rFonts w:ascii="Garamond" w:hAnsi="Garamond" w:cs="Calibri"/>
                <w:szCs w:val="22"/>
              </w:rPr>
            </w:pPr>
            <w:r w:rsidRPr="007818F0">
              <w:rPr>
                <w:rFonts w:ascii="Garamond" w:eastAsia="Times" w:hAnsi="Garamond" w:cs="Calibri"/>
                <w:szCs w:val="22"/>
                <w:lang w:eastAsia="en-US"/>
              </w:rPr>
              <w:t>l’art. 1, comma 2, lett. a), del D.L. 76/2020, ai sensi del quale «</w:t>
            </w:r>
            <w:r w:rsidRPr="007818F0">
              <w:rPr>
                <w:rFonts w:ascii="Garamond" w:eastAsia="Times" w:hAnsi="Garamond" w:cs="Calibri"/>
                <w:iCs/>
                <w:szCs w:val="22"/>
                <w:lang w:eastAsia="en-U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7818F0">
              <w:rPr>
                <w:rFonts w:ascii="Garamond" w:eastAsia="Calibri" w:hAnsi="Garamond" w:cs="Calibri"/>
                <w:iCs/>
                <w:szCs w:val="22"/>
                <w:lang w:eastAsia="en-US"/>
              </w:rPr>
              <w:t xml:space="preserve"> </w:t>
            </w:r>
            <w:r w:rsidRPr="007818F0">
              <w:rPr>
                <w:rFonts w:ascii="Garamond" w:eastAsia="Calibri" w:hAnsi="Garamond" w:cs="Calibri"/>
                <w:szCs w:val="22"/>
                <w:lang w:eastAsia="en-US"/>
              </w:rPr>
              <w:t>[…]»</w:t>
            </w:r>
            <w:r w:rsidRPr="007818F0">
              <w:rPr>
                <w:rFonts w:ascii="Garamond" w:eastAsia="Times" w:hAnsi="Garamond" w:cs="Calibri"/>
                <w:iCs/>
                <w:szCs w:val="22"/>
                <w:lang w:eastAsia="en-US"/>
              </w:rPr>
              <w:t>;</w:t>
            </w:r>
          </w:p>
        </w:tc>
      </w:tr>
      <w:tr w:rsidR="007818F0" w:rsidRPr="007818F0" w14:paraId="0DAE7EF1" w14:textId="77777777" w:rsidTr="004136D5">
        <w:trPr>
          <w:trHeight w:val="984"/>
        </w:trPr>
        <w:tc>
          <w:tcPr>
            <w:tcW w:w="1390" w:type="pct"/>
            <w:shd w:val="clear" w:color="auto" w:fill="auto"/>
          </w:tcPr>
          <w:p w14:paraId="44F4A8E3"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lastRenderedPageBreak/>
              <w:t>VISTO</w:t>
            </w:r>
          </w:p>
        </w:tc>
        <w:tc>
          <w:tcPr>
            <w:tcW w:w="3610" w:type="pct"/>
            <w:shd w:val="clear" w:color="auto" w:fill="auto"/>
          </w:tcPr>
          <w:p w14:paraId="78FFF031" w14:textId="77777777" w:rsidR="007818F0" w:rsidRPr="007818F0" w:rsidRDefault="007818F0" w:rsidP="00EF01F7">
            <w:pPr>
              <w:spacing w:after="120"/>
              <w:ind w:left="-72"/>
              <w:jc w:val="both"/>
              <w:rPr>
                <w:rFonts w:ascii="Garamond" w:hAnsi="Garamond" w:cs="Calibri"/>
                <w:szCs w:val="22"/>
              </w:rPr>
            </w:pPr>
            <w:r w:rsidRPr="007818F0">
              <w:rPr>
                <w:rFonts w:ascii="Garamond" w:eastAsia="Calibri" w:hAnsi="Garamond" w:cs="Calibri"/>
                <w:szCs w:val="22"/>
                <w:lang w:eastAsia="en-US"/>
              </w:rPr>
              <w:t>in particolare, l’art. 1, comma 3, del D.L. 76/2020, il quale prevede che «</w:t>
            </w:r>
            <w:r w:rsidRPr="007818F0">
              <w:rPr>
                <w:rFonts w:ascii="Garamond" w:eastAsia="Calibri" w:hAnsi="Garamond" w:cs="Calibri"/>
                <w:iCs/>
                <w:szCs w:val="22"/>
                <w:lang w:eastAsia="en-US"/>
              </w:rPr>
              <w:t xml:space="preserve">Gli affidamenti diretti possono essere realizzati tramite determina a contrarre, o atto equivalente, che contenga gli elementi descritti nell'articolo 32, comma 2, del decreto legislativo n. 50 del 2016 </w:t>
            </w:r>
            <w:r w:rsidRPr="007818F0">
              <w:rPr>
                <w:rFonts w:ascii="Garamond" w:eastAsia="Calibri" w:hAnsi="Garamond" w:cs="Calibri"/>
                <w:szCs w:val="22"/>
                <w:lang w:eastAsia="en-US"/>
              </w:rPr>
              <w:t xml:space="preserve">[…]»;  </w:t>
            </w:r>
          </w:p>
        </w:tc>
      </w:tr>
      <w:tr w:rsidR="007818F0" w:rsidRPr="007818F0" w14:paraId="67249704" w14:textId="77777777" w:rsidTr="004136D5">
        <w:trPr>
          <w:trHeight w:val="984"/>
        </w:trPr>
        <w:tc>
          <w:tcPr>
            <w:tcW w:w="1390" w:type="pct"/>
            <w:shd w:val="clear" w:color="auto" w:fill="auto"/>
          </w:tcPr>
          <w:p w14:paraId="7A488FD5"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4CC2C5A1" w14:textId="77777777" w:rsidR="007818F0" w:rsidRPr="007818F0" w:rsidRDefault="007818F0" w:rsidP="00EF01F7">
            <w:pPr>
              <w:spacing w:after="120"/>
              <w:ind w:left="-72"/>
              <w:jc w:val="both"/>
              <w:rPr>
                <w:rFonts w:ascii="Garamond" w:hAnsi="Garamond" w:cs="Calibri"/>
                <w:szCs w:val="22"/>
              </w:rPr>
            </w:pPr>
            <w:r w:rsidRPr="007818F0">
              <w:rPr>
                <w:rFonts w:ascii="Garamond" w:eastAsia="Calibri" w:hAnsi="Garamond" w:cs="Calibri"/>
                <w:szCs w:val="22"/>
                <w:lang w:eastAsia="en-US"/>
              </w:rPr>
              <w:t>l’art. 32, comma 2, del D.Lgs. 50/2016, il quale stabilisce che «[…]</w:t>
            </w:r>
            <w:r w:rsidRPr="007818F0">
              <w:rPr>
                <w:rFonts w:ascii="Garamond" w:eastAsia="Calibri" w:hAnsi="Garamond" w:cs="Calibri"/>
                <w:iCs/>
                <w:szCs w:val="22"/>
                <w:lang w:eastAsia="en-U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7818F0">
              <w:rPr>
                <w:rFonts w:ascii="Garamond" w:eastAsia="Calibri" w:hAnsi="Garamond" w:cs="Calibri"/>
                <w:szCs w:val="22"/>
                <w:lang w:eastAsia="en-US"/>
              </w:rPr>
              <w:t>»;</w:t>
            </w:r>
          </w:p>
        </w:tc>
      </w:tr>
      <w:tr w:rsidR="007818F0" w:rsidRPr="007818F0" w14:paraId="2F7A73E0" w14:textId="77777777" w:rsidTr="004136D5">
        <w:trPr>
          <w:trHeight w:val="984"/>
        </w:trPr>
        <w:tc>
          <w:tcPr>
            <w:tcW w:w="1390" w:type="pct"/>
            <w:shd w:val="clear" w:color="auto" w:fill="auto"/>
          </w:tcPr>
          <w:p w14:paraId="01C25304"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VISTE</w:t>
            </w:r>
          </w:p>
        </w:tc>
        <w:tc>
          <w:tcPr>
            <w:tcW w:w="3610" w:type="pct"/>
            <w:shd w:val="clear" w:color="auto" w:fill="auto"/>
          </w:tcPr>
          <w:p w14:paraId="16F77CC6" w14:textId="77777777" w:rsidR="007818F0" w:rsidRPr="007818F0" w:rsidRDefault="007818F0" w:rsidP="00EF01F7">
            <w:pPr>
              <w:spacing w:after="120"/>
              <w:ind w:left="-72"/>
              <w:jc w:val="both"/>
              <w:rPr>
                <w:rFonts w:ascii="Garamond" w:hAnsi="Garamond" w:cs="Calibri"/>
                <w:szCs w:val="22"/>
              </w:rPr>
            </w:pPr>
            <w:r w:rsidRPr="007818F0">
              <w:rPr>
                <w:rFonts w:ascii="Garamond" w:eastAsia="Calibri" w:hAnsi="Garamond" w:cs="Calibri"/>
                <w:szCs w:val="22"/>
                <w:lang w:eastAsia="en-US"/>
              </w:rPr>
              <w:t>le Linee Guida A.N.AC. n. 4, recanti «Procedure per l’affidamento dei contratti pubblici di importo inferiore alle soglie di rilevanza comunitaria, indagini di mercato e formazione e gestione degli elenchi di operatori economici»;</w:t>
            </w:r>
          </w:p>
        </w:tc>
      </w:tr>
      <w:tr w:rsidR="007818F0" w:rsidRPr="007818F0" w14:paraId="0152F7FB" w14:textId="77777777" w:rsidTr="004136D5">
        <w:trPr>
          <w:trHeight w:val="984"/>
        </w:trPr>
        <w:tc>
          <w:tcPr>
            <w:tcW w:w="1390" w:type="pct"/>
            <w:shd w:val="clear" w:color="auto" w:fill="auto"/>
          </w:tcPr>
          <w:p w14:paraId="07BC2ED9" w14:textId="77777777" w:rsidR="007818F0" w:rsidRPr="007818F0" w:rsidRDefault="007818F0" w:rsidP="00EF01F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VISTO </w:t>
            </w:r>
          </w:p>
        </w:tc>
        <w:tc>
          <w:tcPr>
            <w:tcW w:w="3610" w:type="pct"/>
            <w:shd w:val="clear" w:color="auto" w:fill="auto"/>
          </w:tcPr>
          <w:p w14:paraId="595DDF79" w14:textId="77777777" w:rsidR="007818F0" w:rsidRPr="007818F0" w:rsidRDefault="007818F0" w:rsidP="00EF01F7">
            <w:pPr>
              <w:spacing w:after="120"/>
              <w:ind w:left="-72"/>
              <w:jc w:val="both"/>
              <w:rPr>
                <w:rFonts w:ascii="Garamond" w:eastAsia="Calibri" w:hAnsi="Garamond" w:cs="Calibri"/>
                <w:szCs w:val="22"/>
                <w:lang w:eastAsia="en-US"/>
              </w:rPr>
            </w:pPr>
            <w:r w:rsidRPr="007818F0">
              <w:rPr>
                <w:rFonts w:ascii="Garamond" w:eastAsia="Calibri" w:hAnsi="Garamond" w:cs="Calibri"/>
                <w:szCs w:val="22"/>
                <w:lang w:eastAsia="en-US"/>
              </w:rPr>
              <w:t>l’art. 45, comma 2, lett. a), del D.L.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tc>
      </w:tr>
      <w:tr w:rsidR="00FC3AA7" w:rsidRPr="007818F0" w14:paraId="25135A52" w14:textId="77777777" w:rsidTr="004136D5">
        <w:trPr>
          <w:trHeight w:val="984"/>
        </w:trPr>
        <w:tc>
          <w:tcPr>
            <w:tcW w:w="1390" w:type="pct"/>
            <w:shd w:val="clear" w:color="auto" w:fill="auto"/>
          </w:tcPr>
          <w:p w14:paraId="43FD4CE8" w14:textId="59367D2E" w:rsidR="00FC3AA7" w:rsidRPr="00FC3AA7" w:rsidRDefault="00FC3AA7" w:rsidP="00FC3AA7">
            <w:pPr>
              <w:spacing w:before="120" w:after="120"/>
              <w:rPr>
                <w:rFonts w:ascii="Garamond" w:eastAsia="Calibri" w:hAnsi="Garamond" w:cs="Calibri"/>
                <w:szCs w:val="22"/>
                <w:highlight w:val="darkCyan"/>
                <w:lang w:eastAsia="en-US"/>
              </w:rPr>
            </w:pPr>
            <w:r w:rsidRPr="00B12610">
              <w:rPr>
                <w:rFonts w:ascii="Garamond" w:eastAsia="Calibri" w:hAnsi="Garamond" w:cs="Calibri"/>
                <w:szCs w:val="22"/>
                <w:lang w:eastAsia="en-US"/>
              </w:rPr>
              <w:t xml:space="preserve">VISTO </w:t>
            </w:r>
          </w:p>
        </w:tc>
        <w:tc>
          <w:tcPr>
            <w:tcW w:w="3610" w:type="pct"/>
            <w:shd w:val="clear" w:color="auto" w:fill="auto"/>
          </w:tcPr>
          <w:p w14:paraId="67C2826C" w14:textId="77777777" w:rsidR="00FC3AA7" w:rsidRPr="00A71E84" w:rsidRDefault="00FC3AA7" w:rsidP="00FC3AA7">
            <w:pPr>
              <w:widowControl w:val="0"/>
              <w:overflowPunct w:val="0"/>
              <w:autoSpaceDE w:val="0"/>
              <w:autoSpaceDN w:val="0"/>
              <w:adjustRightInd w:val="0"/>
              <w:spacing w:after="120"/>
              <w:textAlignment w:val="baseline"/>
              <w:rPr>
                <w:rFonts w:ascii="Garamond" w:hAnsi="Garamond"/>
              </w:rPr>
            </w:pPr>
            <w:r w:rsidRPr="00A71E84">
              <w:rPr>
                <w:rFonts w:ascii="Garamond" w:hAnsi="Garamond"/>
              </w:rPr>
              <w:t xml:space="preserve">in particolare l’articolo 51 comma 1 lettera a) punto 1. che eleva il limite per gli affidamenti diretti “anche senza previa consultazione di due o più operatori economici” a euro 139.000,00 euro </w:t>
            </w:r>
          </w:p>
          <w:p w14:paraId="677C4296" w14:textId="77777777" w:rsidR="00FC3AA7" w:rsidRPr="007818F0" w:rsidRDefault="00FC3AA7" w:rsidP="00FC3AA7">
            <w:pPr>
              <w:spacing w:after="120"/>
              <w:ind w:left="-72"/>
              <w:jc w:val="both"/>
              <w:rPr>
                <w:rFonts w:ascii="Garamond" w:eastAsia="Calibri" w:hAnsi="Garamond" w:cs="Calibri"/>
                <w:szCs w:val="22"/>
                <w:lang w:eastAsia="en-US"/>
              </w:rPr>
            </w:pPr>
          </w:p>
        </w:tc>
      </w:tr>
      <w:tr w:rsidR="00FC3AA7" w:rsidRPr="007818F0" w14:paraId="19DF1E99" w14:textId="77777777" w:rsidTr="004136D5">
        <w:trPr>
          <w:trHeight w:val="984"/>
        </w:trPr>
        <w:tc>
          <w:tcPr>
            <w:tcW w:w="1390" w:type="pct"/>
            <w:shd w:val="clear" w:color="auto" w:fill="auto"/>
          </w:tcPr>
          <w:p w14:paraId="6700158C" w14:textId="77777777" w:rsidR="00FC3AA7" w:rsidRPr="007818F0" w:rsidRDefault="00FC3AA7" w:rsidP="00FC3AA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09479300" w14:textId="7E621835" w:rsidR="00FC3AA7" w:rsidRPr="007818F0" w:rsidRDefault="00FC3AA7" w:rsidP="00FC3AA7">
            <w:pPr>
              <w:spacing w:after="120"/>
              <w:ind w:left="-72"/>
              <w:jc w:val="both"/>
              <w:rPr>
                <w:rFonts w:ascii="Garamond" w:eastAsia="Calibri" w:hAnsi="Garamond" w:cs="Calibri"/>
                <w:szCs w:val="22"/>
                <w:lang w:eastAsia="en-US"/>
              </w:rPr>
            </w:pPr>
            <w:r w:rsidRPr="007818F0">
              <w:rPr>
                <w:rFonts w:ascii="Garamond" w:eastAsia="Calibri" w:hAnsi="Garamond" w:cs="Calibri"/>
                <w:iCs/>
                <w:szCs w:val="22"/>
                <w:lang w:eastAsia="en-US"/>
              </w:rPr>
              <w:t>l’art. 55, comma 1 lett. b), n. 2 del D.</w:t>
            </w:r>
            <w:r>
              <w:rPr>
                <w:rFonts w:ascii="Garamond" w:eastAsia="Calibri" w:hAnsi="Garamond" w:cs="Calibri"/>
                <w:iCs/>
                <w:szCs w:val="22"/>
                <w:lang w:eastAsia="en-US"/>
              </w:rPr>
              <w:t>L</w:t>
            </w:r>
            <w:r w:rsidRPr="007818F0">
              <w:rPr>
                <w:rFonts w:ascii="Garamond" w:eastAsia="Calibri" w:hAnsi="Garamond" w:cs="Calibri"/>
                <w:iCs/>
                <w:szCs w:val="22"/>
                <w:lang w:eastAsia="en-US"/>
              </w:rPr>
              <w:t xml:space="preserve">. 77/2021, il quale dispone che  </w:t>
            </w:r>
            <w:r w:rsidRPr="007818F0">
              <w:rPr>
                <w:rFonts w:ascii="Garamond" w:eastAsia="Calibri" w:hAnsi="Garamond" w:cs="Calibri"/>
                <w:szCs w:val="22"/>
                <w:lang w:eastAsia="en-US"/>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dell'università e  della ricerca 28 agosto 2018, n. 129»;</w:t>
            </w:r>
          </w:p>
        </w:tc>
      </w:tr>
      <w:tr w:rsidR="00FC3AA7" w:rsidRPr="007818F0" w14:paraId="642B4B22" w14:textId="77777777" w:rsidTr="004136D5">
        <w:trPr>
          <w:trHeight w:val="984"/>
        </w:trPr>
        <w:tc>
          <w:tcPr>
            <w:tcW w:w="1390" w:type="pct"/>
            <w:shd w:val="clear" w:color="auto" w:fill="auto"/>
          </w:tcPr>
          <w:p w14:paraId="1FA5A4E2" w14:textId="77777777" w:rsidR="00FC3AA7" w:rsidRPr="007818F0" w:rsidRDefault="00FC3AA7" w:rsidP="00FC3AA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30B328A7" w14:textId="77777777" w:rsidR="00FC3AA7" w:rsidRPr="007818F0" w:rsidRDefault="00FC3AA7" w:rsidP="00FC3AA7">
            <w:pPr>
              <w:spacing w:after="120"/>
              <w:ind w:left="-72"/>
              <w:jc w:val="both"/>
              <w:rPr>
                <w:rFonts w:ascii="Garamond" w:hAnsi="Garamond" w:cs="Calibri"/>
                <w:szCs w:val="22"/>
              </w:rPr>
            </w:pPr>
            <w:r w:rsidRPr="007818F0">
              <w:rPr>
                <w:rFonts w:ascii="Garamond" w:hAnsi="Garamond" w:cs="Calibri"/>
                <w:szCs w:val="22"/>
              </w:rPr>
              <w:t>il Decreto-legge del 31 maggio 2021, n. 77, convertito nella legge 29 luglio 2021, n. 108, recante: «</w:t>
            </w:r>
            <w:r w:rsidRPr="007818F0">
              <w:rPr>
                <w:rFonts w:ascii="Garamond" w:hAnsi="Garamond" w:cs="Calibri"/>
                <w:iCs/>
                <w:szCs w:val="22"/>
              </w:rPr>
              <w:t>Governance del Piano nazionale di ripresa e resilienza e prime misure di rafforzamento delle strutture amministrative e di accelerazione e snellimento delle procedure</w:t>
            </w:r>
            <w:r w:rsidRPr="007818F0">
              <w:rPr>
                <w:rFonts w:ascii="Garamond" w:hAnsi="Garamond" w:cs="Calibri"/>
                <w:szCs w:val="22"/>
              </w:rPr>
              <w:t>»;</w:t>
            </w:r>
          </w:p>
        </w:tc>
      </w:tr>
      <w:tr w:rsidR="00FC3AA7" w:rsidRPr="007818F0" w14:paraId="62F706BA" w14:textId="77777777" w:rsidTr="004136D5">
        <w:trPr>
          <w:trHeight w:val="568"/>
        </w:trPr>
        <w:tc>
          <w:tcPr>
            <w:tcW w:w="1390" w:type="pct"/>
            <w:shd w:val="clear" w:color="auto" w:fill="auto"/>
          </w:tcPr>
          <w:p w14:paraId="6BEE4797" w14:textId="77777777" w:rsidR="00FC3AA7" w:rsidRPr="007818F0" w:rsidRDefault="00FC3AA7" w:rsidP="00FC3AA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2F3D6FCE" w14:textId="77777777" w:rsidR="00FC3AA7" w:rsidRPr="007818F0" w:rsidDel="00F31D11" w:rsidRDefault="00FC3AA7" w:rsidP="00FC3AA7">
            <w:pPr>
              <w:spacing w:after="120"/>
              <w:ind w:left="-72"/>
              <w:jc w:val="both"/>
              <w:rPr>
                <w:rFonts w:ascii="Garamond" w:hAnsi="Garamond" w:cs="Calibri"/>
                <w:szCs w:val="22"/>
              </w:rPr>
            </w:pPr>
            <w:r w:rsidRPr="007818F0">
              <w:rPr>
                <w:rFonts w:ascii="Garamond" w:hAnsi="Garamond" w:cs="Calibri"/>
                <w:szCs w:val="22"/>
              </w:rPr>
              <w:t>il Decreto-legge 9 giugno 2021, n. 80, convertito nella legge 6 agosto 2021, n. 113, recante: «</w:t>
            </w:r>
            <w:r w:rsidRPr="007818F0">
              <w:rPr>
                <w:rFonts w:ascii="Garamond" w:hAnsi="Garamond" w:cs="Calibri"/>
                <w:iCs/>
                <w:szCs w:val="22"/>
              </w:rPr>
              <w:t>Misure urgenti per il rafforzamento della capacità amministrativa delle pubbliche amministrazioni funzionale all'attuazione del Piano nazionale di ripresa e resilienza (PNRR) e per l'efficienza della giustizia</w:t>
            </w:r>
            <w:r w:rsidRPr="007818F0">
              <w:rPr>
                <w:rFonts w:ascii="Garamond" w:hAnsi="Garamond" w:cs="Calibri"/>
                <w:szCs w:val="22"/>
              </w:rPr>
              <w:t>» che, al secondo periodo del comma 1 dell’articolo 7 prevede che «</w:t>
            </w:r>
            <w:r w:rsidRPr="007818F0">
              <w:rPr>
                <w:rFonts w:ascii="Garamond" w:hAnsi="Garamond" w:cs="Calibri"/>
                <w:iCs/>
                <w:szCs w:val="22"/>
              </w:rPr>
              <w:t xml:space="preserve">Con decreto del Presidente del Consiglio dei ministri, su proposta del </w:t>
            </w:r>
            <w:r w:rsidRPr="007818F0">
              <w:rPr>
                <w:rFonts w:ascii="Garamond" w:hAnsi="Garamond" w:cs="Calibri"/>
                <w:iCs/>
                <w:szCs w:val="22"/>
              </w:rPr>
              <w:lastRenderedPageBreak/>
              <w:t>Ministro dell'economia e delle finanze, si provvede alla individuazione delle amministrazioni di cui all'articolo 8, comma 1, del decreto-legge 31 maggio 2021, n. 77</w:t>
            </w:r>
            <w:r w:rsidRPr="007818F0">
              <w:rPr>
                <w:rFonts w:ascii="Garamond" w:hAnsi="Garamond" w:cs="Calibri"/>
                <w:szCs w:val="22"/>
              </w:rPr>
              <w:t>»;</w:t>
            </w:r>
          </w:p>
        </w:tc>
      </w:tr>
      <w:tr w:rsidR="00A71E84" w:rsidRPr="007818F0" w14:paraId="58952664" w14:textId="77777777" w:rsidTr="004136D5">
        <w:trPr>
          <w:trHeight w:val="984"/>
        </w:trPr>
        <w:tc>
          <w:tcPr>
            <w:tcW w:w="1390" w:type="pct"/>
            <w:shd w:val="clear" w:color="auto" w:fill="auto"/>
          </w:tcPr>
          <w:p w14:paraId="51BD15E1" w14:textId="3DCDB96C" w:rsidR="00A71E84" w:rsidRPr="007818F0" w:rsidRDefault="00A71E84" w:rsidP="00FC3AA7">
            <w:pPr>
              <w:spacing w:before="120" w:after="120"/>
              <w:rPr>
                <w:rFonts w:ascii="Garamond" w:eastAsia="Calibri" w:hAnsi="Garamond" w:cs="Calibri"/>
                <w:szCs w:val="22"/>
                <w:lang w:eastAsia="en-US"/>
              </w:rPr>
            </w:pPr>
            <w:r w:rsidRPr="00B12610">
              <w:rPr>
                <w:rFonts w:ascii="Garamond" w:eastAsia="Calibri" w:hAnsi="Garamond" w:cs="Calibri"/>
                <w:szCs w:val="22"/>
                <w:lang w:eastAsia="en-US"/>
              </w:rPr>
              <w:lastRenderedPageBreak/>
              <w:t>VISTO</w:t>
            </w:r>
          </w:p>
        </w:tc>
        <w:tc>
          <w:tcPr>
            <w:tcW w:w="3610" w:type="pct"/>
            <w:shd w:val="clear" w:color="auto" w:fill="auto"/>
          </w:tcPr>
          <w:p w14:paraId="5DFD46E2" w14:textId="69A245E8" w:rsidR="00A71E84" w:rsidRPr="00A71E84" w:rsidRDefault="00A71E84" w:rsidP="00FC3AA7">
            <w:pPr>
              <w:spacing w:after="120"/>
              <w:ind w:left="-72"/>
              <w:jc w:val="both"/>
              <w:rPr>
                <w:rFonts w:ascii="Garamond" w:hAnsi="Garamond" w:cs="Calibri"/>
                <w:szCs w:val="22"/>
              </w:rPr>
            </w:pPr>
            <w:r w:rsidRPr="00A71E84">
              <w:rPr>
                <w:rFonts w:ascii="Garamond" w:hAnsi="Garamond"/>
              </w:rPr>
              <w:t>in particolare il pronunciamento del MIMS (ex MIT) n° 753/2020 che, in risposta a quesito risponde testualmente: “Con riferimento a quanto richiesto, si rappresenta che l'affidamento diretto previsto dall'art. 1, comma 2 della legge n. 120/2020 in deroga all'art. 36, comma 2, del codice non presuppone una particolare motivazione nè lo svolgimento di indagini di mercato</w:t>
            </w:r>
            <w:r w:rsidR="00B12610">
              <w:rPr>
                <w:rFonts w:ascii="Garamond" w:hAnsi="Garamond"/>
              </w:rPr>
              <w:t>;</w:t>
            </w:r>
          </w:p>
        </w:tc>
      </w:tr>
      <w:tr w:rsidR="00A71E84" w:rsidRPr="007818F0" w14:paraId="69DFB201" w14:textId="77777777" w:rsidTr="004136D5">
        <w:trPr>
          <w:trHeight w:val="984"/>
        </w:trPr>
        <w:tc>
          <w:tcPr>
            <w:tcW w:w="1390" w:type="pct"/>
            <w:shd w:val="clear" w:color="auto" w:fill="auto"/>
          </w:tcPr>
          <w:p w14:paraId="04743059" w14:textId="0B1F24B5" w:rsidR="00A71E84" w:rsidRPr="00A71E84" w:rsidRDefault="00A71E84" w:rsidP="00FC3AA7">
            <w:pPr>
              <w:spacing w:before="120" w:after="120"/>
              <w:rPr>
                <w:rFonts w:ascii="Garamond" w:eastAsia="Calibri" w:hAnsi="Garamond" w:cs="Calibri"/>
                <w:szCs w:val="22"/>
                <w:highlight w:val="darkCyan"/>
                <w:lang w:eastAsia="en-US"/>
              </w:rPr>
            </w:pPr>
            <w:r w:rsidRPr="00B12610">
              <w:rPr>
                <w:rFonts w:ascii="Garamond" w:eastAsia="Calibri" w:hAnsi="Garamond" w:cs="Calibri"/>
                <w:szCs w:val="22"/>
                <w:lang w:eastAsia="en-US"/>
              </w:rPr>
              <w:t>VISTO</w:t>
            </w:r>
          </w:p>
        </w:tc>
        <w:tc>
          <w:tcPr>
            <w:tcW w:w="3610" w:type="pct"/>
            <w:shd w:val="clear" w:color="auto" w:fill="auto"/>
          </w:tcPr>
          <w:p w14:paraId="786F88CA" w14:textId="3B0EE930" w:rsidR="00A71E84" w:rsidRPr="00A71E84" w:rsidRDefault="00A71E84" w:rsidP="00B12610">
            <w:pPr>
              <w:widowControl w:val="0"/>
              <w:overflowPunct w:val="0"/>
              <w:autoSpaceDE w:val="0"/>
              <w:autoSpaceDN w:val="0"/>
              <w:adjustRightInd w:val="0"/>
              <w:spacing w:after="120"/>
              <w:ind w:hanging="111"/>
              <w:jc w:val="both"/>
              <w:textAlignment w:val="baseline"/>
              <w:rPr>
                <w:rFonts w:ascii="Garamond" w:hAnsi="Garamond"/>
              </w:rPr>
            </w:pPr>
            <w:r w:rsidRPr="00A71E84">
              <w:rPr>
                <w:rFonts w:ascii="Garamond" w:hAnsi="Garamond"/>
              </w:rPr>
              <w:t>in particolare il pronunciamento del MIMS (ex MIT) n° 764/2020 che, in</w:t>
            </w:r>
            <w:r>
              <w:rPr>
                <w:rFonts w:ascii="Garamond" w:hAnsi="Garamond"/>
              </w:rPr>
              <w:t xml:space="preserve"> </w:t>
            </w:r>
            <w:r w:rsidRPr="00A71E84">
              <w:rPr>
                <w:rFonts w:ascii="Garamond" w:hAnsi="Garamond"/>
              </w:rPr>
              <w:t>risposta a quesito risponde testualmente: “L’affidamento diretto, in quanto tale, avviene sic et simpliciter e dunque non presuppone una particolare motivazione nè tanto meno, l’esperimento di indagini di mercato. Non è neppure prescritto l’obbligo di richiedere preventivi. Il legislatore, infatti, per appalti di modico importo ha previsto tali modalità di affidamento semplificate e più "snelle" al fine di addivenire ad affidamenti in tempi rapidi. L’eventuale confronto dei preventivi di spesa forniti da due o più operatori economici rappresenta comunque una best practice, salvo che ciò comporti una eccessiva dilazione dei tempi di affidamento che, invece, sarebbe in contrasto con la ratio che informa l’intero decreto semplificazione</w:t>
            </w:r>
            <w:r w:rsidR="00B12610">
              <w:rPr>
                <w:rFonts w:ascii="Garamond" w:hAnsi="Garamond"/>
              </w:rPr>
              <w:t>;</w:t>
            </w:r>
          </w:p>
        </w:tc>
      </w:tr>
      <w:tr w:rsidR="00FC3AA7" w:rsidRPr="007818F0" w14:paraId="2809F099" w14:textId="77777777" w:rsidTr="004136D5">
        <w:trPr>
          <w:trHeight w:val="984"/>
        </w:trPr>
        <w:tc>
          <w:tcPr>
            <w:tcW w:w="1390" w:type="pct"/>
            <w:shd w:val="clear" w:color="auto" w:fill="auto"/>
          </w:tcPr>
          <w:p w14:paraId="39CA060E" w14:textId="77777777" w:rsidR="00FC3AA7" w:rsidRPr="007818F0" w:rsidRDefault="00FC3AA7" w:rsidP="00FC3AA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 xml:space="preserve">VISTA </w:t>
            </w:r>
          </w:p>
        </w:tc>
        <w:tc>
          <w:tcPr>
            <w:tcW w:w="3610" w:type="pct"/>
            <w:shd w:val="clear" w:color="auto" w:fill="auto"/>
          </w:tcPr>
          <w:p w14:paraId="165723ED" w14:textId="77777777" w:rsidR="00FC3AA7" w:rsidRPr="007818F0" w:rsidDel="00F31D11" w:rsidRDefault="00FC3AA7" w:rsidP="00FC3AA7">
            <w:pPr>
              <w:spacing w:after="120"/>
              <w:ind w:left="-72"/>
              <w:jc w:val="both"/>
              <w:rPr>
                <w:rFonts w:ascii="Garamond" w:hAnsi="Garamond" w:cs="Calibri"/>
                <w:szCs w:val="22"/>
              </w:rPr>
            </w:pPr>
            <w:r w:rsidRPr="007818F0">
              <w:rPr>
                <w:rFonts w:ascii="Garamond" w:hAnsi="Garamond" w:cs="Calibri"/>
                <w:szCs w:val="22"/>
              </w:rPr>
              <w:t>la decisione di esecuzione del Consiglio UE – ECOFIN, del 13 luglio 2021, recante «</w:t>
            </w:r>
            <w:r w:rsidRPr="007818F0">
              <w:rPr>
                <w:rFonts w:ascii="Garamond" w:hAnsi="Garamond" w:cs="Calibri"/>
                <w:iCs/>
                <w:szCs w:val="22"/>
              </w:rPr>
              <w:t>Approvazione della Valutazione del Piano Nazionale di Ripresa e Resilienza dell’Italia</w:t>
            </w:r>
            <w:r w:rsidRPr="007818F0">
              <w:rPr>
                <w:rFonts w:ascii="Garamond" w:hAnsi="Garamond" w:cs="Calibri"/>
                <w:szCs w:val="22"/>
              </w:rPr>
              <w:t xml:space="preserve">»; </w:t>
            </w:r>
          </w:p>
        </w:tc>
      </w:tr>
      <w:tr w:rsidR="00FC3AA7" w:rsidRPr="007818F0" w14:paraId="40F731F2" w14:textId="77777777" w:rsidTr="004136D5">
        <w:trPr>
          <w:trHeight w:val="984"/>
        </w:trPr>
        <w:tc>
          <w:tcPr>
            <w:tcW w:w="1390" w:type="pct"/>
            <w:shd w:val="clear" w:color="auto" w:fill="auto"/>
          </w:tcPr>
          <w:p w14:paraId="205FEB96" w14:textId="77777777" w:rsidR="00FC3AA7" w:rsidRPr="007818F0" w:rsidRDefault="00FC3AA7" w:rsidP="00FC3AA7">
            <w:pPr>
              <w:spacing w:before="120" w:after="120"/>
              <w:rPr>
                <w:rFonts w:ascii="Garamond" w:eastAsia="Calibri" w:hAnsi="Garamond" w:cs="Calibri"/>
                <w:szCs w:val="22"/>
                <w:lang w:eastAsia="en-US"/>
              </w:rPr>
            </w:pPr>
            <w:r w:rsidRPr="007818F0">
              <w:rPr>
                <w:rFonts w:ascii="Garamond" w:eastAsia="Calibri" w:hAnsi="Garamond" w:cs="Calibri"/>
                <w:szCs w:val="22"/>
                <w:lang w:eastAsia="en-US"/>
              </w:rPr>
              <w:t>VISTO</w:t>
            </w:r>
          </w:p>
        </w:tc>
        <w:tc>
          <w:tcPr>
            <w:tcW w:w="3610" w:type="pct"/>
            <w:shd w:val="clear" w:color="auto" w:fill="auto"/>
          </w:tcPr>
          <w:p w14:paraId="1ADD9058" w14:textId="77777777" w:rsidR="00FC3AA7" w:rsidRPr="007818F0" w:rsidRDefault="00FC3AA7" w:rsidP="00FC3AA7">
            <w:pPr>
              <w:spacing w:after="120"/>
              <w:ind w:left="-72"/>
              <w:jc w:val="both"/>
              <w:rPr>
                <w:rFonts w:ascii="Garamond" w:hAnsi="Garamond" w:cs="Calibri"/>
                <w:szCs w:val="22"/>
              </w:rPr>
            </w:pPr>
            <w:r w:rsidRPr="007818F0">
              <w:rPr>
                <w:rFonts w:ascii="Garamond" w:hAnsi="Garamond" w:cs="Calibri"/>
                <w:szCs w:val="22"/>
              </w:rPr>
              <w:t>il Decreto del Ministro dell’economia e delle finanze del 6 agosto 2021, relativo all’assegnazione delle risorse in favore di ciascuna Amministrazione titolare degli investimenti del PNRR e corrispondenti milestone e target;</w:t>
            </w:r>
          </w:p>
        </w:tc>
      </w:tr>
      <w:tr w:rsidR="00FC3AA7" w:rsidRPr="00EF01F7" w14:paraId="3640D36A" w14:textId="77777777" w:rsidTr="004136D5">
        <w:trPr>
          <w:trHeight w:val="984"/>
        </w:trPr>
        <w:tc>
          <w:tcPr>
            <w:tcW w:w="1390" w:type="pct"/>
            <w:shd w:val="clear" w:color="auto" w:fill="auto"/>
          </w:tcPr>
          <w:p w14:paraId="3B7FCC5E" w14:textId="77777777" w:rsidR="00FC3AA7" w:rsidRPr="00EF01F7" w:rsidRDefault="00FC3AA7" w:rsidP="00FC3AA7">
            <w:pPr>
              <w:spacing w:before="120" w:after="120"/>
              <w:rPr>
                <w:rFonts w:ascii="Garamond" w:eastAsia="Calibri" w:hAnsi="Garamond" w:cs="Calibri"/>
                <w:szCs w:val="22"/>
                <w:lang w:eastAsia="en-US"/>
              </w:rPr>
            </w:pPr>
            <w:r w:rsidRPr="00EF01F7">
              <w:rPr>
                <w:rFonts w:ascii="Garamond" w:eastAsia="Calibri" w:hAnsi="Garamond" w:cs="Calibri"/>
                <w:szCs w:val="22"/>
                <w:lang w:eastAsia="en-US"/>
              </w:rPr>
              <w:t>VISTO</w:t>
            </w:r>
          </w:p>
        </w:tc>
        <w:tc>
          <w:tcPr>
            <w:tcW w:w="3610" w:type="pct"/>
            <w:shd w:val="clear" w:color="auto" w:fill="auto"/>
          </w:tcPr>
          <w:p w14:paraId="30CFFD9A"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tc>
      </w:tr>
      <w:tr w:rsidR="00FC3AA7" w:rsidRPr="00EF01F7" w14:paraId="6C7F5C66" w14:textId="77777777" w:rsidTr="004136D5">
        <w:trPr>
          <w:trHeight w:val="984"/>
        </w:trPr>
        <w:tc>
          <w:tcPr>
            <w:tcW w:w="1390" w:type="pct"/>
            <w:shd w:val="clear" w:color="auto" w:fill="auto"/>
          </w:tcPr>
          <w:p w14:paraId="6FFB5482" w14:textId="77777777" w:rsidR="00FC3AA7" w:rsidRPr="00EF01F7" w:rsidRDefault="00FC3AA7" w:rsidP="00FC3AA7">
            <w:pPr>
              <w:spacing w:before="120" w:after="120"/>
              <w:rPr>
                <w:rFonts w:ascii="Garamond" w:eastAsia="Calibri" w:hAnsi="Garamond" w:cs="Calibri"/>
                <w:szCs w:val="22"/>
                <w:lang w:eastAsia="en-US"/>
              </w:rPr>
            </w:pPr>
            <w:r w:rsidRPr="00EF01F7">
              <w:rPr>
                <w:rFonts w:ascii="Garamond" w:eastAsia="Calibri" w:hAnsi="Garamond" w:cs="Calibri"/>
                <w:szCs w:val="22"/>
                <w:lang w:eastAsia="en-US"/>
              </w:rPr>
              <w:t>VISTO</w:t>
            </w:r>
          </w:p>
        </w:tc>
        <w:tc>
          <w:tcPr>
            <w:tcW w:w="3610" w:type="pct"/>
            <w:shd w:val="clear" w:color="auto" w:fill="auto"/>
          </w:tcPr>
          <w:p w14:paraId="17E5F89D"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il Decreto del Ministro dell’economia e delle finanze dell’11 ottobre 2021, che definisce procedure amministrativo contabili in ordine alla gestione del Fondo di rotazione, al flusso degli accrediti, alle richieste di pagamento, alle modalità di rendicontazione per l’attuazione dell’iniziativa Next Generation EU Italia;</w:t>
            </w:r>
          </w:p>
        </w:tc>
      </w:tr>
      <w:tr w:rsidR="00FC3AA7" w:rsidRPr="00EF01F7" w14:paraId="46784ABD" w14:textId="77777777" w:rsidTr="004136D5">
        <w:trPr>
          <w:trHeight w:val="984"/>
        </w:trPr>
        <w:tc>
          <w:tcPr>
            <w:tcW w:w="1390" w:type="pct"/>
            <w:shd w:val="clear" w:color="auto" w:fill="auto"/>
          </w:tcPr>
          <w:p w14:paraId="6D08AC30"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VISTA</w:t>
            </w:r>
          </w:p>
        </w:tc>
        <w:tc>
          <w:tcPr>
            <w:tcW w:w="3610" w:type="pct"/>
            <w:shd w:val="clear" w:color="auto" w:fill="auto"/>
          </w:tcPr>
          <w:p w14:paraId="00C2A673"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la Circolare del 14 ottobre 2021, n. 21 del Ministero dell’economia e delle finanze – Dipartimento della ragioneria generale dello Stato - Servizio centrale per il PNRR, recante «Trasmissione delle Istruzioni Tecniche per la selezione dei progetti PNRR»;</w:t>
            </w:r>
          </w:p>
        </w:tc>
      </w:tr>
      <w:tr w:rsidR="00FC3AA7" w:rsidRPr="00EF01F7" w14:paraId="02546696" w14:textId="77777777" w:rsidTr="004136D5">
        <w:trPr>
          <w:trHeight w:val="984"/>
        </w:trPr>
        <w:tc>
          <w:tcPr>
            <w:tcW w:w="1390" w:type="pct"/>
            <w:shd w:val="clear" w:color="auto" w:fill="auto"/>
          </w:tcPr>
          <w:p w14:paraId="0FD82103"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lastRenderedPageBreak/>
              <w:t>VISTA</w:t>
            </w:r>
          </w:p>
        </w:tc>
        <w:tc>
          <w:tcPr>
            <w:tcW w:w="3610" w:type="pct"/>
            <w:shd w:val="clear" w:color="auto" w:fill="auto"/>
          </w:tcPr>
          <w:p w14:paraId="717721B1"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la Circolare del 29 ottobre 2021, n. 25 del Ministero dell’economia e delle finanze – Dipartimento della ragioneria generale dello Stato - Servizio centrale per il PNRR, recante «Rilevazione periodica avvisi, bandi e altre procedure di attivazione degli investimenti»;</w:t>
            </w:r>
          </w:p>
        </w:tc>
      </w:tr>
      <w:tr w:rsidR="00FC3AA7" w:rsidRPr="00EF01F7" w14:paraId="4D1927D2" w14:textId="77777777" w:rsidTr="004136D5">
        <w:trPr>
          <w:trHeight w:val="984"/>
        </w:trPr>
        <w:tc>
          <w:tcPr>
            <w:tcW w:w="1390" w:type="pct"/>
            <w:shd w:val="clear" w:color="auto" w:fill="auto"/>
          </w:tcPr>
          <w:p w14:paraId="7AF02F87"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VISTA</w:t>
            </w:r>
          </w:p>
        </w:tc>
        <w:tc>
          <w:tcPr>
            <w:tcW w:w="3610" w:type="pct"/>
            <w:shd w:val="clear" w:color="auto" w:fill="auto"/>
          </w:tcPr>
          <w:p w14:paraId="6B5C403C"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la Circolare del 31 dicembre 2021, n. 33 del Ministero dell'Economia e delle Finanze - Dipartimento della Ragioneria generale dello Stato - Piano Nazionale di Ripresa e Resilienza (PNRR), recante “Nota di chiarimento sulla Circolare del 14 ottobre 2021, n. 21 – Trasmissione delle Istruzioni Tecniche per la selezione dei progetti PNRR – Addizionalità, finanziamento complementare e obbligo di assenza del c.d. doppio finanziamento”;</w:t>
            </w:r>
          </w:p>
        </w:tc>
      </w:tr>
      <w:tr w:rsidR="00FC3AA7" w:rsidRPr="00EF01F7" w14:paraId="48251F79" w14:textId="77777777" w:rsidTr="004136D5">
        <w:trPr>
          <w:trHeight w:val="984"/>
        </w:trPr>
        <w:tc>
          <w:tcPr>
            <w:tcW w:w="1390" w:type="pct"/>
            <w:shd w:val="clear" w:color="auto" w:fill="auto"/>
          </w:tcPr>
          <w:p w14:paraId="59197E07"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 xml:space="preserve">VISTA </w:t>
            </w:r>
          </w:p>
        </w:tc>
        <w:tc>
          <w:tcPr>
            <w:tcW w:w="3610" w:type="pct"/>
            <w:shd w:val="clear" w:color="auto" w:fill="auto"/>
          </w:tcPr>
          <w:p w14:paraId="4204AB1C"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la Circolare del 18 gennaio 2022, n. 4 del Ministero dell’economia e delle finanze – Dipartimento della ragioneria generale dello Stato - Servizio centrale per il PNRR, recante «Piano Nazionale di Ripresa e Resilienza (PNRR) - art. 1 comma 1 del decreto-legge n. 80 del 2021- indicazioni attuative»;</w:t>
            </w:r>
          </w:p>
        </w:tc>
      </w:tr>
      <w:tr w:rsidR="00FC3AA7" w:rsidRPr="00EF01F7" w14:paraId="64122B6E" w14:textId="77777777" w:rsidTr="004136D5">
        <w:trPr>
          <w:trHeight w:val="984"/>
        </w:trPr>
        <w:tc>
          <w:tcPr>
            <w:tcW w:w="1390" w:type="pct"/>
            <w:shd w:val="clear" w:color="auto" w:fill="auto"/>
          </w:tcPr>
          <w:p w14:paraId="533537AD"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VISTA</w:t>
            </w:r>
          </w:p>
        </w:tc>
        <w:tc>
          <w:tcPr>
            <w:tcW w:w="3610" w:type="pct"/>
            <w:shd w:val="clear" w:color="auto" w:fill="auto"/>
          </w:tcPr>
          <w:p w14:paraId="3BA5D611"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 xml:space="preserve">la Circolare del 24 gennaio 2022, n. 6 del Ministero dell'Economia e delle Finanze – Dipartimento della Ragioneria generale dello Stato – recante «Piano Nazionale di Ripresa e Resilienza (PNRR) – Servizi di assistenza tecnica per le Amministrazioni titolari di interventi e soggetti attuatori del PNRR»; </w:t>
            </w:r>
          </w:p>
        </w:tc>
      </w:tr>
      <w:tr w:rsidR="00FC3AA7" w:rsidRPr="00EF01F7" w14:paraId="1C7A13C1" w14:textId="77777777" w:rsidTr="004136D5">
        <w:trPr>
          <w:trHeight w:val="984"/>
        </w:trPr>
        <w:tc>
          <w:tcPr>
            <w:tcW w:w="1390" w:type="pct"/>
            <w:shd w:val="clear" w:color="auto" w:fill="auto"/>
          </w:tcPr>
          <w:p w14:paraId="28191253" w14:textId="77777777" w:rsidR="00FC3AA7" w:rsidRPr="00EF01F7" w:rsidRDefault="00FC3AA7" w:rsidP="00FC3AA7">
            <w:pPr>
              <w:spacing w:before="120" w:after="120"/>
              <w:rPr>
                <w:rFonts w:ascii="Garamond" w:eastAsia="Calibri" w:hAnsi="Garamond" w:cs="Calibri"/>
                <w:szCs w:val="22"/>
                <w:lang w:eastAsia="en-US"/>
              </w:rPr>
            </w:pPr>
            <w:r w:rsidRPr="00EF01F7">
              <w:rPr>
                <w:rFonts w:ascii="Garamond" w:eastAsia="Calibri" w:hAnsi="Garamond" w:cs="Calibri"/>
                <w:szCs w:val="22"/>
                <w:lang w:eastAsia="en-US"/>
              </w:rPr>
              <w:t xml:space="preserve">VISTA </w:t>
            </w:r>
          </w:p>
        </w:tc>
        <w:tc>
          <w:tcPr>
            <w:tcW w:w="3610" w:type="pct"/>
            <w:shd w:val="clear" w:color="auto" w:fill="auto"/>
          </w:tcPr>
          <w:p w14:paraId="64E0BB30" w14:textId="77777777" w:rsidR="00FC3AA7" w:rsidRPr="00EF01F7" w:rsidRDefault="00FC3AA7" w:rsidP="00FC3AA7">
            <w:pPr>
              <w:spacing w:after="120"/>
              <w:ind w:left="-72"/>
              <w:jc w:val="both"/>
              <w:rPr>
                <w:rFonts w:ascii="Garamond" w:hAnsi="Garamond" w:cs="Calibri"/>
                <w:szCs w:val="22"/>
              </w:rPr>
            </w:pPr>
            <w:r w:rsidRPr="00EF01F7">
              <w:rPr>
                <w:rFonts w:ascii="Garamond" w:hAnsi="Garamond" w:cs="Calibri"/>
                <w:szCs w:val="22"/>
              </w:rPr>
              <w:t>la Circolare del 10 febbraio 2022, n. 9 del Ministero dell'Economia e delle Finanze – Dipartimento della Ragioneria generale dello Stato – recante «Piano Nazionale di Ripresa e Resilienza (PNRR) – Trasmissione delle Istruzioni tecniche per la redazione dei sistemi di gestione e controllo delle amministrazioni centrali titolari di interventi del PNRR»;</w:t>
            </w:r>
          </w:p>
        </w:tc>
      </w:tr>
      <w:tr w:rsidR="00FC3AA7" w:rsidRPr="00EF01F7" w14:paraId="624F42C9" w14:textId="77777777" w:rsidTr="004136D5">
        <w:trPr>
          <w:trHeight w:val="984"/>
        </w:trPr>
        <w:tc>
          <w:tcPr>
            <w:tcW w:w="1390" w:type="pct"/>
            <w:shd w:val="clear" w:color="auto" w:fill="auto"/>
          </w:tcPr>
          <w:p w14:paraId="26EA144F" w14:textId="4EAF8E27" w:rsidR="00FC3AA7" w:rsidRPr="00EF01F7" w:rsidRDefault="00FC3AA7" w:rsidP="00FC3AA7">
            <w:pPr>
              <w:spacing w:before="120" w:after="120"/>
              <w:rPr>
                <w:rFonts w:ascii="Garamond" w:eastAsia="Calibri" w:hAnsi="Garamond" w:cs="Calibri"/>
                <w:szCs w:val="22"/>
                <w:lang w:eastAsia="en-US"/>
              </w:rPr>
            </w:pPr>
            <w:r w:rsidRPr="00064DFD">
              <w:rPr>
                <w:rFonts w:ascii="Garamond" w:eastAsia="Calibri" w:hAnsi="Garamond" w:cs="Calibri"/>
                <w:szCs w:val="22"/>
                <w:lang w:eastAsia="en-US"/>
              </w:rPr>
              <w:t>DATO ATTO</w:t>
            </w:r>
            <w:r>
              <w:rPr>
                <w:rFonts w:ascii="Garamond" w:eastAsia="Calibri" w:hAnsi="Garamond" w:cs="Calibri"/>
                <w:szCs w:val="22"/>
                <w:lang w:eastAsia="en-US"/>
              </w:rPr>
              <w:t xml:space="preserve"> </w:t>
            </w:r>
          </w:p>
        </w:tc>
        <w:tc>
          <w:tcPr>
            <w:tcW w:w="3610" w:type="pct"/>
            <w:shd w:val="clear" w:color="auto" w:fill="auto"/>
          </w:tcPr>
          <w:p w14:paraId="7D19D00B" w14:textId="1DC92779" w:rsidR="00FC3AA7" w:rsidRPr="00EF01F7" w:rsidRDefault="00FC3AA7" w:rsidP="00FC3AA7">
            <w:pPr>
              <w:spacing w:after="120"/>
              <w:ind w:left="-72"/>
              <w:jc w:val="both"/>
              <w:rPr>
                <w:rFonts w:ascii="Garamond" w:hAnsi="Garamond" w:cs="Calibri"/>
                <w:szCs w:val="22"/>
              </w:rPr>
            </w:pPr>
            <w:r>
              <w:rPr>
                <w:rFonts w:ascii="Garamond" w:hAnsi="Garamond" w:cs="Calibri"/>
                <w:szCs w:val="22"/>
              </w:rPr>
              <w:t>dell’avviso pubblico AOODGEFID.REGISTRO UFFICIALE del Ministero dell’Istruzione prot. n. 10812 del 13 maggio 2021 per la realizzazione di spazi laboratoriali e per la dotazione di strumenti digitali per l’apprendimento delle STEM nell’ambito del Piano nazionale per la scuola digitale</w:t>
            </w:r>
            <w:r w:rsidR="00064DFD">
              <w:rPr>
                <w:rFonts w:ascii="Garamond" w:hAnsi="Garamond" w:cs="Calibri"/>
                <w:szCs w:val="22"/>
              </w:rPr>
              <w:t>;</w:t>
            </w:r>
          </w:p>
        </w:tc>
      </w:tr>
      <w:tr w:rsidR="00FC3AA7" w:rsidRPr="00EF01F7" w14:paraId="33911D60" w14:textId="77777777" w:rsidTr="004136D5">
        <w:trPr>
          <w:trHeight w:val="984"/>
        </w:trPr>
        <w:tc>
          <w:tcPr>
            <w:tcW w:w="1390" w:type="pct"/>
            <w:shd w:val="clear" w:color="auto" w:fill="auto"/>
          </w:tcPr>
          <w:p w14:paraId="3D31BE7C" w14:textId="1C4C3D07" w:rsidR="00FC3AA7" w:rsidRPr="00064DFD" w:rsidRDefault="00FC3AA7" w:rsidP="00FC3AA7">
            <w:pPr>
              <w:spacing w:before="120" w:after="120"/>
              <w:rPr>
                <w:rFonts w:ascii="Garamond" w:eastAsia="Calibri" w:hAnsi="Garamond" w:cs="Calibri"/>
                <w:szCs w:val="22"/>
                <w:lang w:eastAsia="en-US"/>
              </w:rPr>
            </w:pPr>
            <w:r w:rsidRPr="00064DFD">
              <w:rPr>
                <w:rFonts w:ascii="Garamond" w:eastAsia="Calibri" w:hAnsi="Garamond" w:cs="Calibri"/>
                <w:szCs w:val="22"/>
                <w:lang w:eastAsia="en-US"/>
              </w:rPr>
              <w:t xml:space="preserve">DATO ATTO </w:t>
            </w:r>
          </w:p>
          <w:p w14:paraId="7ABB35A6" w14:textId="6120AA4A" w:rsidR="00FC3AA7" w:rsidRPr="00D326DA" w:rsidRDefault="00FC3AA7" w:rsidP="00FC3AA7">
            <w:pPr>
              <w:spacing w:before="120" w:after="120"/>
              <w:rPr>
                <w:rFonts w:ascii="Garamond" w:eastAsia="Calibri" w:hAnsi="Garamond" w:cs="Calibri"/>
                <w:szCs w:val="22"/>
                <w:highlight w:val="darkCyan"/>
                <w:lang w:eastAsia="en-US"/>
              </w:rPr>
            </w:pPr>
          </w:p>
        </w:tc>
        <w:tc>
          <w:tcPr>
            <w:tcW w:w="3610" w:type="pct"/>
            <w:shd w:val="clear" w:color="auto" w:fill="auto"/>
          </w:tcPr>
          <w:p w14:paraId="7B061644" w14:textId="48FC01B5" w:rsidR="00FC3AA7" w:rsidRDefault="00FC3AA7" w:rsidP="00FC3AA7">
            <w:pPr>
              <w:spacing w:after="120"/>
              <w:ind w:left="-72"/>
              <w:jc w:val="both"/>
              <w:rPr>
                <w:rFonts w:ascii="Garamond" w:hAnsi="Garamond" w:cs="Calibri"/>
                <w:szCs w:val="22"/>
              </w:rPr>
            </w:pPr>
            <w:r>
              <w:rPr>
                <w:rFonts w:ascii="Garamond" w:hAnsi="Garamond" w:cs="Calibri"/>
                <w:szCs w:val="22"/>
              </w:rPr>
              <w:t>del Decreto AOODGEFID Registro dei Decreti Direttoriali n. 201 del 20 Luglio 2021 DDG  delle Graduatorie Spazi e Strumenti STEM e allegato Graduatoria in cui è indicata nostra posizione n. 3317 ID graduatoria 17334</w:t>
            </w:r>
            <w:r w:rsidR="00064DFD">
              <w:rPr>
                <w:rFonts w:ascii="Garamond" w:hAnsi="Garamond" w:cs="Calibri"/>
                <w:szCs w:val="22"/>
              </w:rPr>
              <w:t>;</w:t>
            </w:r>
          </w:p>
        </w:tc>
      </w:tr>
      <w:tr w:rsidR="00FC3AA7" w:rsidRPr="00EF01F7" w14:paraId="5D134E95" w14:textId="77777777" w:rsidTr="004136D5">
        <w:trPr>
          <w:trHeight w:val="984"/>
        </w:trPr>
        <w:tc>
          <w:tcPr>
            <w:tcW w:w="1390" w:type="pct"/>
            <w:shd w:val="clear" w:color="auto" w:fill="auto"/>
          </w:tcPr>
          <w:p w14:paraId="5C0E710C" w14:textId="57CC4C3E" w:rsidR="00FC3AA7" w:rsidRDefault="00FC3AA7" w:rsidP="00FC3AA7">
            <w:pPr>
              <w:spacing w:before="120" w:after="120"/>
              <w:rPr>
                <w:rFonts w:ascii="Garamond" w:eastAsia="Calibri" w:hAnsi="Garamond" w:cs="Calibri"/>
                <w:szCs w:val="22"/>
                <w:highlight w:val="darkCyan"/>
                <w:lang w:eastAsia="en-US"/>
              </w:rPr>
            </w:pPr>
            <w:r w:rsidRPr="00064DFD">
              <w:rPr>
                <w:rFonts w:ascii="Garamond" w:eastAsia="Calibri" w:hAnsi="Garamond" w:cs="Calibri"/>
                <w:szCs w:val="22"/>
                <w:lang w:eastAsia="en-US"/>
              </w:rPr>
              <w:t xml:space="preserve">DATO ATTO </w:t>
            </w:r>
          </w:p>
        </w:tc>
        <w:tc>
          <w:tcPr>
            <w:tcW w:w="3610" w:type="pct"/>
            <w:shd w:val="clear" w:color="auto" w:fill="auto"/>
          </w:tcPr>
          <w:p w14:paraId="3113BBAB" w14:textId="06DA51CD" w:rsidR="00FC3AA7" w:rsidRDefault="00FC3AA7" w:rsidP="00FC3AA7">
            <w:pPr>
              <w:spacing w:after="120"/>
              <w:ind w:left="-72"/>
              <w:jc w:val="both"/>
              <w:rPr>
                <w:rFonts w:ascii="Garamond" w:hAnsi="Garamond" w:cs="Calibri"/>
                <w:szCs w:val="22"/>
              </w:rPr>
            </w:pPr>
            <w:r>
              <w:rPr>
                <w:rFonts w:ascii="Garamond" w:hAnsi="Garamond" w:cs="Calibri"/>
                <w:szCs w:val="22"/>
              </w:rPr>
              <w:t>della comunicazione AOODGEFID del Registro Ufficiale del 21 Luglio 2021 generazione  Cup ai fini dell’ammissione al finanziamento</w:t>
            </w:r>
            <w:r w:rsidR="00064DFD">
              <w:rPr>
                <w:rFonts w:ascii="Garamond" w:hAnsi="Garamond" w:cs="Calibri"/>
                <w:szCs w:val="22"/>
              </w:rPr>
              <w:t>;</w:t>
            </w:r>
            <w:r>
              <w:rPr>
                <w:rFonts w:ascii="Garamond" w:hAnsi="Garamond" w:cs="Calibri"/>
                <w:szCs w:val="22"/>
              </w:rPr>
              <w:t xml:space="preserve"> </w:t>
            </w:r>
          </w:p>
        </w:tc>
      </w:tr>
      <w:tr w:rsidR="00DC7B1E" w:rsidRPr="00EF01F7" w14:paraId="6234B12D" w14:textId="77777777" w:rsidTr="004136D5">
        <w:trPr>
          <w:trHeight w:val="984"/>
        </w:trPr>
        <w:tc>
          <w:tcPr>
            <w:tcW w:w="1390" w:type="pct"/>
            <w:shd w:val="clear" w:color="auto" w:fill="auto"/>
          </w:tcPr>
          <w:p w14:paraId="392AEA81" w14:textId="6CDAE81C" w:rsidR="00DC7B1E" w:rsidRDefault="00DC7B1E" w:rsidP="00FC3AA7">
            <w:pPr>
              <w:spacing w:before="120" w:after="120"/>
              <w:rPr>
                <w:rFonts w:ascii="Garamond" w:eastAsia="Calibri" w:hAnsi="Garamond" w:cs="Calibri"/>
                <w:szCs w:val="22"/>
                <w:highlight w:val="darkCyan"/>
                <w:lang w:eastAsia="en-US"/>
              </w:rPr>
            </w:pPr>
            <w:r w:rsidRPr="00064DFD">
              <w:rPr>
                <w:rFonts w:ascii="Garamond" w:eastAsia="Calibri" w:hAnsi="Garamond" w:cs="Calibri"/>
                <w:szCs w:val="22"/>
                <w:lang w:eastAsia="en-US"/>
              </w:rPr>
              <w:t xml:space="preserve">DATO ATTO </w:t>
            </w:r>
          </w:p>
        </w:tc>
        <w:tc>
          <w:tcPr>
            <w:tcW w:w="3610" w:type="pct"/>
            <w:shd w:val="clear" w:color="auto" w:fill="auto"/>
          </w:tcPr>
          <w:p w14:paraId="3E7323E4" w14:textId="0080DF2C" w:rsidR="00DC7B1E" w:rsidRDefault="003B2733" w:rsidP="00FC3AA7">
            <w:pPr>
              <w:spacing w:after="120"/>
              <w:ind w:left="-72"/>
              <w:jc w:val="both"/>
              <w:rPr>
                <w:rFonts w:ascii="Garamond" w:hAnsi="Garamond" w:cs="Calibri"/>
                <w:szCs w:val="22"/>
              </w:rPr>
            </w:pPr>
            <w:r>
              <w:rPr>
                <w:rFonts w:ascii="Garamond" w:hAnsi="Garamond" w:cs="Calibri"/>
                <w:szCs w:val="22"/>
              </w:rPr>
              <w:t>Della Nota autorizzativa del MI prot. n. AOOGAMBI R.U. 71643 del 28 agosto 2022 che rappresenta la formale autorizzazione del progetto e impegno di spesa della singola Istituzione Scolastica</w:t>
            </w:r>
            <w:r w:rsidR="00064DFD">
              <w:rPr>
                <w:rFonts w:ascii="Garamond" w:hAnsi="Garamond" w:cs="Calibri"/>
                <w:szCs w:val="22"/>
              </w:rPr>
              <w:t>;</w:t>
            </w:r>
          </w:p>
        </w:tc>
      </w:tr>
      <w:tr w:rsidR="003B2733" w:rsidRPr="00EF01F7" w14:paraId="3FE769A1" w14:textId="77777777" w:rsidTr="004136D5">
        <w:trPr>
          <w:trHeight w:val="984"/>
        </w:trPr>
        <w:tc>
          <w:tcPr>
            <w:tcW w:w="1390" w:type="pct"/>
            <w:shd w:val="clear" w:color="auto" w:fill="auto"/>
          </w:tcPr>
          <w:p w14:paraId="25692C73" w14:textId="69A150E7" w:rsidR="003B2733" w:rsidRDefault="003B2733" w:rsidP="00FC3AA7">
            <w:pPr>
              <w:spacing w:before="120" w:after="120"/>
              <w:rPr>
                <w:rFonts w:ascii="Garamond" w:eastAsia="Calibri" w:hAnsi="Garamond" w:cs="Calibri"/>
                <w:szCs w:val="22"/>
                <w:highlight w:val="darkCyan"/>
                <w:lang w:eastAsia="en-US"/>
              </w:rPr>
            </w:pPr>
            <w:r w:rsidRPr="00064DFD">
              <w:rPr>
                <w:rFonts w:ascii="Garamond" w:eastAsia="Calibri" w:hAnsi="Garamond" w:cs="Calibri"/>
                <w:szCs w:val="22"/>
                <w:lang w:eastAsia="en-US"/>
              </w:rPr>
              <w:t xml:space="preserve">DATO ATTO </w:t>
            </w:r>
          </w:p>
        </w:tc>
        <w:tc>
          <w:tcPr>
            <w:tcW w:w="3610" w:type="pct"/>
            <w:shd w:val="clear" w:color="auto" w:fill="auto"/>
          </w:tcPr>
          <w:p w14:paraId="4EDAEDF3" w14:textId="4343BDCD" w:rsidR="003B2733" w:rsidRDefault="003B2733" w:rsidP="00FC3AA7">
            <w:pPr>
              <w:spacing w:after="120"/>
              <w:ind w:left="-72"/>
              <w:jc w:val="both"/>
              <w:rPr>
                <w:rFonts w:ascii="Garamond" w:hAnsi="Garamond" w:cs="Calibri"/>
                <w:szCs w:val="22"/>
              </w:rPr>
            </w:pPr>
            <w:r>
              <w:rPr>
                <w:rFonts w:ascii="Garamond" w:hAnsi="Garamond" w:cs="Calibri"/>
                <w:szCs w:val="22"/>
              </w:rPr>
              <w:t xml:space="preserve">del Decreto </w:t>
            </w:r>
            <w:r w:rsidR="00A71008">
              <w:rPr>
                <w:rFonts w:ascii="Garamond" w:hAnsi="Garamond" w:cs="Calibri"/>
                <w:szCs w:val="22"/>
              </w:rPr>
              <w:t>del Dirigente Scolastico nostro prot. 11107 del 24 settembre 2022,</w:t>
            </w:r>
            <w:r w:rsidR="00064DFD">
              <w:rPr>
                <w:rFonts w:ascii="Garamond" w:hAnsi="Garamond" w:cs="Calibri"/>
                <w:szCs w:val="22"/>
              </w:rPr>
              <w:t xml:space="preserve"> </w:t>
            </w:r>
            <w:r>
              <w:rPr>
                <w:rFonts w:ascii="Garamond" w:hAnsi="Garamond" w:cs="Calibri"/>
                <w:szCs w:val="22"/>
              </w:rPr>
              <w:t>di assunzione finanziamento in bilancio relativo all’avviso pubblico prot. 10812 del 13 maggio 202</w:t>
            </w:r>
            <w:r w:rsidR="00A71008">
              <w:rPr>
                <w:rFonts w:ascii="Garamond" w:hAnsi="Garamond" w:cs="Calibri"/>
                <w:szCs w:val="22"/>
              </w:rPr>
              <w:t>1</w:t>
            </w:r>
            <w:r w:rsidR="00064DFD">
              <w:rPr>
                <w:rFonts w:ascii="Garamond" w:hAnsi="Garamond" w:cs="Calibri"/>
                <w:szCs w:val="22"/>
              </w:rPr>
              <w:t xml:space="preserve"> “</w:t>
            </w:r>
            <w:r w:rsidR="00A71008">
              <w:rPr>
                <w:rFonts w:ascii="Garamond" w:hAnsi="Garamond" w:cs="Calibri"/>
                <w:szCs w:val="22"/>
              </w:rPr>
              <w:t xml:space="preserve">Spazi e strumenti digitali per lo STEM” </w:t>
            </w:r>
          </w:p>
        </w:tc>
      </w:tr>
      <w:tr w:rsidR="00FC3AA7" w:rsidRPr="00EF01F7" w:rsidDel="0024222D" w14:paraId="0F4461BA" w14:textId="77777777" w:rsidTr="004136D5">
        <w:trPr>
          <w:trHeight w:val="984"/>
        </w:trPr>
        <w:tc>
          <w:tcPr>
            <w:tcW w:w="1390" w:type="pct"/>
            <w:shd w:val="clear" w:color="auto" w:fill="auto"/>
          </w:tcPr>
          <w:p w14:paraId="5063ED59" w14:textId="61A0AE89" w:rsidR="00FC3AA7" w:rsidRPr="00EF01F7" w:rsidRDefault="00FC3AA7" w:rsidP="00FC3AA7">
            <w:pPr>
              <w:spacing w:before="120" w:after="120"/>
              <w:rPr>
                <w:rFonts w:ascii="Garamond" w:eastAsia="Calibri" w:hAnsi="Garamond" w:cs="Calibri"/>
                <w:lang w:eastAsia="en-US"/>
              </w:rPr>
            </w:pPr>
            <w:r w:rsidRPr="00EF01F7">
              <w:rPr>
                <w:rFonts w:ascii="Garamond" w:hAnsi="Garamond"/>
              </w:rPr>
              <w:lastRenderedPageBreak/>
              <w:t xml:space="preserve">TENUTO CONTO  </w:t>
            </w:r>
          </w:p>
        </w:tc>
        <w:tc>
          <w:tcPr>
            <w:tcW w:w="3610" w:type="pct"/>
            <w:shd w:val="clear" w:color="auto" w:fill="auto"/>
          </w:tcPr>
          <w:p w14:paraId="249550AA" w14:textId="0D21709C" w:rsidR="00FC3AA7" w:rsidRPr="00EF01F7" w:rsidRDefault="00FC3AA7" w:rsidP="00FC3AA7">
            <w:pPr>
              <w:pStyle w:val="Corpotesto"/>
              <w:tabs>
                <w:tab w:val="left" w:pos="2083"/>
              </w:tabs>
              <w:spacing w:before="2"/>
              <w:ind w:right="-55"/>
              <w:jc w:val="both"/>
              <w:rPr>
                <w:rFonts w:ascii="Garamond" w:hAnsi="Garamond" w:cs="Calibri"/>
              </w:rPr>
            </w:pPr>
            <w:r w:rsidRPr="00EF01F7">
              <w:rPr>
                <w:rFonts w:ascii="Garamond" w:hAnsi="Garamond"/>
              </w:rPr>
              <w:t xml:space="preserve">della Circolare DNSH del 30 dicembre 2021, n. 32 del Dipartimento della Ragioneria Generale dello Stato, recante «Piano Nazionale di Ripresa e Resilienza – Guida operativa per il rispetto del principio di non arrecare danno significativo all’ambiente», che impone all’Amministrazione titolare della misura di dimostrare se la stessa sia stata effettivamente realizzata senza arrecare un danno significativo agli obiettivi ambientali; </w:t>
            </w:r>
          </w:p>
        </w:tc>
      </w:tr>
      <w:tr w:rsidR="00FC3AA7" w:rsidRPr="00EF01F7" w:rsidDel="0024222D" w14:paraId="4F3B70EA" w14:textId="77777777" w:rsidTr="00B93C9A">
        <w:trPr>
          <w:trHeight w:val="987"/>
        </w:trPr>
        <w:tc>
          <w:tcPr>
            <w:tcW w:w="1390" w:type="pct"/>
            <w:shd w:val="clear" w:color="auto" w:fill="auto"/>
          </w:tcPr>
          <w:p w14:paraId="2E5DB168" w14:textId="50B2A3F1" w:rsidR="00FC3AA7" w:rsidRPr="00064DFD" w:rsidRDefault="00FC3AA7" w:rsidP="00FC3AA7">
            <w:pPr>
              <w:spacing w:before="120" w:after="120"/>
              <w:rPr>
                <w:rFonts w:ascii="Garamond" w:hAnsi="Garamond"/>
              </w:rPr>
            </w:pPr>
            <w:r w:rsidRPr="00064DFD">
              <w:rPr>
                <w:rFonts w:ascii="Garamond" w:hAnsi="Garamond"/>
              </w:rPr>
              <w:t>DATO ATTO</w:t>
            </w:r>
          </w:p>
        </w:tc>
        <w:tc>
          <w:tcPr>
            <w:tcW w:w="3610" w:type="pct"/>
            <w:shd w:val="clear" w:color="auto" w:fill="auto"/>
          </w:tcPr>
          <w:p w14:paraId="5B6BBCEB" w14:textId="657D540E" w:rsidR="00FC3AA7" w:rsidRPr="00EF01F7" w:rsidRDefault="00FC3AA7" w:rsidP="00FC3AA7">
            <w:pPr>
              <w:pStyle w:val="Corpotesto"/>
              <w:tabs>
                <w:tab w:val="left" w:pos="2083"/>
              </w:tabs>
              <w:spacing w:before="2"/>
              <w:ind w:right="-55"/>
              <w:jc w:val="both"/>
              <w:rPr>
                <w:rFonts w:ascii="Garamond" w:hAnsi="Garamond"/>
              </w:rPr>
            </w:pPr>
            <w:r w:rsidRPr="00064DFD">
              <w:rPr>
                <w:rFonts w:ascii="Garamond" w:hAnsi="Garamond"/>
              </w:rPr>
              <w:t xml:space="preserve">della Scheda </w:t>
            </w:r>
            <w:r w:rsidR="00064DFD" w:rsidRPr="00064DFD">
              <w:rPr>
                <w:rFonts w:ascii="Garamond" w:hAnsi="Garamond"/>
              </w:rPr>
              <w:t>3</w:t>
            </w:r>
            <w:r w:rsidRPr="00064DFD">
              <w:rPr>
                <w:rFonts w:ascii="Garamond" w:hAnsi="Garamond"/>
              </w:rPr>
              <w:t xml:space="preserve"> –</w:t>
            </w:r>
            <w:r w:rsidR="00064DFD" w:rsidRPr="00064DFD">
              <w:rPr>
                <w:rFonts w:ascii="Garamond" w:hAnsi="Garamond"/>
              </w:rPr>
              <w:t xml:space="preserve"> Acquisto, leasing e noleggio di computer e apparecchiature elettriche ed elettroniche</w:t>
            </w:r>
            <w:r w:rsidRPr="00064DFD">
              <w:rPr>
                <w:rFonts w:ascii="Garamond" w:hAnsi="Garamond"/>
              </w:rPr>
              <w:t xml:space="preserve">, che fornisce indicazioni gestionali ed operative per tutti gli interventi che prevedano l’offerta di </w:t>
            </w:r>
            <w:r w:rsidR="00064DFD" w:rsidRPr="00064DFD">
              <w:rPr>
                <w:rFonts w:ascii="Garamond" w:hAnsi="Garamond"/>
              </w:rPr>
              <w:t xml:space="preserve"> beni</w:t>
            </w:r>
            <w:r w:rsidRPr="00064DFD">
              <w:rPr>
                <w:rFonts w:ascii="Garamond" w:hAnsi="Garamond"/>
              </w:rPr>
              <w:t xml:space="preserve"> informatici;</w:t>
            </w:r>
          </w:p>
        </w:tc>
      </w:tr>
      <w:tr w:rsidR="00FC3AA7" w:rsidRPr="00EF01F7" w:rsidDel="0024222D" w14:paraId="4187A465" w14:textId="77777777" w:rsidTr="004136D5">
        <w:trPr>
          <w:trHeight w:val="984"/>
        </w:trPr>
        <w:tc>
          <w:tcPr>
            <w:tcW w:w="1390" w:type="pct"/>
            <w:shd w:val="clear" w:color="auto" w:fill="auto"/>
          </w:tcPr>
          <w:p w14:paraId="0210A2FD" w14:textId="6ADEB750" w:rsidR="00FC3AA7" w:rsidRPr="00EF01F7" w:rsidRDefault="00FC3AA7" w:rsidP="00FC3AA7">
            <w:pPr>
              <w:spacing w:before="120" w:after="120"/>
              <w:rPr>
                <w:rFonts w:ascii="Garamond" w:hAnsi="Garamond"/>
              </w:rPr>
            </w:pPr>
            <w:r w:rsidRPr="00EF01F7">
              <w:rPr>
                <w:rFonts w:ascii="Garamond" w:hAnsi="Garamond"/>
              </w:rPr>
              <w:t>VISTO</w:t>
            </w:r>
          </w:p>
        </w:tc>
        <w:tc>
          <w:tcPr>
            <w:tcW w:w="3610" w:type="pct"/>
            <w:shd w:val="clear" w:color="auto" w:fill="auto"/>
          </w:tcPr>
          <w:p w14:paraId="534963D4" w14:textId="00308DF3" w:rsidR="00FC3AA7" w:rsidRPr="00EF01F7" w:rsidRDefault="00FC3AA7" w:rsidP="00FC3AA7">
            <w:pPr>
              <w:pStyle w:val="Corpotesto"/>
              <w:tabs>
                <w:tab w:val="left" w:pos="2083"/>
              </w:tabs>
              <w:spacing w:before="2"/>
              <w:ind w:right="-55"/>
              <w:jc w:val="both"/>
              <w:rPr>
                <w:rFonts w:ascii="Garamond" w:hAnsi="Garamond"/>
              </w:rPr>
            </w:pPr>
            <w:r w:rsidRPr="00C06DF1">
              <w:rPr>
                <w:rFonts w:ascii="Garamond" w:hAnsi="Garamond"/>
              </w:rPr>
              <w:t>l’art. 47, comma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 In deroga al periodo precedente le stazioni appaltanti possono, ai sensi dell’art. 47, comma 7 del D.L. 77/2021,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tc>
      </w:tr>
      <w:tr w:rsidR="00FC3AA7" w:rsidRPr="00EF01F7" w:rsidDel="0024222D" w14:paraId="60297EE1" w14:textId="77777777" w:rsidTr="004136D5">
        <w:trPr>
          <w:trHeight w:val="984"/>
        </w:trPr>
        <w:tc>
          <w:tcPr>
            <w:tcW w:w="1390" w:type="pct"/>
            <w:shd w:val="clear" w:color="auto" w:fill="auto"/>
          </w:tcPr>
          <w:p w14:paraId="10AD04A7" w14:textId="7A2D514E" w:rsidR="00FC3AA7" w:rsidRPr="00EF01F7" w:rsidRDefault="00FC3AA7" w:rsidP="00FC3AA7">
            <w:pPr>
              <w:spacing w:before="120" w:after="120"/>
              <w:rPr>
                <w:rFonts w:ascii="Garamond" w:hAnsi="Garamond"/>
              </w:rPr>
            </w:pPr>
            <w:r w:rsidRPr="00C06DF1">
              <w:rPr>
                <w:rFonts w:ascii="Garamond" w:hAnsi="Garamond"/>
              </w:rPr>
              <w:t>VISTO</w:t>
            </w:r>
          </w:p>
        </w:tc>
        <w:tc>
          <w:tcPr>
            <w:tcW w:w="3610" w:type="pct"/>
            <w:shd w:val="clear" w:color="auto" w:fill="auto"/>
          </w:tcPr>
          <w:p w14:paraId="58982753" w14:textId="4478BF35" w:rsidR="00FC3AA7" w:rsidRPr="00EF01F7" w:rsidRDefault="00FC3AA7" w:rsidP="00FC3AA7">
            <w:pPr>
              <w:pStyle w:val="Corpotesto"/>
              <w:tabs>
                <w:tab w:val="left" w:pos="2083"/>
              </w:tabs>
              <w:spacing w:before="2"/>
              <w:ind w:right="-55"/>
              <w:jc w:val="both"/>
              <w:rPr>
                <w:rFonts w:ascii="Garamond" w:hAnsi="Garamond"/>
              </w:rPr>
            </w:pPr>
            <w:r w:rsidRPr="00C06DF1">
              <w:rPr>
                <w:rFonts w:ascii="Garamond" w:hAnsi="Garamond"/>
              </w:rPr>
              <w:t>il Decreto del 7 dicembre 2021 della Presidenza del Consiglio dei Ministri, Dipartimento per le Pari Opportunità, con il quale sono state approvate, ai sensi dell’articolo 47, comma 8, del D.L. 77/2021 le Linee Guida volte a favorire la pari opportunità di genere e generazionali, nonché l’inclusione lavorativa delle persone con disabilità nei contratti pubblici finanziati con le risorse del PNRR e del PNC;</w:t>
            </w:r>
          </w:p>
        </w:tc>
      </w:tr>
      <w:tr w:rsidR="00FC3AA7" w:rsidRPr="00EF01F7" w:rsidDel="0024222D" w14:paraId="2D064BCE" w14:textId="77777777" w:rsidTr="004136D5">
        <w:trPr>
          <w:trHeight w:val="984"/>
        </w:trPr>
        <w:tc>
          <w:tcPr>
            <w:tcW w:w="1390" w:type="pct"/>
            <w:shd w:val="clear" w:color="auto" w:fill="auto"/>
          </w:tcPr>
          <w:p w14:paraId="23164F54" w14:textId="05325FAA" w:rsidR="00FC3AA7" w:rsidRPr="00EF01F7" w:rsidRDefault="00FC3AA7" w:rsidP="00FC3AA7">
            <w:pPr>
              <w:spacing w:before="120" w:after="120"/>
              <w:rPr>
                <w:rFonts w:ascii="Garamond" w:hAnsi="Garamond"/>
              </w:rPr>
            </w:pPr>
            <w:r w:rsidRPr="00C06DF1">
              <w:rPr>
                <w:rFonts w:ascii="Garamond" w:hAnsi="Garamond"/>
              </w:rPr>
              <w:t>VISTA</w:t>
            </w:r>
          </w:p>
        </w:tc>
        <w:tc>
          <w:tcPr>
            <w:tcW w:w="3610" w:type="pct"/>
            <w:shd w:val="clear" w:color="auto" w:fill="auto"/>
          </w:tcPr>
          <w:p w14:paraId="29EE10C6" w14:textId="15788C54" w:rsidR="00FC3AA7" w:rsidRPr="00EF01F7" w:rsidRDefault="00FC3AA7" w:rsidP="00FC3AA7">
            <w:pPr>
              <w:pStyle w:val="Corpotesto"/>
              <w:tabs>
                <w:tab w:val="left" w:pos="2083"/>
              </w:tabs>
              <w:spacing w:before="2"/>
              <w:ind w:right="-55"/>
              <w:jc w:val="both"/>
              <w:rPr>
                <w:rFonts w:ascii="Garamond" w:hAnsi="Garamond"/>
              </w:rPr>
            </w:pPr>
            <w:r w:rsidRPr="00C06DF1">
              <w:rPr>
                <w:rFonts w:ascii="Garamond" w:hAnsi="Garamond"/>
              </w:rPr>
              <w:t>la delibera A.N.AC. n. 122 del 16 marzo 2022 avente ad oggetto «Individuazione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p>
        </w:tc>
      </w:tr>
      <w:tr w:rsidR="00FC3AA7" w:rsidRPr="00EF01F7" w:rsidDel="0024222D" w14:paraId="6A8F3C14" w14:textId="77777777" w:rsidTr="004136D5">
        <w:trPr>
          <w:trHeight w:val="984"/>
        </w:trPr>
        <w:tc>
          <w:tcPr>
            <w:tcW w:w="1390" w:type="pct"/>
            <w:shd w:val="clear" w:color="auto" w:fill="auto"/>
          </w:tcPr>
          <w:p w14:paraId="2BA44972" w14:textId="658B8AF6" w:rsidR="00FC3AA7" w:rsidRPr="00EF01F7" w:rsidRDefault="00FC3AA7" w:rsidP="00FC3AA7">
            <w:pPr>
              <w:spacing w:before="120" w:after="120"/>
              <w:rPr>
                <w:rFonts w:ascii="Garamond" w:hAnsi="Garamond"/>
              </w:rPr>
            </w:pPr>
            <w:r w:rsidRPr="00EF01F7">
              <w:rPr>
                <w:rFonts w:ascii="Garamond" w:eastAsia="Calibri" w:hAnsi="Garamond" w:cstheme="minorHAnsi"/>
              </w:rPr>
              <w:lastRenderedPageBreak/>
              <w:t>VISTO</w:t>
            </w:r>
          </w:p>
        </w:tc>
        <w:tc>
          <w:tcPr>
            <w:tcW w:w="3610" w:type="pct"/>
            <w:shd w:val="clear" w:color="auto" w:fill="auto"/>
          </w:tcPr>
          <w:p w14:paraId="58A26F28" w14:textId="3F07B45D"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FC3AA7" w:rsidRPr="00EF01F7" w:rsidDel="0024222D" w14:paraId="3642B893" w14:textId="77777777" w:rsidTr="004136D5">
        <w:trPr>
          <w:trHeight w:val="984"/>
        </w:trPr>
        <w:tc>
          <w:tcPr>
            <w:tcW w:w="1390" w:type="pct"/>
            <w:shd w:val="clear" w:color="auto" w:fill="auto"/>
          </w:tcPr>
          <w:p w14:paraId="16B3AFC1" w14:textId="383AF261" w:rsidR="00FC3AA7" w:rsidRPr="00EF01F7" w:rsidRDefault="00FC3AA7" w:rsidP="00FC3AA7">
            <w:pPr>
              <w:spacing w:before="120" w:after="120"/>
              <w:rPr>
                <w:rFonts w:ascii="Garamond" w:hAnsi="Garamond"/>
              </w:rPr>
            </w:pPr>
            <w:r w:rsidRPr="00EF01F7">
              <w:rPr>
                <w:rFonts w:ascii="Garamond" w:eastAsia="Calibri" w:hAnsi="Garamond" w:cstheme="minorHAnsi"/>
              </w:rPr>
              <w:t>VISTO</w:t>
            </w:r>
          </w:p>
        </w:tc>
        <w:tc>
          <w:tcPr>
            <w:tcW w:w="3610" w:type="pct"/>
            <w:shd w:val="clear" w:color="auto" w:fill="auto"/>
          </w:tcPr>
          <w:p w14:paraId="066A476C" w14:textId="031E7CAA"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FC3AA7" w:rsidRPr="00EF01F7" w:rsidDel="0024222D" w14:paraId="526A07F6" w14:textId="77777777" w:rsidTr="004136D5">
        <w:trPr>
          <w:trHeight w:val="984"/>
        </w:trPr>
        <w:tc>
          <w:tcPr>
            <w:tcW w:w="1390" w:type="pct"/>
            <w:shd w:val="clear" w:color="auto" w:fill="auto"/>
          </w:tcPr>
          <w:p w14:paraId="57A229AC" w14:textId="1CB0836B" w:rsidR="00FC3AA7" w:rsidRPr="00EF01F7" w:rsidRDefault="00FC3AA7" w:rsidP="00FC3AA7">
            <w:pPr>
              <w:spacing w:before="120" w:after="120"/>
              <w:rPr>
                <w:rFonts w:ascii="Garamond" w:hAnsi="Garamond"/>
              </w:rPr>
            </w:pPr>
            <w:r w:rsidRPr="00EF01F7">
              <w:rPr>
                <w:rFonts w:ascii="Garamond" w:eastAsia="Calibri" w:hAnsi="Garamond" w:cstheme="minorHAnsi"/>
              </w:rPr>
              <w:t>VISTO</w:t>
            </w:r>
          </w:p>
        </w:tc>
        <w:tc>
          <w:tcPr>
            <w:tcW w:w="3610" w:type="pct"/>
            <w:shd w:val="clear" w:color="auto" w:fill="auto"/>
          </w:tcPr>
          <w:p w14:paraId="03258B9F" w14:textId="08D64B4B"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EF01F7">
              <w:rPr>
                <w:rFonts w:ascii="Garamond" w:eastAsia="Calibri" w:hAnsi="Garamond" w:cstheme="minorHAnsi"/>
                <w:iCs/>
              </w:rPr>
              <w:t>inter alia</w:t>
            </w:r>
            <w:r w:rsidRPr="00EF01F7">
              <w:rPr>
                <w:rFonts w:ascii="Garamond" w:eastAsia="Calibri" w:hAnsi="Garamond" w:cstheme="minorHAnsi"/>
              </w:rPr>
              <w:t>, acquistare mediante Ordine Diretto;</w:t>
            </w:r>
          </w:p>
        </w:tc>
      </w:tr>
      <w:tr w:rsidR="00FC3AA7" w:rsidRPr="00EF01F7" w:rsidDel="0024222D" w14:paraId="4FC4B1F2" w14:textId="77777777" w:rsidTr="004136D5">
        <w:trPr>
          <w:trHeight w:val="984"/>
        </w:trPr>
        <w:tc>
          <w:tcPr>
            <w:tcW w:w="1390" w:type="pct"/>
            <w:shd w:val="clear" w:color="auto" w:fill="auto"/>
          </w:tcPr>
          <w:p w14:paraId="0EC5E5CC" w14:textId="77777777" w:rsidR="00FC3AA7" w:rsidRPr="00EF01F7" w:rsidRDefault="00FC3AA7" w:rsidP="00FC3AA7">
            <w:pPr>
              <w:ind w:right="515"/>
              <w:rPr>
                <w:rFonts w:ascii="Garamond" w:eastAsia="Calibri" w:hAnsi="Garamond" w:cstheme="minorHAnsi"/>
              </w:rPr>
            </w:pPr>
            <w:r w:rsidRPr="00EF01F7">
              <w:rPr>
                <w:rFonts w:ascii="Garamond" w:eastAsia="Calibri" w:hAnsi="Garamond" w:cstheme="minorHAnsi"/>
              </w:rPr>
              <w:t>VISTO</w:t>
            </w:r>
          </w:p>
          <w:p w14:paraId="7056BB09" w14:textId="77777777" w:rsidR="00FC3AA7" w:rsidRPr="00EF01F7" w:rsidRDefault="00FC3AA7" w:rsidP="00FC3AA7">
            <w:pPr>
              <w:spacing w:before="120" w:after="120"/>
              <w:rPr>
                <w:rFonts w:ascii="Garamond" w:hAnsi="Garamond"/>
              </w:rPr>
            </w:pPr>
          </w:p>
        </w:tc>
        <w:tc>
          <w:tcPr>
            <w:tcW w:w="3610" w:type="pct"/>
            <w:shd w:val="clear" w:color="auto" w:fill="auto"/>
          </w:tcPr>
          <w:p w14:paraId="4A523B95" w14:textId="6F192EC5"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FC3AA7" w:rsidRPr="00EF01F7" w:rsidDel="0024222D" w14:paraId="70EEB733" w14:textId="77777777" w:rsidTr="004136D5">
        <w:trPr>
          <w:trHeight w:val="984"/>
        </w:trPr>
        <w:tc>
          <w:tcPr>
            <w:tcW w:w="1390" w:type="pct"/>
            <w:shd w:val="clear" w:color="auto" w:fill="auto"/>
          </w:tcPr>
          <w:p w14:paraId="42CF65D0" w14:textId="65983EF1" w:rsidR="00FC3AA7" w:rsidRPr="00EF01F7" w:rsidRDefault="00FC3AA7" w:rsidP="00FC3AA7">
            <w:pPr>
              <w:spacing w:before="120" w:after="120"/>
              <w:rPr>
                <w:rFonts w:ascii="Garamond" w:hAnsi="Garamond"/>
              </w:rPr>
            </w:pPr>
            <w:r w:rsidRPr="00EF01F7">
              <w:rPr>
                <w:rFonts w:ascii="Garamond" w:eastAsia="Calibri" w:hAnsi="Garamond" w:cstheme="minorHAnsi"/>
              </w:rPr>
              <w:t>VISTA</w:t>
            </w:r>
          </w:p>
        </w:tc>
        <w:tc>
          <w:tcPr>
            <w:tcW w:w="3610" w:type="pct"/>
            <w:shd w:val="clear" w:color="auto" w:fill="auto"/>
          </w:tcPr>
          <w:p w14:paraId="2981BAF9" w14:textId="74C0CA8D"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FC3AA7" w:rsidRPr="00EF01F7" w:rsidDel="0024222D" w14:paraId="0B5AC637" w14:textId="77777777" w:rsidTr="004136D5">
        <w:trPr>
          <w:trHeight w:val="984"/>
        </w:trPr>
        <w:tc>
          <w:tcPr>
            <w:tcW w:w="1390" w:type="pct"/>
            <w:shd w:val="clear" w:color="auto" w:fill="auto"/>
          </w:tcPr>
          <w:p w14:paraId="6340505D" w14:textId="6EA4E6EB" w:rsidR="00FC3AA7" w:rsidRPr="00EF01F7" w:rsidRDefault="00FC3AA7" w:rsidP="00FC3AA7">
            <w:pPr>
              <w:spacing w:before="120" w:after="120"/>
              <w:rPr>
                <w:rFonts w:ascii="Garamond" w:hAnsi="Garamond"/>
              </w:rPr>
            </w:pPr>
            <w:r w:rsidRPr="00EF01F7">
              <w:rPr>
                <w:rFonts w:ascii="Garamond" w:eastAsia="Calibri" w:hAnsi="Garamond" w:cstheme="minorHAnsi"/>
              </w:rPr>
              <w:t>VISTO</w:t>
            </w:r>
          </w:p>
        </w:tc>
        <w:tc>
          <w:tcPr>
            <w:tcW w:w="3610" w:type="pct"/>
            <w:shd w:val="clear" w:color="auto" w:fill="auto"/>
          </w:tcPr>
          <w:p w14:paraId="3557FB91" w14:textId="70CF06BE"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theme="minorHAnsi"/>
              </w:rPr>
              <w:t>l’art. 46, comma 1, del D.L. 129/2018, in base al quale «Per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p>
        </w:tc>
      </w:tr>
      <w:tr w:rsidR="00FC3AA7" w:rsidRPr="00EF01F7" w:rsidDel="0024222D" w14:paraId="216D52AF" w14:textId="77777777" w:rsidTr="004136D5">
        <w:trPr>
          <w:trHeight w:val="984"/>
        </w:trPr>
        <w:tc>
          <w:tcPr>
            <w:tcW w:w="1390" w:type="pct"/>
            <w:shd w:val="clear" w:color="auto" w:fill="auto"/>
          </w:tcPr>
          <w:p w14:paraId="73A59919" w14:textId="172869A7" w:rsidR="00FC3AA7" w:rsidRPr="00EF01F7" w:rsidRDefault="00FC3AA7" w:rsidP="00FC3AA7">
            <w:pPr>
              <w:spacing w:before="120" w:after="120"/>
              <w:rPr>
                <w:rFonts w:ascii="Garamond" w:hAnsi="Garamond"/>
              </w:rPr>
            </w:pPr>
            <w:r w:rsidRPr="00EF01F7">
              <w:rPr>
                <w:rFonts w:ascii="Garamond" w:hAnsi="Garamond" w:cstheme="minorHAnsi"/>
              </w:rPr>
              <w:lastRenderedPageBreak/>
              <w:t>VISTE</w:t>
            </w:r>
          </w:p>
        </w:tc>
        <w:tc>
          <w:tcPr>
            <w:tcW w:w="3610" w:type="pct"/>
            <w:shd w:val="clear" w:color="auto" w:fill="auto"/>
          </w:tcPr>
          <w:p w14:paraId="32EF4D18" w14:textId="5E515FC8"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hAnsi="Garamond" w:cstheme="minorHAnsi"/>
              </w:rPr>
              <w:t>le Linee guida A.N.AC. n. 3, recanti «</w:t>
            </w:r>
            <w:r w:rsidRPr="00EF01F7">
              <w:rPr>
                <w:rFonts w:ascii="Garamond" w:hAnsi="Garamond" w:cstheme="minorHAnsi"/>
                <w:iCs/>
              </w:rPr>
              <w:t>Nomina, ruolo e compiti del responsabile unico del procedimento per l’affidamento di appalti e concessioni</w:t>
            </w:r>
            <w:r w:rsidRPr="00EF01F7">
              <w:rPr>
                <w:rFonts w:ascii="Garamond" w:hAnsi="Garamond" w:cstheme="minorHAnsi"/>
              </w:rPr>
              <w:t>»;</w:t>
            </w:r>
          </w:p>
        </w:tc>
      </w:tr>
      <w:tr w:rsidR="00D34C76" w:rsidRPr="00EF01F7" w:rsidDel="0024222D" w14:paraId="5F1206AE" w14:textId="77777777" w:rsidTr="004136D5">
        <w:trPr>
          <w:trHeight w:val="984"/>
        </w:trPr>
        <w:tc>
          <w:tcPr>
            <w:tcW w:w="1390" w:type="pct"/>
            <w:shd w:val="clear" w:color="auto" w:fill="auto"/>
          </w:tcPr>
          <w:p w14:paraId="25A74838" w14:textId="751E6BBA" w:rsidR="00D34C76" w:rsidRPr="00EF01F7" w:rsidRDefault="00D34C76" w:rsidP="00FC3AA7">
            <w:pPr>
              <w:spacing w:before="120" w:after="120"/>
              <w:rPr>
                <w:rFonts w:ascii="Garamond" w:hAnsi="Garamond" w:cstheme="minorHAnsi"/>
              </w:rPr>
            </w:pPr>
            <w:r w:rsidRPr="00064DFD">
              <w:rPr>
                <w:rFonts w:ascii="Garamond" w:hAnsi="Garamond" w:cstheme="minorHAnsi"/>
              </w:rPr>
              <w:t>VISTA</w:t>
            </w:r>
          </w:p>
        </w:tc>
        <w:tc>
          <w:tcPr>
            <w:tcW w:w="3610" w:type="pct"/>
            <w:shd w:val="clear" w:color="auto" w:fill="auto"/>
          </w:tcPr>
          <w:p w14:paraId="1D8A5600" w14:textId="0C1FFAD0" w:rsidR="00F67917" w:rsidRPr="00DC7B1E" w:rsidRDefault="00F67917" w:rsidP="00FC3AA7">
            <w:pPr>
              <w:pStyle w:val="Corpotesto"/>
              <w:tabs>
                <w:tab w:val="left" w:pos="2083"/>
              </w:tabs>
              <w:spacing w:before="2"/>
              <w:ind w:right="-55"/>
              <w:jc w:val="both"/>
              <w:rPr>
                <w:rFonts w:ascii="Garamond" w:hAnsi="Garamond" w:cstheme="minorHAnsi"/>
              </w:rPr>
            </w:pPr>
            <w:r w:rsidRPr="00DC7B1E">
              <w:rPr>
                <w:rFonts w:ascii="Garamond" w:hAnsi="Garamond"/>
                <w:color w:val="000000"/>
              </w:rPr>
              <w:t xml:space="preserve">la Delibera del collegio docenti n° </w:t>
            </w:r>
            <w:r>
              <w:rPr>
                <w:rFonts w:ascii="Garamond" w:hAnsi="Garamond"/>
                <w:color w:val="000000"/>
              </w:rPr>
              <w:t>7 del 21/05/2021</w:t>
            </w:r>
            <w:r w:rsidRPr="00DC7B1E">
              <w:rPr>
                <w:rFonts w:ascii="Garamond" w:hAnsi="Garamond"/>
                <w:color w:val="000000"/>
              </w:rPr>
              <w:t xml:space="preserve"> di adesione al progetto</w:t>
            </w:r>
          </w:p>
        </w:tc>
      </w:tr>
      <w:tr w:rsidR="00D34C76" w:rsidRPr="00EF01F7" w:rsidDel="0024222D" w14:paraId="32461179" w14:textId="77777777" w:rsidTr="004136D5">
        <w:trPr>
          <w:trHeight w:val="984"/>
        </w:trPr>
        <w:tc>
          <w:tcPr>
            <w:tcW w:w="1390" w:type="pct"/>
            <w:shd w:val="clear" w:color="auto" w:fill="auto"/>
          </w:tcPr>
          <w:p w14:paraId="1B18EC5E" w14:textId="1B470B02" w:rsidR="00D34C76" w:rsidRPr="00EF01F7" w:rsidRDefault="00D34C76" w:rsidP="00FC3AA7">
            <w:pPr>
              <w:spacing w:before="120" w:after="120"/>
              <w:rPr>
                <w:rFonts w:ascii="Garamond" w:hAnsi="Garamond" w:cstheme="minorHAnsi"/>
              </w:rPr>
            </w:pPr>
            <w:r w:rsidRPr="00064DFD">
              <w:rPr>
                <w:rFonts w:ascii="Garamond" w:hAnsi="Garamond" w:cstheme="minorHAnsi"/>
              </w:rPr>
              <w:t>VISTA</w:t>
            </w:r>
          </w:p>
        </w:tc>
        <w:tc>
          <w:tcPr>
            <w:tcW w:w="3610" w:type="pct"/>
            <w:shd w:val="clear" w:color="auto" w:fill="auto"/>
          </w:tcPr>
          <w:p w14:paraId="26309EBA" w14:textId="253E2D5D" w:rsidR="00D34C76" w:rsidRPr="00DC7B1E" w:rsidRDefault="00D34C76" w:rsidP="00FC3AA7">
            <w:pPr>
              <w:pStyle w:val="Corpotesto"/>
              <w:tabs>
                <w:tab w:val="left" w:pos="2083"/>
              </w:tabs>
              <w:spacing w:before="2"/>
              <w:ind w:right="-55"/>
              <w:jc w:val="both"/>
              <w:rPr>
                <w:rFonts w:ascii="Garamond" w:hAnsi="Garamond" w:cstheme="minorHAnsi"/>
              </w:rPr>
            </w:pPr>
            <w:r w:rsidRPr="00DC7B1E">
              <w:rPr>
                <w:rFonts w:ascii="Garamond" w:hAnsi="Garamond"/>
                <w:color w:val="000000"/>
              </w:rPr>
              <w:t xml:space="preserve">la Delibera del collegio docenti n° </w:t>
            </w:r>
            <w:r w:rsidR="00F67917">
              <w:rPr>
                <w:rFonts w:ascii="Garamond" w:hAnsi="Garamond"/>
                <w:color w:val="000000"/>
              </w:rPr>
              <w:t>7 del 21/05/2021</w:t>
            </w:r>
            <w:r w:rsidRPr="00DC7B1E">
              <w:rPr>
                <w:rFonts w:ascii="Garamond" w:hAnsi="Garamond"/>
                <w:color w:val="000000"/>
              </w:rPr>
              <w:t xml:space="preserve"> di adesione al progetto</w:t>
            </w:r>
          </w:p>
        </w:tc>
      </w:tr>
      <w:tr w:rsidR="00D34C76" w:rsidRPr="00EF01F7" w:rsidDel="0024222D" w14:paraId="4F6F485B" w14:textId="77777777" w:rsidTr="004136D5">
        <w:trPr>
          <w:trHeight w:val="984"/>
        </w:trPr>
        <w:tc>
          <w:tcPr>
            <w:tcW w:w="1390" w:type="pct"/>
            <w:shd w:val="clear" w:color="auto" w:fill="auto"/>
          </w:tcPr>
          <w:p w14:paraId="042E9AF1" w14:textId="59E392BD" w:rsidR="00D34C76" w:rsidRPr="00EF01F7" w:rsidRDefault="00DC7B1E" w:rsidP="00FC3AA7">
            <w:pPr>
              <w:spacing w:before="120" w:after="120"/>
              <w:rPr>
                <w:rFonts w:ascii="Garamond" w:hAnsi="Garamond" w:cstheme="minorHAnsi"/>
              </w:rPr>
            </w:pPr>
            <w:r w:rsidRPr="00064DFD">
              <w:rPr>
                <w:rFonts w:ascii="Garamond" w:hAnsi="Garamond" w:cstheme="minorHAnsi"/>
              </w:rPr>
              <w:t>VISTA</w:t>
            </w:r>
          </w:p>
        </w:tc>
        <w:tc>
          <w:tcPr>
            <w:tcW w:w="3610" w:type="pct"/>
            <w:shd w:val="clear" w:color="auto" w:fill="auto"/>
          </w:tcPr>
          <w:p w14:paraId="0AFAB7F1" w14:textId="48F64D38" w:rsidR="00D34C76" w:rsidRPr="00DC7B1E" w:rsidRDefault="00DC7B1E" w:rsidP="00064DFD">
            <w:pPr>
              <w:autoSpaceDE w:val="0"/>
              <w:autoSpaceDN w:val="0"/>
              <w:adjustRightInd w:val="0"/>
              <w:spacing w:after="120"/>
              <w:jc w:val="both"/>
              <w:rPr>
                <w:rFonts w:ascii="Garamond" w:hAnsi="Garamond" w:cstheme="minorHAnsi"/>
              </w:rPr>
            </w:pPr>
            <w:r w:rsidRPr="00DC7B1E">
              <w:rPr>
                <w:rFonts w:ascii="Garamond" w:hAnsi="Garamond"/>
                <w:color w:val="000000"/>
              </w:rPr>
              <w:t xml:space="preserve">il </w:t>
            </w:r>
            <w:r w:rsidR="005A4561">
              <w:rPr>
                <w:rFonts w:ascii="Garamond" w:hAnsi="Garamond"/>
                <w:color w:val="000000"/>
              </w:rPr>
              <w:t>R</w:t>
            </w:r>
            <w:r w:rsidRPr="00DC7B1E">
              <w:rPr>
                <w:rFonts w:ascii="Garamond" w:hAnsi="Garamond"/>
                <w:color w:val="000000"/>
              </w:rPr>
              <w:t>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tc>
      </w:tr>
      <w:tr w:rsidR="00D34C76" w:rsidRPr="00EF01F7" w:rsidDel="0024222D" w14:paraId="32E8D5CD" w14:textId="77777777" w:rsidTr="004136D5">
        <w:trPr>
          <w:trHeight w:val="984"/>
        </w:trPr>
        <w:tc>
          <w:tcPr>
            <w:tcW w:w="1390" w:type="pct"/>
            <w:shd w:val="clear" w:color="auto" w:fill="auto"/>
          </w:tcPr>
          <w:p w14:paraId="7B37A08C" w14:textId="2D138494" w:rsidR="00D34C76" w:rsidRPr="00EF01F7" w:rsidRDefault="00DC7B1E" w:rsidP="00FC3AA7">
            <w:pPr>
              <w:spacing w:before="120" w:after="120"/>
              <w:rPr>
                <w:rFonts w:ascii="Garamond" w:hAnsi="Garamond" w:cstheme="minorHAnsi"/>
              </w:rPr>
            </w:pPr>
            <w:r w:rsidRPr="001B5874">
              <w:rPr>
                <w:rFonts w:ascii="Garamond" w:hAnsi="Garamond" w:cstheme="minorHAnsi"/>
              </w:rPr>
              <w:t>VISTO</w:t>
            </w:r>
          </w:p>
        </w:tc>
        <w:tc>
          <w:tcPr>
            <w:tcW w:w="3610" w:type="pct"/>
            <w:shd w:val="clear" w:color="auto" w:fill="auto"/>
          </w:tcPr>
          <w:p w14:paraId="201724BB" w14:textId="2343357A" w:rsidR="00D34C76" w:rsidRPr="00EF01F7" w:rsidRDefault="005A4561" w:rsidP="001B5874">
            <w:pPr>
              <w:autoSpaceDE w:val="0"/>
              <w:autoSpaceDN w:val="0"/>
              <w:adjustRightInd w:val="0"/>
              <w:spacing w:after="120"/>
              <w:jc w:val="both"/>
              <w:rPr>
                <w:rFonts w:ascii="Garamond" w:hAnsi="Garamond" w:cstheme="minorHAnsi"/>
              </w:rPr>
            </w:pPr>
            <w:r>
              <w:rPr>
                <w:rFonts w:ascii="Garamond" w:hAnsi="Garamond"/>
                <w:color w:val="000000"/>
              </w:rPr>
              <w:t>Il R</w:t>
            </w:r>
            <w:r w:rsidR="00DC7B1E" w:rsidRPr="00DC7B1E">
              <w:rPr>
                <w:rFonts w:ascii="Garamond" w:hAnsi="Garamond"/>
                <w:color w:val="000000"/>
              </w:rPr>
              <w:t>egolamento (UE) 12 febbraio 2021, n. 2021/241, che istituisce il dispositivo per la ripresa e la resilienza;</w:t>
            </w:r>
          </w:p>
        </w:tc>
      </w:tr>
      <w:tr w:rsidR="00DC7B1E" w:rsidRPr="00EF01F7" w:rsidDel="0024222D" w14:paraId="1309A574" w14:textId="77777777" w:rsidTr="004136D5">
        <w:trPr>
          <w:trHeight w:val="984"/>
        </w:trPr>
        <w:tc>
          <w:tcPr>
            <w:tcW w:w="1390" w:type="pct"/>
            <w:shd w:val="clear" w:color="auto" w:fill="auto"/>
          </w:tcPr>
          <w:p w14:paraId="7FCAEA58" w14:textId="701EE6DA" w:rsidR="00DC7B1E" w:rsidRPr="00EF01F7" w:rsidRDefault="00DC7B1E" w:rsidP="00FC3AA7">
            <w:pPr>
              <w:spacing w:before="120" w:after="120"/>
              <w:rPr>
                <w:rFonts w:ascii="Garamond" w:hAnsi="Garamond" w:cstheme="minorHAnsi"/>
              </w:rPr>
            </w:pPr>
            <w:r w:rsidRPr="001B5874">
              <w:rPr>
                <w:rFonts w:ascii="Garamond" w:hAnsi="Garamond" w:cstheme="minorHAnsi"/>
              </w:rPr>
              <w:t>VISTO</w:t>
            </w:r>
          </w:p>
        </w:tc>
        <w:tc>
          <w:tcPr>
            <w:tcW w:w="3610" w:type="pct"/>
            <w:shd w:val="clear" w:color="auto" w:fill="auto"/>
          </w:tcPr>
          <w:p w14:paraId="268D3A7D" w14:textId="6E8FF1FC" w:rsidR="00DC7B1E" w:rsidRPr="00EF01F7" w:rsidRDefault="00DC7B1E" w:rsidP="001B5874">
            <w:pPr>
              <w:autoSpaceDE w:val="0"/>
              <w:autoSpaceDN w:val="0"/>
              <w:adjustRightInd w:val="0"/>
              <w:spacing w:after="120"/>
              <w:rPr>
                <w:rFonts w:ascii="Garamond" w:hAnsi="Garamond" w:cstheme="minorHAnsi"/>
              </w:rPr>
            </w:pPr>
            <w:r w:rsidRPr="00DC7B1E">
              <w:rPr>
                <w:rFonts w:ascii="Garamond" w:hAnsi="Garamond"/>
                <w:color w:val="000000"/>
              </w:rPr>
              <w:t>il regolamento (UE) 2021/1060 del Parlamento europeo e del Consiglio del 24 giugno 2021;</w:t>
            </w:r>
          </w:p>
        </w:tc>
      </w:tr>
      <w:tr w:rsidR="00DC7B1E" w:rsidRPr="00EF01F7" w:rsidDel="0024222D" w14:paraId="24AE9361" w14:textId="77777777" w:rsidTr="004136D5">
        <w:trPr>
          <w:trHeight w:val="984"/>
        </w:trPr>
        <w:tc>
          <w:tcPr>
            <w:tcW w:w="1390" w:type="pct"/>
            <w:shd w:val="clear" w:color="auto" w:fill="auto"/>
          </w:tcPr>
          <w:p w14:paraId="44A64A3F" w14:textId="66E2D345" w:rsidR="00DC7B1E" w:rsidRPr="00EF01F7" w:rsidRDefault="00DC7B1E" w:rsidP="00FC3AA7">
            <w:pPr>
              <w:spacing w:before="120" w:after="120"/>
              <w:rPr>
                <w:rFonts w:ascii="Garamond" w:hAnsi="Garamond" w:cstheme="minorHAnsi"/>
              </w:rPr>
            </w:pPr>
            <w:r w:rsidRPr="001B5874">
              <w:rPr>
                <w:rFonts w:ascii="Garamond" w:hAnsi="Garamond" w:cstheme="minorHAnsi"/>
              </w:rPr>
              <w:t>VISTO</w:t>
            </w:r>
          </w:p>
        </w:tc>
        <w:tc>
          <w:tcPr>
            <w:tcW w:w="3610" w:type="pct"/>
            <w:shd w:val="clear" w:color="auto" w:fill="auto"/>
          </w:tcPr>
          <w:p w14:paraId="3A7B3BB6" w14:textId="1CEDEC53" w:rsidR="00DC7B1E" w:rsidRPr="00EF01F7" w:rsidRDefault="00DC7B1E" w:rsidP="001B5874">
            <w:pPr>
              <w:autoSpaceDE w:val="0"/>
              <w:autoSpaceDN w:val="0"/>
              <w:adjustRightInd w:val="0"/>
              <w:spacing w:after="120"/>
              <w:jc w:val="both"/>
              <w:rPr>
                <w:rFonts w:ascii="Garamond" w:hAnsi="Garamond" w:cstheme="minorHAnsi"/>
              </w:rPr>
            </w:pPr>
            <w:r w:rsidRPr="00DC7B1E">
              <w:rPr>
                <w:rFonts w:ascii="Garamond" w:hAnsi="Garamond"/>
                <w:color w:val="000000"/>
              </w:rPr>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tc>
      </w:tr>
      <w:tr w:rsidR="00DC7B1E" w:rsidRPr="00EF01F7" w:rsidDel="0024222D" w14:paraId="46AE4FFD" w14:textId="77777777" w:rsidTr="004136D5">
        <w:trPr>
          <w:trHeight w:val="984"/>
        </w:trPr>
        <w:tc>
          <w:tcPr>
            <w:tcW w:w="1390" w:type="pct"/>
            <w:shd w:val="clear" w:color="auto" w:fill="auto"/>
          </w:tcPr>
          <w:p w14:paraId="54F69559" w14:textId="5A74F25A" w:rsidR="00DC7B1E" w:rsidRPr="00EF01F7" w:rsidRDefault="009C697E" w:rsidP="00FC3AA7">
            <w:pPr>
              <w:spacing w:before="120" w:after="120"/>
              <w:rPr>
                <w:rFonts w:ascii="Garamond" w:hAnsi="Garamond" w:cstheme="minorHAnsi"/>
              </w:rPr>
            </w:pPr>
            <w:r w:rsidRPr="00CD358C">
              <w:rPr>
                <w:rFonts w:ascii="Garamond" w:hAnsi="Garamond" w:cstheme="minorHAnsi"/>
              </w:rPr>
              <w:t>VISTO</w:t>
            </w:r>
            <w:r>
              <w:rPr>
                <w:rFonts w:ascii="Garamond" w:hAnsi="Garamond" w:cstheme="minorHAnsi"/>
              </w:rPr>
              <w:t xml:space="preserve"> </w:t>
            </w:r>
          </w:p>
        </w:tc>
        <w:tc>
          <w:tcPr>
            <w:tcW w:w="3610" w:type="pct"/>
            <w:shd w:val="clear" w:color="auto" w:fill="auto"/>
          </w:tcPr>
          <w:p w14:paraId="06C06207" w14:textId="77777777" w:rsidR="009C697E" w:rsidRPr="009C697E" w:rsidRDefault="009C697E" w:rsidP="001B5874">
            <w:pPr>
              <w:autoSpaceDE w:val="0"/>
              <w:autoSpaceDN w:val="0"/>
              <w:adjustRightInd w:val="0"/>
              <w:spacing w:after="120"/>
              <w:jc w:val="both"/>
              <w:rPr>
                <w:rFonts w:ascii="Garamond" w:hAnsi="Garamond"/>
                <w:color w:val="000000"/>
              </w:rPr>
            </w:pPr>
            <w:r w:rsidRPr="009C697E">
              <w:rPr>
                <w:rFonts w:ascii="Garamond" w:hAnsi="Garamond"/>
                <w:color w:val="000000"/>
              </w:rP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12CC6794" w14:textId="77777777" w:rsidR="00DC7B1E" w:rsidRPr="00EF01F7" w:rsidRDefault="00DC7B1E" w:rsidP="00FC3AA7">
            <w:pPr>
              <w:pStyle w:val="Corpotesto"/>
              <w:tabs>
                <w:tab w:val="left" w:pos="2083"/>
              </w:tabs>
              <w:spacing w:before="2"/>
              <w:ind w:right="-55"/>
              <w:jc w:val="both"/>
              <w:rPr>
                <w:rFonts w:ascii="Garamond" w:hAnsi="Garamond" w:cstheme="minorHAnsi"/>
              </w:rPr>
            </w:pPr>
          </w:p>
        </w:tc>
      </w:tr>
      <w:tr w:rsidR="00DC7B1E" w:rsidRPr="00EF01F7" w:rsidDel="0024222D" w14:paraId="00D323BB" w14:textId="77777777" w:rsidTr="004136D5">
        <w:trPr>
          <w:trHeight w:val="984"/>
        </w:trPr>
        <w:tc>
          <w:tcPr>
            <w:tcW w:w="1390" w:type="pct"/>
            <w:shd w:val="clear" w:color="auto" w:fill="auto"/>
          </w:tcPr>
          <w:p w14:paraId="4726D2F3" w14:textId="3D3698DB" w:rsidR="00DC7B1E" w:rsidRPr="00EF01F7" w:rsidRDefault="009C697E" w:rsidP="00FC3AA7">
            <w:pPr>
              <w:spacing w:before="120" w:after="120"/>
              <w:rPr>
                <w:rFonts w:ascii="Garamond" w:hAnsi="Garamond" w:cstheme="minorHAnsi"/>
              </w:rPr>
            </w:pPr>
            <w:r w:rsidRPr="001B5874">
              <w:rPr>
                <w:rFonts w:ascii="Garamond" w:hAnsi="Garamond" w:cstheme="minorHAnsi"/>
              </w:rPr>
              <w:t>VISTO</w:t>
            </w:r>
          </w:p>
        </w:tc>
        <w:tc>
          <w:tcPr>
            <w:tcW w:w="3610" w:type="pct"/>
            <w:shd w:val="clear" w:color="auto" w:fill="auto"/>
          </w:tcPr>
          <w:p w14:paraId="464BE0F1" w14:textId="77777777" w:rsidR="009C697E" w:rsidRPr="0043203A" w:rsidRDefault="009C697E" w:rsidP="001B5874">
            <w:pPr>
              <w:autoSpaceDE w:val="0"/>
              <w:autoSpaceDN w:val="0"/>
              <w:adjustRightInd w:val="0"/>
              <w:spacing w:after="120"/>
              <w:jc w:val="both"/>
              <w:rPr>
                <w:color w:val="000000"/>
              </w:rPr>
            </w:pPr>
            <w:r w:rsidRPr="009C697E">
              <w:rPr>
                <w:rFonts w:ascii="Garamond" w:hAnsi="Garamond"/>
                <w:color w:val="000000"/>
              </w:rPr>
              <w:t>il decreto del Ministro dell’istruzione 14 giugno 2022, n. 161, con il quale è stato adottato il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w:t>
            </w:r>
            <w:r w:rsidRPr="0043203A">
              <w:rPr>
                <w:color w:val="000000"/>
              </w:rPr>
              <w:t>;</w:t>
            </w:r>
          </w:p>
          <w:p w14:paraId="37778FC4" w14:textId="77777777" w:rsidR="00DC7B1E" w:rsidRPr="00EF01F7" w:rsidRDefault="00DC7B1E" w:rsidP="00FC3AA7">
            <w:pPr>
              <w:pStyle w:val="Corpotesto"/>
              <w:tabs>
                <w:tab w:val="left" w:pos="2083"/>
              </w:tabs>
              <w:spacing w:before="2"/>
              <w:ind w:right="-55"/>
              <w:jc w:val="both"/>
              <w:rPr>
                <w:rFonts w:ascii="Garamond" w:hAnsi="Garamond" w:cstheme="minorHAnsi"/>
              </w:rPr>
            </w:pPr>
          </w:p>
        </w:tc>
      </w:tr>
      <w:tr w:rsidR="009C697E" w:rsidRPr="00EF01F7" w:rsidDel="0024222D" w14:paraId="5D7C1335" w14:textId="77777777" w:rsidTr="004136D5">
        <w:trPr>
          <w:trHeight w:val="984"/>
        </w:trPr>
        <w:tc>
          <w:tcPr>
            <w:tcW w:w="1390" w:type="pct"/>
            <w:shd w:val="clear" w:color="auto" w:fill="auto"/>
          </w:tcPr>
          <w:p w14:paraId="755F19B2" w14:textId="4766D688" w:rsidR="009C697E" w:rsidRPr="00EF01F7" w:rsidRDefault="00391464" w:rsidP="00FC3AA7">
            <w:pPr>
              <w:spacing w:before="120" w:after="120"/>
              <w:rPr>
                <w:rFonts w:ascii="Garamond" w:hAnsi="Garamond" w:cstheme="minorHAnsi"/>
              </w:rPr>
            </w:pPr>
            <w:r w:rsidRPr="001B5874">
              <w:rPr>
                <w:rFonts w:ascii="Garamond" w:hAnsi="Garamond" w:cstheme="minorHAnsi"/>
              </w:rPr>
              <w:t>VISTO</w:t>
            </w:r>
            <w:r>
              <w:rPr>
                <w:rFonts w:ascii="Garamond" w:hAnsi="Garamond" w:cstheme="minorHAnsi"/>
              </w:rPr>
              <w:t xml:space="preserve"> </w:t>
            </w:r>
          </w:p>
        </w:tc>
        <w:tc>
          <w:tcPr>
            <w:tcW w:w="3610" w:type="pct"/>
            <w:shd w:val="clear" w:color="auto" w:fill="auto"/>
          </w:tcPr>
          <w:p w14:paraId="5C69AF6F" w14:textId="7F938E79" w:rsidR="009C697E" w:rsidRPr="00F67917" w:rsidRDefault="00391464" w:rsidP="00FC3AA7">
            <w:pPr>
              <w:pStyle w:val="Corpotesto"/>
              <w:tabs>
                <w:tab w:val="left" w:pos="2083"/>
              </w:tabs>
              <w:spacing w:before="2"/>
              <w:ind w:right="-55"/>
              <w:jc w:val="both"/>
              <w:rPr>
                <w:rFonts w:ascii="Garamond" w:hAnsi="Garamond" w:cstheme="minorHAnsi"/>
              </w:rPr>
            </w:pPr>
            <w:r w:rsidRPr="00F67917">
              <w:rPr>
                <w:rFonts w:ascii="Garamond" w:hAnsi="Garamond" w:cstheme="minorHAnsi"/>
              </w:rPr>
              <w:t>le istruzioni operative dell’Unità di missione per il PNRR del Ministero dell’Istruzione e del merito prot. n. 107624 del 21 dicembre 2022</w:t>
            </w:r>
          </w:p>
        </w:tc>
      </w:tr>
      <w:tr w:rsidR="009C697E" w:rsidRPr="00EF01F7" w:rsidDel="0024222D" w14:paraId="5E76C971" w14:textId="77777777" w:rsidTr="004136D5">
        <w:trPr>
          <w:trHeight w:val="984"/>
        </w:trPr>
        <w:tc>
          <w:tcPr>
            <w:tcW w:w="1390" w:type="pct"/>
            <w:shd w:val="clear" w:color="auto" w:fill="auto"/>
          </w:tcPr>
          <w:p w14:paraId="68756DF4" w14:textId="0568B3B8" w:rsidR="009C697E" w:rsidRPr="00EF01F7" w:rsidRDefault="00F67917" w:rsidP="00FC3AA7">
            <w:pPr>
              <w:spacing w:before="120" w:after="120"/>
              <w:rPr>
                <w:rFonts w:ascii="Garamond" w:hAnsi="Garamond" w:cstheme="minorHAnsi"/>
              </w:rPr>
            </w:pPr>
            <w:r w:rsidRPr="001B5874">
              <w:rPr>
                <w:rFonts w:ascii="Garamond" w:hAnsi="Garamond" w:cstheme="minorHAnsi"/>
              </w:rPr>
              <w:lastRenderedPageBreak/>
              <w:t>VISTA</w:t>
            </w:r>
          </w:p>
        </w:tc>
        <w:tc>
          <w:tcPr>
            <w:tcW w:w="3610" w:type="pct"/>
            <w:shd w:val="clear" w:color="auto" w:fill="auto"/>
          </w:tcPr>
          <w:p w14:paraId="07FD6213" w14:textId="279F7D5B" w:rsidR="00F67917" w:rsidRPr="00F67917" w:rsidRDefault="00F67917" w:rsidP="001B5874">
            <w:pPr>
              <w:autoSpaceDE w:val="0"/>
              <w:autoSpaceDN w:val="0"/>
              <w:adjustRightInd w:val="0"/>
              <w:spacing w:after="120"/>
              <w:jc w:val="both"/>
              <w:rPr>
                <w:rFonts w:ascii="Garamond" w:hAnsi="Garamond"/>
                <w:color w:val="000000"/>
              </w:rPr>
            </w:pPr>
            <w:r w:rsidRPr="00F67917">
              <w:rPr>
                <w:rFonts w:ascii="Garamond" w:hAnsi="Garamond"/>
                <w:color w:val="000000"/>
              </w:rPr>
              <w:t>la delibera del Consiglio d’Istituto n. 3 del 28 /10/2022 e successive modificazioni e integrazioni con la quale è stato approvato il P.T.O.F. per gli anni scolastici 2022/2025</w:t>
            </w:r>
          </w:p>
          <w:p w14:paraId="7C081E13" w14:textId="77777777" w:rsidR="009C697E" w:rsidRPr="00F67917" w:rsidRDefault="009C697E" w:rsidP="00FC3AA7">
            <w:pPr>
              <w:pStyle w:val="Corpotesto"/>
              <w:tabs>
                <w:tab w:val="left" w:pos="2083"/>
              </w:tabs>
              <w:spacing w:before="2"/>
              <w:ind w:right="-55"/>
              <w:jc w:val="both"/>
              <w:rPr>
                <w:rFonts w:ascii="Garamond" w:hAnsi="Garamond" w:cstheme="minorHAnsi"/>
              </w:rPr>
            </w:pPr>
          </w:p>
        </w:tc>
      </w:tr>
      <w:tr w:rsidR="009C697E" w:rsidRPr="00EF01F7" w:rsidDel="0024222D" w14:paraId="7076B4FF" w14:textId="77777777" w:rsidTr="004136D5">
        <w:trPr>
          <w:trHeight w:val="984"/>
        </w:trPr>
        <w:tc>
          <w:tcPr>
            <w:tcW w:w="1390" w:type="pct"/>
            <w:shd w:val="clear" w:color="auto" w:fill="auto"/>
          </w:tcPr>
          <w:p w14:paraId="0E1AEEB6" w14:textId="45B8F0CA" w:rsidR="009C697E" w:rsidRPr="00EF01F7" w:rsidRDefault="00F67917" w:rsidP="00FC3AA7">
            <w:pPr>
              <w:spacing w:before="120" w:after="120"/>
              <w:rPr>
                <w:rFonts w:ascii="Garamond" w:hAnsi="Garamond" w:cstheme="minorHAnsi"/>
              </w:rPr>
            </w:pPr>
            <w:r w:rsidRPr="001B5874">
              <w:rPr>
                <w:rFonts w:ascii="Garamond" w:hAnsi="Garamond" w:cstheme="minorHAnsi"/>
              </w:rPr>
              <w:t>VISTA</w:t>
            </w:r>
          </w:p>
        </w:tc>
        <w:tc>
          <w:tcPr>
            <w:tcW w:w="3610" w:type="pct"/>
            <w:shd w:val="clear" w:color="auto" w:fill="auto"/>
          </w:tcPr>
          <w:p w14:paraId="41AB9703" w14:textId="6DA7C193" w:rsidR="00F67917" w:rsidRPr="00F67917" w:rsidRDefault="00F67917" w:rsidP="001B5874">
            <w:pPr>
              <w:autoSpaceDE w:val="0"/>
              <w:autoSpaceDN w:val="0"/>
              <w:adjustRightInd w:val="0"/>
              <w:spacing w:after="120"/>
              <w:ind w:hanging="252"/>
              <w:jc w:val="both"/>
              <w:rPr>
                <w:rFonts w:ascii="Garamond" w:hAnsi="Garamond"/>
                <w:color w:val="000000"/>
              </w:rPr>
            </w:pPr>
            <w:r w:rsidRPr="00F67917">
              <w:rPr>
                <w:rFonts w:ascii="Garamond" w:hAnsi="Garamond"/>
                <w:color w:val="000000"/>
              </w:rPr>
              <w:t>la</w:t>
            </w:r>
            <w:r w:rsidR="001B5874">
              <w:rPr>
                <w:rFonts w:ascii="Garamond" w:hAnsi="Garamond"/>
                <w:color w:val="000000"/>
              </w:rPr>
              <w:t xml:space="preserve">la </w:t>
            </w:r>
            <w:r w:rsidRPr="00F67917">
              <w:rPr>
                <w:rFonts w:ascii="Garamond" w:hAnsi="Garamond"/>
                <w:color w:val="000000"/>
              </w:rPr>
              <w:t xml:space="preserve">delibera del Consiglio d’Istituto n. </w:t>
            </w:r>
            <w:r>
              <w:rPr>
                <w:rFonts w:ascii="Garamond" w:hAnsi="Garamond"/>
                <w:color w:val="000000"/>
              </w:rPr>
              <w:t>4 del 21/12/2022</w:t>
            </w:r>
            <w:r w:rsidRPr="00F67917">
              <w:rPr>
                <w:rFonts w:ascii="Garamond" w:hAnsi="Garamond"/>
                <w:color w:val="000000"/>
              </w:rPr>
              <w:t>e successive modificazioni e integrazioni con la quale è stato approvato il PROGRAMMA ANNUALE. per l’anno scolastico 2023</w:t>
            </w:r>
          </w:p>
          <w:p w14:paraId="3A447CDB" w14:textId="77777777" w:rsidR="009C697E" w:rsidRPr="00EF01F7" w:rsidRDefault="009C697E" w:rsidP="00FC3AA7">
            <w:pPr>
              <w:pStyle w:val="Corpotesto"/>
              <w:tabs>
                <w:tab w:val="left" w:pos="2083"/>
              </w:tabs>
              <w:spacing w:before="2"/>
              <w:ind w:right="-55"/>
              <w:jc w:val="both"/>
              <w:rPr>
                <w:rFonts w:ascii="Garamond" w:hAnsi="Garamond" w:cstheme="minorHAnsi"/>
              </w:rPr>
            </w:pPr>
          </w:p>
        </w:tc>
      </w:tr>
      <w:tr w:rsidR="001B5874" w:rsidRPr="00EF01F7" w:rsidDel="0024222D" w14:paraId="2E821A73" w14:textId="77777777" w:rsidTr="00071CE6">
        <w:trPr>
          <w:trHeight w:val="984"/>
        </w:trPr>
        <w:tc>
          <w:tcPr>
            <w:tcW w:w="1390" w:type="pct"/>
            <w:shd w:val="clear" w:color="auto" w:fill="auto"/>
          </w:tcPr>
          <w:p w14:paraId="2687C68C" w14:textId="77777777" w:rsidR="001B5874" w:rsidRPr="00EF01F7" w:rsidRDefault="001B5874" w:rsidP="00071CE6">
            <w:pPr>
              <w:spacing w:before="120" w:after="120"/>
              <w:rPr>
                <w:rFonts w:ascii="Garamond" w:hAnsi="Garamond"/>
              </w:rPr>
            </w:pPr>
            <w:r w:rsidRPr="00EF01F7">
              <w:rPr>
                <w:rFonts w:ascii="Garamond" w:hAnsi="Garamond" w:cstheme="minorHAnsi"/>
              </w:rPr>
              <w:t>VISTO</w:t>
            </w:r>
          </w:p>
        </w:tc>
        <w:tc>
          <w:tcPr>
            <w:tcW w:w="3610" w:type="pct"/>
            <w:shd w:val="clear" w:color="auto" w:fill="auto"/>
          </w:tcPr>
          <w:p w14:paraId="41D8A015" w14:textId="77777777" w:rsidR="001B5874" w:rsidRPr="00EF01F7" w:rsidRDefault="001B5874" w:rsidP="00071CE6">
            <w:pPr>
              <w:pStyle w:val="Corpotesto"/>
              <w:tabs>
                <w:tab w:val="left" w:pos="2083"/>
              </w:tabs>
              <w:spacing w:before="2"/>
              <w:ind w:right="-55"/>
              <w:jc w:val="both"/>
              <w:rPr>
                <w:rFonts w:ascii="Garamond" w:hAnsi="Garamond"/>
              </w:rPr>
            </w:pPr>
            <w:r w:rsidRPr="00EF01F7">
              <w:rPr>
                <w:rFonts w:ascii="Garamond" w:hAnsi="Garamond" w:cstheme="minorHAnsi"/>
              </w:rPr>
              <w:t>l'art. 31, comma 1, del D.Lgs. 50/2016, il quale prevede l’individuazione di un responsabile unico del procedimento (RUP) per ogni singola procedura di affidamento;</w:t>
            </w:r>
          </w:p>
        </w:tc>
      </w:tr>
      <w:tr w:rsidR="00FC3AA7" w:rsidRPr="00EF01F7" w:rsidDel="0024222D" w14:paraId="400CB0DD" w14:textId="77777777" w:rsidTr="004136D5">
        <w:trPr>
          <w:trHeight w:val="984"/>
        </w:trPr>
        <w:tc>
          <w:tcPr>
            <w:tcW w:w="1390" w:type="pct"/>
            <w:shd w:val="clear" w:color="auto" w:fill="auto"/>
          </w:tcPr>
          <w:p w14:paraId="7E555071" w14:textId="57D5EA0C" w:rsidR="00FC3AA7" w:rsidRPr="001B5874" w:rsidRDefault="00FC3AA7" w:rsidP="00FC3AA7">
            <w:pPr>
              <w:spacing w:before="120" w:after="120"/>
              <w:rPr>
                <w:rFonts w:ascii="Garamond" w:hAnsi="Garamond"/>
              </w:rPr>
            </w:pPr>
            <w:r w:rsidRPr="001B5874">
              <w:rPr>
                <w:rFonts w:ascii="Garamond" w:hAnsi="Garamond" w:cstheme="minorHAnsi"/>
              </w:rPr>
              <w:t>RITENUTO</w:t>
            </w:r>
          </w:p>
        </w:tc>
        <w:tc>
          <w:tcPr>
            <w:tcW w:w="3610" w:type="pct"/>
            <w:shd w:val="clear" w:color="auto" w:fill="auto"/>
          </w:tcPr>
          <w:p w14:paraId="29FBE854" w14:textId="3A4B02AE" w:rsidR="00FC3AA7" w:rsidRPr="00EF01F7" w:rsidRDefault="00FC3AA7" w:rsidP="00FC3AA7">
            <w:pPr>
              <w:pStyle w:val="Corpotesto"/>
              <w:tabs>
                <w:tab w:val="left" w:pos="2083"/>
              </w:tabs>
              <w:spacing w:before="2"/>
              <w:ind w:right="-55"/>
              <w:jc w:val="both"/>
              <w:rPr>
                <w:rFonts w:ascii="Garamond" w:hAnsi="Garamond"/>
              </w:rPr>
            </w:pPr>
            <w:r w:rsidRPr="001B5874">
              <w:rPr>
                <w:rFonts w:ascii="Garamond" w:hAnsi="Garamond" w:cstheme="minorHAnsi"/>
              </w:rPr>
              <w:t xml:space="preserve">che la Prof.ssa Alessandra Goffi, Dirigente Scolastica dell’Istituzione Scolastica, risulta pienamente idonea a ricoprire l’incarico di RUP per l’affidamento in oggetto, in quanto soddisfa i requisiti richiesti dall’art. 31, comma 1, del D.Lgs. 50/2016 e dal paragrafo 7 delle Linee Guida A.N.AC. n. 3 </w:t>
            </w:r>
            <w:r w:rsidR="001B5874" w:rsidRPr="001B5874">
              <w:rPr>
                <w:rFonts w:ascii="Garamond" w:hAnsi="Garamond" w:cstheme="minorHAnsi"/>
              </w:rPr>
              <w:t xml:space="preserve">come da decreto di nomina </w:t>
            </w:r>
            <w:r w:rsidRPr="001B5874">
              <w:rPr>
                <w:rFonts w:ascii="Garamond" w:hAnsi="Garamond" w:cstheme="minorHAnsi"/>
              </w:rPr>
              <w:t>ns prot. 11109 del 24/09/2022;</w:t>
            </w:r>
          </w:p>
        </w:tc>
      </w:tr>
      <w:tr w:rsidR="00FC3AA7" w:rsidRPr="00EF01F7" w:rsidDel="0024222D" w14:paraId="70C18CBF" w14:textId="77777777" w:rsidTr="004136D5">
        <w:trPr>
          <w:trHeight w:val="984"/>
        </w:trPr>
        <w:tc>
          <w:tcPr>
            <w:tcW w:w="1390" w:type="pct"/>
            <w:shd w:val="clear" w:color="auto" w:fill="auto"/>
          </w:tcPr>
          <w:p w14:paraId="2FA6DA53" w14:textId="764568CF" w:rsidR="00FC3AA7" w:rsidRPr="00EF01F7" w:rsidRDefault="00FC3AA7" w:rsidP="00FC3AA7">
            <w:pPr>
              <w:spacing w:before="120" w:after="120"/>
              <w:rPr>
                <w:rFonts w:ascii="Garamond" w:hAnsi="Garamond"/>
              </w:rPr>
            </w:pPr>
            <w:r w:rsidRPr="00EF01F7">
              <w:rPr>
                <w:rFonts w:ascii="Garamond" w:hAnsi="Garamond" w:cstheme="minorHAnsi"/>
              </w:rPr>
              <w:t>VISTO</w:t>
            </w:r>
          </w:p>
        </w:tc>
        <w:tc>
          <w:tcPr>
            <w:tcW w:w="3610" w:type="pct"/>
            <w:shd w:val="clear" w:color="auto" w:fill="auto"/>
          </w:tcPr>
          <w:p w14:paraId="2F126BE2" w14:textId="10FDBA6C"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hAnsi="Garamond" w:cstheme="minorHAnsi"/>
              </w:rPr>
              <w:t xml:space="preserve">l’art. 6 </w:t>
            </w:r>
            <w:r w:rsidRPr="00EF01F7">
              <w:rPr>
                <w:rFonts w:ascii="Garamond" w:hAnsi="Garamond" w:cstheme="minorHAnsi"/>
                <w:iCs/>
              </w:rPr>
              <w:t xml:space="preserve">bis </w:t>
            </w:r>
            <w:r w:rsidRPr="00EF01F7">
              <w:rPr>
                <w:rFonts w:ascii="Garamond" w:hAnsi="Garamond"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3AA7" w:rsidRPr="00EF01F7" w:rsidDel="0024222D" w14:paraId="44C54644" w14:textId="77777777" w:rsidTr="004136D5">
        <w:trPr>
          <w:trHeight w:val="984"/>
        </w:trPr>
        <w:tc>
          <w:tcPr>
            <w:tcW w:w="1390" w:type="pct"/>
            <w:shd w:val="clear" w:color="auto" w:fill="auto"/>
          </w:tcPr>
          <w:p w14:paraId="721047D9" w14:textId="255F2C30" w:rsidR="00FC3AA7" w:rsidRPr="00EF01F7" w:rsidRDefault="00FC3AA7" w:rsidP="00FC3AA7">
            <w:pPr>
              <w:spacing w:before="120" w:after="120"/>
              <w:rPr>
                <w:rFonts w:ascii="Garamond" w:hAnsi="Garamond"/>
              </w:rPr>
            </w:pPr>
            <w:r w:rsidRPr="00EF01F7">
              <w:rPr>
                <w:rFonts w:ascii="Garamond" w:hAnsi="Garamond" w:cstheme="minorHAnsi"/>
              </w:rPr>
              <w:t>VISTI</w:t>
            </w:r>
          </w:p>
        </w:tc>
        <w:tc>
          <w:tcPr>
            <w:tcW w:w="3610" w:type="pct"/>
            <w:shd w:val="clear" w:color="auto" w:fill="auto"/>
          </w:tcPr>
          <w:p w14:paraId="75A136EE" w14:textId="001D6609" w:rsidR="00FC3AA7" w:rsidRPr="00EF01F7" w:rsidRDefault="00FC3AA7" w:rsidP="00FC3AA7">
            <w:pPr>
              <w:pStyle w:val="Corpotesto"/>
              <w:tabs>
                <w:tab w:val="left" w:pos="2083"/>
              </w:tabs>
              <w:spacing w:before="2"/>
              <w:ind w:right="-55"/>
              <w:jc w:val="both"/>
              <w:rPr>
                <w:rFonts w:ascii="Garamond" w:hAnsi="Garamond"/>
              </w:rPr>
            </w:pPr>
            <w:r w:rsidRPr="00EF01F7">
              <w:rPr>
                <w:rFonts w:ascii="Garamond" w:eastAsia="Calibri" w:hAnsi="Garamond" w:cs="Calibri"/>
              </w:rPr>
              <w:t>altresì l’art. 42 del D.Lgs. 50/2016 e le Linee Guida A.N.AC. n. 15, recanti «</w:t>
            </w:r>
            <w:r w:rsidRPr="00EF01F7">
              <w:rPr>
                <w:rFonts w:ascii="Garamond" w:eastAsia="Calibri" w:hAnsi="Garamond" w:cs="Calibri"/>
                <w:iCs/>
              </w:rPr>
              <w:t>Individuazione e gestione dei conflitti di interesse nelle procedure di affidamento di contratti pubblici</w:t>
            </w:r>
            <w:r w:rsidRPr="00EF01F7">
              <w:rPr>
                <w:rFonts w:ascii="Garamond" w:eastAsia="Calibri" w:hAnsi="Garamond" w:cs="Calibri"/>
              </w:rPr>
              <w:t>»;</w:t>
            </w:r>
          </w:p>
        </w:tc>
      </w:tr>
      <w:tr w:rsidR="00FC3AA7" w:rsidRPr="00EF01F7" w:rsidDel="0024222D" w14:paraId="28B0F7E5" w14:textId="77777777" w:rsidTr="004136D5">
        <w:trPr>
          <w:trHeight w:val="984"/>
        </w:trPr>
        <w:tc>
          <w:tcPr>
            <w:tcW w:w="1390" w:type="pct"/>
            <w:shd w:val="clear" w:color="auto" w:fill="auto"/>
          </w:tcPr>
          <w:p w14:paraId="47929F4E" w14:textId="7AB4017D" w:rsidR="00FC3AA7" w:rsidRPr="00EF01F7" w:rsidRDefault="00FC3AA7" w:rsidP="00FC3AA7">
            <w:pPr>
              <w:spacing w:before="120" w:after="120"/>
              <w:rPr>
                <w:rFonts w:ascii="Garamond" w:hAnsi="Garamond" w:cstheme="minorHAnsi"/>
              </w:rPr>
            </w:pPr>
            <w:r w:rsidRPr="00EF01F7">
              <w:rPr>
                <w:rFonts w:ascii="Garamond" w:hAnsi="Garamond" w:cstheme="minorHAnsi"/>
              </w:rPr>
              <w:t>TENUTO</w:t>
            </w:r>
            <w:r>
              <w:rPr>
                <w:rFonts w:ascii="Garamond" w:hAnsi="Garamond" w:cstheme="minorHAnsi"/>
              </w:rPr>
              <w:t xml:space="preserve"> CONTO</w:t>
            </w:r>
          </w:p>
        </w:tc>
        <w:tc>
          <w:tcPr>
            <w:tcW w:w="3610" w:type="pct"/>
            <w:shd w:val="clear" w:color="auto" w:fill="auto"/>
          </w:tcPr>
          <w:p w14:paraId="5EF6448F" w14:textId="7EC436D3" w:rsidR="00FC3AA7" w:rsidRPr="00EF01F7" w:rsidRDefault="00FC3AA7" w:rsidP="00FC3AA7">
            <w:pPr>
              <w:pStyle w:val="Corpotesto"/>
              <w:tabs>
                <w:tab w:val="left" w:pos="2083"/>
              </w:tabs>
              <w:spacing w:before="2"/>
              <w:ind w:right="-55"/>
              <w:jc w:val="both"/>
              <w:rPr>
                <w:rFonts w:ascii="Garamond" w:eastAsia="Calibri" w:hAnsi="Garamond" w:cs="Calibri"/>
              </w:rPr>
            </w:pPr>
            <w:r w:rsidRPr="00EF01F7">
              <w:rPr>
                <w:rFonts w:ascii="Garamond" w:hAnsi="Garamond" w:cstheme="minorHAnsi"/>
              </w:rPr>
              <w:t>che, nei confronti del RUP individuato non sussistono le condizioni ostative previste dalla succitata norma;</w:t>
            </w:r>
          </w:p>
        </w:tc>
      </w:tr>
      <w:tr w:rsidR="00845BE8" w:rsidRPr="00EF01F7" w:rsidDel="0024222D" w14:paraId="21D47B86" w14:textId="77777777" w:rsidTr="004136D5">
        <w:trPr>
          <w:trHeight w:val="984"/>
        </w:trPr>
        <w:tc>
          <w:tcPr>
            <w:tcW w:w="1390" w:type="pct"/>
            <w:shd w:val="clear" w:color="auto" w:fill="auto"/>
          </w:tcPr>
          <w:p w14:paraId="07C79BD1" w14:textId="6BDC5FF8" w:rsidR="00845BE8" w:rsidRPr="00EF01F7" w:rsidRDefault="00845BE8" w:rsidP="00FC3AA7">
            <w:pPr>
              <w:spacing w:before="120" w:after="120"/>
              <w:rPr>
                <w:rFonts w:ascii="Garamond" w:hAnsi="Garamond" w:cstheme="minorHAnsi"/>
              </w:rPr>
            </w:pPr>
            <w:r w:rsidRPr="005904A1">
              <w:rPr>
                <w:rFonts w:ascii="Garamond" w:hAnsi="Garamond" w:cstheme="minorHAnsi"/>
              </w:rPr>
              <w:t>RILEVATA</w:t>
            </w:r>
          </w:p>
        </w:tc>
        <w:tc>
          <w:tcPr>
            <w:tcW w:w="3610" w:type="pct"/>
            <w:shd w:val="clear" w:color="auto" w:fill="auto"/>
          </w:tcPr>
          <w:p w14:paraId="0FB159F3" w14:textId="32534090" w:rsidR="00845BE8" w:rsidRPr="00EF01F7" w:rsidRDefault="00845BE8" w:rsidP="00FC3AA7">
            <w:pPr>
              <w:pStyle w:val="Corpotesto"/>
              <w:tabs>
                <w:tab w:val="left" w:pos="2083"/>
              </w:tabs>
              <w:spacing w:before="2"/>
              <w:ind w:right="-55"/>
              <w:jc w:val="both"/>
              <w:rPr>
                <w:rFonts w:ascii="Garamond" w:hAnsi="Garamond" w:cstheme="minorHAnsi"/>
              </w:rPr>
            </w:pPr>
            <w:r w:rsidRPr="00845BE8">
              <w:rPr>
                <w:rFonts w:ascii="Garamond" w:hAnsi="Garamond"/>
              </w:rPr>
              <w:t xml:space="preserve">pertanto la necessità di acquistare sollecitamente </w:t>
            </w:r>
            <w:r w:rsidR="00874CE4">
              <w:rPr>
                <w:rFonts w:ascii="Garamond" w:hAnsi="Garamond"/>
              </w:rPr>
              <w:t xml:space="preserve">la </w:t>
            </w:r>
            <w:r w:rsidRPr="00845BE8">
              <w:rPr>
                <w:rFonts w:ascii="Garamond" w:hAnsi="Garamond"/>
              </w:rPr>
              <w:t>fornitura che si intende acquisire senza previa consultazione di due o più operatori economici</w:t>
            </w:r>
            <w:r w:rsidR="005904A1">
              <w:rPr>
                <w:rFonts w:ascii="Garamond" w:hAnsi="Garamond"/>
              </w:rPr>
              <w:t>;</w:t>
            </w:r>
          </w:p>
        </w:tc>
      </w:tr>
      <w:tr w:rsidR="00FC3AA7" w:rsidRPr="001C2DBA" w:rsidDel="0024222D" w14:paraId="0B571AC1" w14:textId="77777777" w:rsidTr="004136D5">
        <w:trPr>
          <w:trHeight w:val="984"/>
        </w:trPr>
        <w:tc>
          <w:tcPr>
            <w:tcW w:w="1390" w:type="pct"/>
            <w:shd w:val="clear" w:color="auto" w:fill="auto"/>
          </w:tcPr>
          <w:p w14:paraId="52EA306A" w14:textId="3DAE7EE9" w:rsidR="00FC3AA7" w:rsidRPr="00EF01F7" w:rsidRDefault="00FC3AA7" w:rsidP="00FC3AA7">
            <w:pPr>
              <w:spacing w:before="120" w:after="120"/>
              <w:rPr>
                <w:rFonts w:ascii="Garamond" w:hAnsi="Garamond" w:cstheme="minorHAnsi"/>
              </w:rPr>
            </w:pPr>
            <w:r w:rsidRPr="00941C72">
              <w:rPr>
                <w:rFonts w:ascii="Garamond" w:hAnsi="Garamond" w:cstheme="minorHAnsi"/>
              </w:rPr>
              <w:t>DATO ATTO</w:t>
            </w:r>
            <w:r>
              <w:rPr>
                <w:rFonts w:ascii="Garamond" w:hAnsi="Garamond" w:cstheme="minorHAnsi"/>
              </w:rPr>
              <w:t xml:space="preserve"> </w:t>
            </w:r>
          </w:p>
        </w:tc>
        <w:tc>
          <w:tcPr>
            <w:tcW w:w="3610" w:type="pct"/>
            <w:shd w:val="clear" w:color="auto" w:fill="auto"/>
          </w:tcPr>
          <w:p w14:paraId="7D50443F" w14:textId="30C124D5" w:rsidR="00FC3AA7" w:rsidRPr="001C2DBA" w:rsidRDefault="00874CE4" w:rsidP="00FC3AA7">
            <w:pPr>
              <w:pStyle w:val="Corpotesto"/>
              <w:tabs>
                <w:tab w:val="left" w:pos="2083"/>
              </w:tabs>
              <w:spacing w:before="2"/>
              <w:ind w:right="-55"/>
              <w:jc w:val="both"/>
              <w:rPr>
                <w:rFonts w:ascii="Garamond" w:hAnsi="Garamond" w:cstheme="minorHAnsi"/>
              </w:rPr>
            </w:pPr>
            <w:r>
              <w:rPr>
                <w:rFonts w:ascii="Garamond" w:hAnsi="Garamond" w:cstheme="minorHAnsi"/>
              </w:rPr>
              <w:t>d</w:t>
            </w:r>
            <w:r w:rsidR="00FC3AA7" w:rsidRPr="001C2DBA">
              <w:rPr>
                <w:rFonts w:ascii="Garamond" w:hAnsi="Garamond" w:cstheme="minorHAnsi"/>
              </w:rPr>
              <w:t>ella necessità di acquist</w:t>
            </w:r>
            <w:r w:rsidR="00941C72">
              <w:rPr>
                <w:rFonts w:ascii="Garamond" w:hAnsi="Garamond" w:cstheme="minorHAnsi"/>
              </w:rPr>
              <w:t>are</w:t>
            </w:r>
            <w:r w:rsidR="00FC3AA7" w:rsidRPr="001C2DBA">
              <w:rPr>
                <w:rFonts w:ascii="Garamond" w:hAnsi="Garamond" w:cstheme="minorHAnsi"/>
              </w:rPr>
              <w:t xml:space="preserve"> beni </w:t>
            </w:r>
            <w:r w:rsidR="00941C72">
              <w:rPr>
                <w:rFonts w:ascii="Garamond" w:hAnsi="Garamond" w:cstheme="minorHAnsi"/>
              </w:rPr>
              <w:t xml:space="preserve">per la realizzazione degli </w:t>
            </w:r>
            <w:r w:rsidR="00FC3AA7" w:rsidRPr="001C2DBA">
              <w:rPr>
                <w:rFonts w:ascii="Garamond" w:hAnsi="Garamond" w:cstheme="minorHAnsi"/>
              </w:rPr>
              <w:t xml:space="preserve">“Spazi e strumenti digitali per le STEM” </w:t>
            </w:r>
            <w:r w:rsidR="00630C81">
              <w:rPr>
                <w:rFonts w:ascii="Garamond" w:hAnsi="Garamond" w:cstheme="minorHAnsi"/>
              </w:rPr>
              <w:t>nell’ambito dei fondi previsti per la realizzazione del PNRR -Piano Nazionale di Ripresa e Resilienza -Missione 4-Componente 1-Investimento 3.2 Scuola 4.0</w:t>
            </w:r>
            <w:r w:rsidR="00F846A8">
              <w:rPr>
                <w:rFonts w:ascii="Garamond" w:hAnsi="Garamond" w:cstheme="minorHAnsi"/>
              </w:rPr>
              <w:t xml:space="preserve"> </w:t>
            </w:r>
            <w:r w:rsidR="00630C81">
              <w:rPr>
                <w:rFonts w:ascii="Garamond" w:hAnsi="Garamond" w:cstheme="minorHAnsi"/>
              </w:rPr>
              <w:t xml:space="preserve"> Scuole innovative, cablaggio </w:t>
            </w:r>
            <w:r w:rsidR="00FC3AA7" w:rsidRPr="001C2DBA">
              <w:rPr>
                <w:rFonts w:ascii="Garamond" w:hAnsi="Garamond" w:cstheme="minorHAnsi"/>
              </w:rPr>
              <w:t>aventi</w:t>
            </w:r>
            <w:r w:rsidR="00941C72">
              <w:rPr>
                <w:rFonts w:ascii="Garamond" w:hAnsi="Garamond" w:cstheme="minorHAnsi"/>
              </w:rPr>
              <w:t xml:space="preserve"> le </w:t>
            </w:r>
            <w:r w:rsidR="00FC3AA7" w:rsidRPr="001C2DBA">
              <w:rPr>
                <w:rFonts w:ascii="Garamond" w:hAnsi="Garamond" w:cstheme="minorHAnsi"/>
              </w:rPr>
              <w:t>caratteristiche</w:t>
            </w:r>
            <w:r w:rsidR="00941C72">
              <w:rPr>
                <w:rFonts w:ascii="Garamond" w:hAnsi="Garamond" w:cstheme="minorHAnsi"/>
              </w:rPr>
              <w:t xml:space="preserve"> tecniche come da capitolato predisposto dal DS allegato al presente provvedimento</w:t>
            </w:r>
            <w:r w:rsidR="00F846A8">
              <w:rPr>
                <w:rFonts w:ascii="Garamond" w:hAnsi="Garamond" w:cstheme="minorHAnsi"/>
              </w:rPr>
              <w:t xml:space="preserve"> codice CPV </w:t>
            </w:r>
            <w:r w:rsidR="00F846A8" w:rsidRPr="00F846A8">
              <w:rPr>
                <w:rFonts w:ascii="Garamond" w:hAnsi="Garamond" w:cstheme="minorHAnsi"/>
              </w:rPr>
              <w:t>30230000-0 Apparecchiature informatiche</w:t>
            </w:r>
            <w:r w:rsidR="00941C72">
              <w:rPr>
                <w:rFonts w:ascii="Garamond" w:hAnsi="Garamond" w:cstheme="minorHAnsi"/>
              </w:rPr>
              <w:t>;</w:t>
            </w:r>
          </w:p>
        </w:tc>
      </w:tr>
      <w:tr w:rsidR="00FC3AA7" w:rsidRPr="00EF01F7" w:rsidDel="0024222D" w14:paraId="5C76F81A" w14:textId="77777777" w:rsidTr="004136D5">
        <w:trPr>
          <w:trHeight w:val="984"/>
        </w:trPr>
        <w:tc>
          <w:tcPr>
            <w:tcW w:w="1390" w:type="pct"/>
            <w:shd w:val="clear" w:color="auto" w:fill="auto"/>
          </w:tcPr>
          <w:p w14:paraId="661DB047" w14:textId="02012E62" w:rsidR="00FC3AA7" w:rsidRPr="00EF01F7" w:rsidRDefault="00FC3AA7" w:rsidP="00FC3AA7">
            <w:pPr>
              <w:spacing w:before="120" w:after="120"/>
              <w:rPr>
                <w:rFonts w:ascii="Garamond" w:hAnsi="Garamond" w:cstheme="minorHAnsi"/>
              </w:rPr>
            </w:pPr>
            <w:r w:rsidRPr="00EF01F7">
              <w:rPr>
                <w:rFonts w:ascii="Garamond" w:hAnsi="Garamond" w:cstheme="minorHAnsi"/>
              </w:rPr>
              <w:t>DATO ATTO</w:t>
            </w:r>
          </w:p>
        </w:tc>
        <w:tc>
          <w:tcPr>
            <w:tcW w:w="3610" w:type="pct"/>
            <w:shd w:val="clear" w:color="auto" w:fill="auto"/>
          </w:tcPr>
          <w:p w14:paraId="1C008EE7" w14:textId="379B1607" w:rsidR="00FC3AA7" w:rsidRPr="00EF01F7" w:rsidRDefault="00FC3AA7" w:rsidP="00FC3AA7">
            <w:pPr>
              <w:pStyle w:val="Corpotesto"/>
              <w:tabs>
                <w:tab w:val="left" w:pos="2083"/>
              </w:tabs>
              <w:spacing w:before="2"/>
              <w:ind w:right="-55"/>
              <w:jc w:val="both"/>
              <w:rPr>
                <w:rFonts w:ascii="Garamond" w:eastAsia="Calibri" w:hAnsi="Garamond" w:cs="Calibri"/>
              </w:rPr>
            </w:pPr>
            <w:r w:rsidRPr="00EF01F7">
              <w:rPr>
                <w:rFonts w:ascii="Garamond" w:hAnsi="Garamond" w:cstheme="minorHAnsi"/>
              </w:rPr>
              <w:t>della non esistenza di Convenzioni Consip attive in merito a tale</w:t>
            </w:r>
            <w:r w:rsidR="00F846A8">
              <w:rPr>
                <w:rFonts w:ascii="Garamond" w:hAnsi="Garamond" w:cstheme="minorHAnsi"/>
              </w:rPr>
              <w:t xml:space="preserve"> categoria </w:t>
            </w:r>
            <w:r w:rsidRPr="00EF01F7">
              <w:rPr>
                <w:rFonts w:ascii="Garamond" w:hAnsi="Garamond" w:cstheme="minorHAnsi"/>
              </w:rPr>
              <w:t xml:space="preserve"> merceologia;</w:t>
            </w:r>
          </w:p>
        </w:tc>
      </w:tr>
      <w:tr w:rsidR="00FC3AA7" w:rsidRPr="00EF01F7" w:rsidDel="0024222D" w14:paraId="5C2C98AA" w14:textId="77777777" w:rsidTr="004136D5">
        <w:trPr>
          <w:trHeight w:val="984"/>
        </w:trPr>
        <w:tc>
          <w:tcPr>
            <w:tcW w:w="1390" w:type="pct"/>
            <w:shd w:val="clear" w:color="auto" w:fill="auto"/>
          </w:tcPr>
          <w:p w14:paraId="051AE003" w14:textId="7E86BB3A" w:rsidR="00FC3AA7" w:rsidRPr="00EF01F7" w:rsidRDefault="00FC3AA7" w:rsidP="00FC3AA7">
            <w:pPr>
              <w:spacing w:before="120" w:after="120"/>
              <w:rPr>
                <w:rFonts w:ascii="Garamond" w:hAnsi="Garamond" w:cstheme="minorHAnsi"/>
              </w:rPr>
            </w:pPr>
            <w:r w:rsidRPr="00EF01F7">
              <w:rPr>
                <w:rFonts w:ascii="Garamond" w:hAnsi="Garamond" w:cstheme="minorHAnsi"/>
              </w:rPr>
              <w:t>DATO ATTO</w:t>
            </w:r>
          </w:p>
        </w:tc>
        <w:tc>
          <w:tcPr>
            <w:tcW w:w="3610" w:type="pct"/>
            <w:shd w:val="clear" w:color="auto" w:fill="auto"/>
          </w:tcPr>
          <w:p w14:paraId="73108789" w14:textId="36909A9F" w:rsidR="00FC3AA7" w:rsidRPr="00EF01F7" w:rsidRDefault="00FC3AA7" w:rsidP="00FC3AA7">
            <w:pPr>
              <w:pStyle w:val="Corpotesto"/>
              <w:tabs>
                <w:tab w:val="left" w:pos="2083"/>
              </w:tabs>
              <w:spacing w:before="2"/>
              <w:ind w:right="-55"/>
              <w:jc w:val="both"/>
              <w:rPr>
                <w:rFonts w:ascii="Garamond" w:hAnsi="Garamond" w:cstheme="minorHAnsi"/>
              </w:rPr>
            </w:pPr>
            <w:r w:rsidRPr="00EF01F7">
              <w:rPr>
                <w:rFonts w:ascii="Garamond" w:hAnsi="Garamond" w:cstheme="minorHAnsi"/>
              </w:rPr>
              <w:t>che, nell’ambito degli Accordi Quadro stipulati da Consip S.p.A. e dello SDAPA realizzato e gestito da Consip S.p.A., non risultano attive iniziative aventi ad oggetto interventi comparabili con quelli da affidare con la presente procedura;</w:t>
            </w:r>
          </w:p>
        </w:tc>
      </w:tr>
      <w:tr w:rsidR="00FC3AA7" w:rsidRPr="00EF01F7" w:rsidDel="0024222D" w14:paraId="048C190B" w14:textId="77777777" w:rsidTr="004136D5">
        <w:trPr>
          <w:trHeight w:val="984"/>
        </w:trPr>
        <w:tc>
          <w:tcPr>
            <w:tcW w:w="1390" w:type="pct"/>
            <w:shd w:val="clear" w:color="auto" w:fill="auto"/>
          </w:tcPr>
          <w:p w14:paraId="6565C540" w14:textId="5CB3CACE" w:rsidR="00FC3AA7" w:rsidRPr="00EF01F7" w:rsidRDefault="00FC3AA7" w:rsidP="00FC3AA7">
            <w:pPr>
              <w:spacing w:before="120" w:after="120"/>
              <w:rPr>
                <w:rFonts w:ascii="Garamond" w:hAnsi="Garamond" w:cstheme="minorHAnsi"/>
              </w:rPr>
            </w:pPr>
            <w:r w:rsidRPr="00EF01F7">
              <w:rPr>
                <w:rFonts w:ascii="Garamond" w:hAnsi="Garamond" w:cstheme="minorHAnsi"/>
              </w:rPr>
              <w:lastRenderedPageBreak/>
              <w:t>DATO ATTO</w:t>
            </w:r>
          </w:p>
        </w:tc>
        <w:tc>
          <w:tcPr>
            <w:tcW w:w="3610" w:type="pct"/>
            <w:shd w:val="clear" w:color="auto" w:fill="auto"/>
          </w:tcPr>
          <w:p w14:paraId="0C4D1786" w14:textId="79542130" w:rsidR="00FC3AA7" w:rsidRPr="00EF01F7" w:rsidRDefault="00FC3AA7" w:rsidP="00FC3AA7">
            <w:pPr>
              <w:pStyle w:val="Corpotesto"/>
              <w:tabs>
                <w:tab w:val="left" w:pos="2083"/>
              </w:tabs>
              <w:spacing w:before="2"/>
              <w:ind w:right="-55"/>
              <w:jc w:val="both"/>
              <w:rPr>
                <w:rFonts w:ascii="Garamond" w:hAnsi="Garamond" w:cstheme="minorHAnsi"/>
              </w:rPr>
            </w:pPr>
            <w:r w:rsidRPr="00EF01F7">
              <w:rPr>
                <w:rFonts w:ascii="Garamond" w:hAnsi="Garamond" w:cstheme="minorHAnsi"/>
              </w:rPr>
              <w:t xml:space="preserve">che </w:t>
            </w:r>
            <w:r>
              <w:rPr>
                <w:rFonts w:ascii="Garamond" w:hAnsi="Garamond" w:cstheme="minorHAnsi"/>
              </w:rPr>
              <w:t xml:space="preserve">i beni sono </w:t>
            </w:r>
            <w:r w:rsidRPr="00EF01F7">
              <w:rPr>
                <w:rFonts w:ascii="Garamond" w:hAnsi="Garamond" w:cstheme="minorHAnsi"/>
              </w:rPr>
              <w:t>present</w:t>
            </w:r>
            <w:r>
              <w:rPr>
                <w:rFonts w:ascii="Garamond" w:hAnsi="Garamond" w:cstheme="minorHAnsi"/>
              </w:rPr>
              <w:t>i</w:t>
            </w:r>
            <w:r w:rsidRPr="00EF01F7">
              <w:rPr>
                <w:rFonts w:ascii="Garamond" w:hAnsi="Garamond" w:cstheme="minorHAnsi"/>
              </w:rPr>
              <w:t xml:space="preserve"> sul Mercato elettronico della Pubblica Amministrazione (MEPA), e che l’Istituzione Scolastica procederà pertanto alla relativa acquisizione mediante Ordine Diretto;</w:t>
            </w:r>
          </w:p>
        </w:tc>
      </w:tr>
      <w:tr w:rsidR="00FC3AA7" w:rsidRPr="00EF01F7" w:rsidDel="0024222D" w14:paraId="4B6468C5" w14:textId="77777777" w:rsidTr="004136D5">
        <w:trPr>
          <w:trHeight w:val="984"/>
        </w:trPr>
        <w:tc>
          <w:tcPr>
            <w:tcW w:w="1390" w:type="pct"/>
            <w:shd w:val="clear" w:color="auto" w:fill="auto"/>
          </w:tcPr>
          <w:p w14:paraId="7514EF7A" w14:textId="706AC336" w:rsidR="00FC3AA7" w:rsidRPr="00EF01F7" w:rsidRDefault="00FC3AA7" w:rsidP="00FC3AA7">
            <w:pPr>
              <w:spacing w:before="120" w:after="120"/>
              <w:rPr>
                <w:rFonts w:ascii="Garamond" w:hAnsi="Garamond" w:cstheme="minorHAnsi"/>
              </w:rPr>
            </w:pPr>
            <w:r w:rsidRPr="00CD358C">
              <w:rPr>
                <w:rFonts w:ascii="Garamond" w:hAnsi="Garamond" w:cstheme="minorHAnsi"/>
              </w:rPr>
              <w:t>CONSIDERATO</w:t>
            </w:r>
          </w:p>
        </w:tc>
        <w:tc>
          <w:tcPr>
            <w:tcW w:w="3610" w:type="pct"/>
            <w:shd w:val="clear" w:color="auto" w:fill="auto"/>
          </w:tcPr>
          <w:p w14:paraId="3F34105C" w14:textId="4CDCFE4B" w:rsidR="00FC3AA7" w:rsidRPr="00EF01F7" w:rsidRDefault="00FC3AA7" w:rsidP="00FC3AA7">
            <w:pPr>
              <w:pStyle w:val="Corpotesto"/>
              <w:tabs>
                <w:tab w:val="left" w:pos="2083"/>
              </w:tabs>
              <w:spacing w:before="2"/>
              <w:ind w:right="-55"/>
              <w:jc w:val="both"/>
              <w:rPr>
                <w:rFonts w:ascii="Garamond" w:hAnsi="Garamond" w:cstheme="minorHAnsi"/>
              </w:rPr>
            </w:pPr>
            <w:r w:rsidRPr="001C2DBA">
              <w:rPr>
                <w:rFonts w:ascii="Garamond" w:hAnsi="Garamond" w:cstheme="minorHAnsi"/>
              </w:rPr>
              <w:t>che la spesa complessiva per i beni in parola è stata stimata in € 16.000,00 IVA compresa</w:t>
            </w:r>
            <w:r w:rsidR="00F846A8">
              <w:rPr>
                <w:rFonts w:ascii="Garamond" w:hAnsi="Garamond" w:cstheme="minorHAnsi"/>
              </w:rPr>
              <w:t xml:space="preserve">; </w:t>
            </w:r>
          </w:p>
        </w:tc>
      </w:tr>
      <w:tr w:rsidR="00CD358C" w:rsidRPr="00EF01F7" w:rsidDel="0024222D" w14:paraId="01F982EA" w14:textId="77777777" w:rsidTr="004136D5">
        <w:trPr>
          <w:trHeight w:val="984"/>
        </w:trPr>
        <w:tc>
          <w:tcPr>
            <w:tcW w:w="1390" w:type="pct"/>
            <w:shd w:val="clear" w:color="auto" w:fill="auto"/>
          </w:tcPr>
          <w:p w14:paraId="61958D29" w14:textId="1B6C467A" w:rsidR="00CD358C" w:rsidRPr="00CD358C" w:rsidRDefault="00CD358C" w:rsidP="00FC3AA7">
            <w:pPr>
              <w:spacing w:before="120" w:after="120"/>
              <w:rPr>
                <w:rFonts w:ascii="Garamond" w:hAnsi="Garamond" w:cstheme="minorHAnsi"/>
              </w:rPr>
            </w:pPr>
            <w:r>
              <w:rPr>
                <w:rFonts w:ascii="Garamond" w:hAnsi="Garamond" w:cstheme="minorHAnsi"/>
              </w:rPr>
              <w:t>RITENUTO</w:t>
            </w:r>
          </w:p>
        </w:tc>
        <w:tc>
          <w:tcPr>
            <w:tcW w:w="3610" w:type="pct"/>
            <w:shd w:val="clear" w:color="auto" w:fill="auto"/>
          </w:tcPr>
          <w:p w14:paraId="4155570E" w14:textId="60AAC641" w:rsidR="00CD358C" w:rsidRPr="001C2DBA" w:rsidRDefault="00CD358C" w:rsidP="00FC3AA7">
            <w:pPr>
              <w:pStyle w:val="Corpotesto"/>
              <w:tabs>
                <w:tab w:val="left" w:pos="2083"/>
              </w:tabs>
              <w:spacing w:before="2"/>
              <w:ind w:right="-55"/>
              <w:jc w:val="both"/>
              <w:rPr>
                <w:rFonts w:ascii="Garamond" w:hAnsi="Garamond" w:cstheme="minorHAnsi"/>
              </w:rPr>
            </w:pPr>
            <w:r>
              <w:rPr>
                <w:rFonts w:ascii="Garamond" w:hAnsi="Garamond" w:cstheme="minorHAnsi"/>
              </w:rPr>
              <w:t>Nel rispetto dei principi di efficienza, tempestività e di semplificazione di richiedere al fornitore che sarà individuato di fornire un unico codice MePa relativo al complesso dei beni e strumenti digitali STEM con il quale si procederà all’Ordine diretto di acquisto con riga unica;</w:t>
            </w:r>
          </w:p>
        </w:tc>
      </w:tr>
      <w:tr w:rsidR="00CD358C" w:rsidRPr="00EF01F7" w:rsidDel="0024222D" w14:paraId="69CBCEBC" w14:textId="77777777" w:rsidTr="004136D5">
        <w:trPr>
          <w:trHeight w:val="984"/>
        </w:trPr>
        <w:tc>
          <w:tcPr>
            <w:tcW w:w="1390" w:type="pct"/>
            <w:shd w:val="clear" w:color="auto" w:fill="auto"/>
          </w:tcPr>
          <w:p w14:paraId="2916E772" w14:textId="1DD6D311" w:rsidR="00CD358C" w:rsidRDefault="00CD358C" w:rsidP="00FC3AA7">
            <w:pPr>
              <w:spacing w:before="120" w:after="120"/>
              <w:rPr>
                <w:rFonts w:ascii="Garamond" w:hAnsi="Garamond" w:cstheme="minorHAnsi"/>
              </w:rPr>
            </w:pPr>
            <w:r>
              <w:rPr>
                <w:rFonts w:ascii="Garamond" w:hAnsi="Garamond" w:cstheme="minorHAnsi"/>
              </w:rPr>
              <w:t xml:space="preserve">CONSIDERATO </w:t>
            </w:r>
          </w:p>
        </w:tc>
        <w:tc>
          <w:tcPr>
            <w:tcW w:w="3610" w:type="pct"/>
            <w:shd w:val="clear" w:color="auto" w:fill="auto"/>
          </w:tcPr>
          <w:p w14:paraId="6EB9D275" w14:textId="04A8E771" w:rsidR="00CD358C" w:rsidRDefault="00CD358C" w:rsidP="00FC3AA7">
            <w:pPr>
              <w:pStyle w:val="Corpotesto"/>
              <w:tabs>
                <w:tab w:val="left" w:pos="2083"/>
              </w:tabs>
              <w:spacing w:before="2"/>
              <w:ind w:right="-55"/>
              <w:jc w:val="both"/>
              <w:rPr>
                <w:rFonts w:ascii="Garamond" w:hAnsi="Garamond" w:cstheme="minorHAnsi"/>
              </w:rPr>
            </w:pPr>
            <w:r>
              <w:rPr>
                <w:rFonts w:ascii="Garamond" w:hAnsi="Garamond" w:cstheme="minorHAnsi"/>
              </w:rPr>
              <w:t xml:space="preserve">Che, trattandosi di beni strutturalmente connessi e collegati alla realizzazione della funzione di sviluppo delle competenze STEM e che pertanto la fornitura potrà realizzarsi con l’acquisto semplificato di un unico codice MEPA come da risposta del ticket n. 21728 da parte di Futura assistenza; </w:t>
            </w:r>
          </w:p>
        </w:tc>
      </w:tr>
      <w:tr w:rsidR="00FC3AA7" w:rsidRPr="00EF01F7" w:rsidDel="0024222D" w14:paraId="29E767BA" w14:textId="77777777" w:rsidTr="004136D5">
        <w:trPr>
          <w:trHeight w:val="984"/>
        </w:trPr>
        <w:tc>
          <w:tcPr>
            <w:tcW w:w="1390" w:type="pct"/>
            <w:shd w:val="clear" w:color="auto" w:fill="auto"/>
          </w:tcPr>
          <w:p w14:paraId="25152B00" w14:textId="3D30BA87" w:rsidR="00FC3AA7" w:rsidRPr="00EF01F7" w:rsidRDefault="00FC3AA7" w:rsidP="00FC3AA7">
            <w:pPr>
              <w:spacing w:before="120" w:after="120"/>
              <w:rPr>
                <w:rFonts w:ascii="Garamond" w:eastAsia="Times" w:hAnsi="Garamond" w:cstheme="minorHAnsi"/>
                <w:bCs/>
              </w:rPr>
            </w:pPr>
            <w:r w:rsidRPr="00EF01F7">
              <w:rPr>
                <w:rFonts w:ascii="Garamond" w:eastAsia="Calibri" w:hAnsi="Garamond" w:cstheme="minorHAnsi"/>
              </w:rPr>
              <w:t>TENUTO CONTO</w:t>
            </w:r>
          </w:p>
        </w:tc>
        <w:tc>
          <w:tcPr>
            <w:tcW w:w="3610" w:type="pct"/>
            <w:shd w:val="clear" w:color="auto" w:fill="auto"/>
          </w:tcPr>
          <w:p w14:paraId="381F7565" w14:textId="3B973F43" w:rsidR="00FC3AA7" w:rsidRPr="00EF01F7" w:rsidRDefault="00FC3AA7" w:rsidP="00FC3AA7">
            <w:pPr>
              <w:pStyle w:val="Corpotesto"/>
              <w:tabs>
                <w:tab w:val="left" w:pos="2083"/>
              </w:tabs>
              <w:spacing w:before="2"/>
              <w:ind w:right="-55"/>
              <w:jc w:val="both"/>
              <w:rPr>
                <w:rFonts w:ascii="Garamond" w:eastAsia="Times" w:hAnsi="Garamond" w:cstheme="minorHAnsi"/>
                <w:bCs/>
              </w:rPr>
            </w:pPr>
            <w:r w:rsidRPr="00EF01F7">
              <w:rPr>
                <w:rFonts w:ascii="Garamond" w:eastAsia="Calibri" w:hAnsi="Garamond" w:cstheme="minorHAnsi"/>
              </w:rPr>
              <w:t>che l’affidamento in oggetto d</w:t>
            </w:r>
            <w:r>
              <w:rPr>
                <w:rFonts w:ascii="Garamond" w:eastAsia="Calibri" w:hAnsi="Garamond" w:cstheme="minorHAnsi"/>
              </w:rPr>
              <w:t>arà</w:t>
            </w:r>
            <w:r w:rsidRPr="00EF01F7">
              <w:rPr>
                <w:rFonts w:ascii="Garamond" w:eastAsia="Calibri" w:hAnsi="Garamond" w:cstheme="minorHAnsi"/>
              </w:rPr>
              <w:t xml:space="preserve"> luogo ad una transazione soggetta agli obblighi di tracciabilità dei flussi finanziari previsti dalla L. 13 agosto 2010, n. 136 e dal D.L. 12 novembre 2010, n. 187;</w:t>
            </w:r>
          </w:p>
        </w:tc>
      </w:tr>
      <w:tr w:rsidR="00FC3AA7" w:rsidRPr="00EF01F7" w:rsidDel="0024222D" w14:paraId="0E010A44" w14:textId="77777777" w:rsidTr="004136D5">
        <w:trPr>
          <w:trHeight w:val="984"/>
        </w:trPr>
        <w:tc>
          <w:tcPr>
            <w:tcW w:w="1390" w:type="pct"/>
            <w:shd w:val="clear" w:color="auto" w:fill="auto"/>
          </w:tcPr>
          <w:p w14:paraId="16C90EDD" w14:textId="326A9E8A" w:rsidR="00FC3AA7" w:rsidRPr="00EF01F7" w:rsidRDefault="00FC3AA7" w:rsidP="00FC3AA7">
            <w:pPr>
              <w:spacing w:before="120" w:after="120"/>
              <w:rPr>
                <w:rFonts w:ascii="Garamond" w:eastAsia="Times" w:hAnsi="Garamond" w:cstheme="minorHAnsi"/>
                <w:bCs/>
              </w:rPr>
            </w:pPr>
            <w:r w:rsidRPr="00EF01F7">
              <w:rPr>
                <w:rFonts w:ascii="Garamond" w:eastAsia="Calibri" w:hAnsi="Garamond" w:cstheme="minorHAnsi"/>
              </w:rPr>
              <w:t>DATO ATTO</w:t>
            </w:r>
          </w:p>
        </w:tc>
        <w:tc>
          <w:tcPr>
            <w:tcW w:w="3610" w:type="pct"/>
            <w:shd w:val="clear" w:color="auto" w:fill="auto"/>
          </w:tcPr>
          <w:p w14:paraId="3A4BEE48" w14:textId="10E13EE4" w:rsidR="00FC3AA7" w:rsidRPr="00EF01F7" w:rsidRDefault="00FC3AA7" w:rsidP="00FC3AA7">
            <w:pPr>
              <w:pStyle w:val="Corpotesto"/>
              <w:tabs>
                <w:tab w:val="left" w:pos="2083"/>
              </w:tabs>
              <w:spacing w:before="2"/>
              <w:ind w:right="-55"/>
              <w:jc w:val="both"/>
              <w:rPr>
                <w:rFonts w:ascii="Garamond" w:eastAsia="Times" w:hAnsi="Garamond" w:cstheme="minorHAnsi"/>
                <w:bCs/>
              </w:rPr>
            </w:pPr>
            <w:r w:rsidRPr="00EF01F7">
              <w:rPr>
                <w:rFonts w:ascii="Garamond" w:hAnsi="Garamond" w:cstheme="minorHAnsi"/>
              </w:rPr>
              <w:t xml:space="preserve">che il </w:t>
            </w:r>
            <w:r w:rsidRPr="00EF01F7">
              <w:rPr>
                <w:rFonts w:ascii="Garamond" w:eastAsia="Calibri" w:hAnsi="Garamond" w:cstheme="minorHAnsi"/>
              </w:rPr>
              <w:t>RUP</w:t>
            </w:r>
            <w:r w:rsidRPr="00EF01F7">
              <w:rPr>
                <w:rFonts w:ascii="Garamond" w:hAnsi="Garamond" w:cstheme="minorHAnsi"/>
              </w:rPr>
              <w:t>, secondo quanto disposto dalla Delibera A.N.AC. n. 122 del 16 marzo 2022, recante «</w:t>
            </w:r>
            <w:r w:rsidRPr="00EF01F7">
              <w:rPr>
                <w:rFonts w:ascii="Garamond" w:hAnsi="Garamond" w:cstheme="minorHAns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sidRPr="00EF01F7">
              <w:rPr>
                <w:rFonts w:ascii="Garamond" w:hAnsi="Garamond" w:cstheme="minorHAnsi"/>
              </w:rPr>
              <w:t xml:space="preserve">», ha provveduto all’acquisizione del CIG ordinario </w:t>
            </w:r>
            <w:r w:rsidRPr="00EF01F7">
              <w:rPr>
                <w:rFonts w:ascii="Garamond" w:hAnsi="Garamond"/>
              </w:rPr>
              <w:t>96194469F4</w:t>
            </w:r>
            <w:r w:rsidRPr="00EF01F7">
              <w:rPr>
                <w:rFonts w:ascii="Garamond" w:hAnsi="Garamond" w:cstheme="minorHAnsi"/>
              </w:rPr>
              <w:t>;</w:t>
            </w:r>
          </w:p>
        </w:tc>
      </w:tr>
      <w:tr w:rsidR="00FC3AA7" w:rsidRPr="00EF01F7" w:rsidDel="0024222D" w14:paraId="3569C914" w14:textId="77777777" w:rsidTr="004136D5">
        <w:trPr>
          <w:trHeight w:val="984"/>
        </w:trPr>
        <w:tc>
          <w:tcPr>
            <w:tcW w:w="1390" w:type="pct"/>
            <w:shd w:val="clear" w:color="auto" w:fill="auto"/>
          </w:tcPr>
          <w:p w14:paraId="08349915" w14:textId="7C317B60" w:rsidR="00FC3AA7" w:rsidRPr="00F846A8" w:rsidRDefault="00FC3AA7" w:rsidP="00FC3AA7">
            <w:pPr>
              <w:spacing w:before="120" w:after="120"/>
              <w:rPr>
                <w:rFonts w:ascii="Garamond" w:eastAsia="Times" w:hAnsi="Garamond" w:cstheme="minorHAnsi"/>
                <w:bCs/>
              </w:rPr>
            </w:pPr>
            <w:r w:rsidRPr="00F846A8">
              <w:rPr>
                <w:rFonts w:ascii="Garamond" w:eastAsia="Calibri" w:hAnsi="Garamond" w:cstheme="minorHAnsi"/>
              </w:rPr>
              <w:t>CONSIDERATO</w:t>
            </w:r>
          </w:p>
        </w:tc>
        <w:tc>
          <w:tcPr>
            <w:tcW w:w="3610" w:type="pct"/>
            <w:shd w:val="clear" w:color="auto" w:fill="auto"/>
          </w:tcPr>
          <w:p w14:paraId="64E16197" w14:textId="4117700E" w:rsidR="00FC3AA7" w:rsidRPr="00EF01F7" w:rsidRDefault="00FC3AA7" w:rsidP="00FC3AA7">
            <w:pPr>
              <w:pStyle w:val="Corpotesto"/>
              <w:tabs>
                <w:tab w:val="left" w:pos="2083"/>
              </w:tabs>
              <w:spacing w:before="2"/>
              <w:ind w:right="-55"/>
              <w:jc w:val="both"/>
              <w:rPr>
                <w:rFonts w:ascii="Garamond" w:eastAsia="Times" w:hAnsi="Garamond" w:cstheme="minorHAnsi"/>
                <w:bCs/>
              </w:rPr>
            </w:pPr>
            <w:r w:rsidRPr="00F846A8">
              <w:rPr>
                <w:rFonts w:ascii="Garamond" w:eastAsia="Calibri" w:hAnsi="Garamond" w:cstheme="minorHAnsi"/>
                <w:bCs/>
              </w:rPr>
              <w:t>che gli importi di cui al presente provvedimento</w:t>
            </w:r>
            <w:r w:rsidR="00F846A8">
              <w:rPr>
                <w:rFonts w:ascii="Garamond" w:eastAsia="Calibri" w:hAnsi="Garamond" w:cstheme="minorHAnsi"/>
                <w:bCs/>
              </w:rPr>
              <w:t xml:space="preserve"> </w:t>
            </w:r>
            <w:r w:rsidRPr="00F846A8">
              <w:rPr>
                <w:rFonts w:ascii="Garamond" w:eastAsia="Calibri" w:hAnsi="Garamond" w:cstheme="minorHAnsi"/>
                <w:bCs/>
              </w:rPr>
              <w:t>pari a € 16.000,00 IVA inclu</w:t>
            </w:r>
            <w:r w:rsidR="00F846A8">
              <w:rPr>
                <w:rFonts w:ascii="Garamond" w:eastAsia="Calibri" w:hAnsi="Garamond" w:cstheme="minorHAnsi"/>
                <w:bCs/>
              </w:rPr>
              <w:t>sa</w:t>
            </w:r>
            <w:r w:rsidRPr="00F846A8">
              <w:rPr>
                <w:rFonts w:ascii="Garamond" w:eastAsia="Calibri" w:hAnsi="Garamond" w:cstheme="minorHAnsi"/>
                <w:bCs/>
              </w:rPr>
              <w:t>, trovano copertura nel Programma Annuale dell’anno 2023</w:t>
            </w:r>
          </w:p>
        </w:tc>
      </w:tr>
    </w:tbl>
    <w:p w14:paraId="6019B4DB" w14:textId="77777777" w:rsidR="004C4706" w:rsidRPr="00EF01F7" w:rsidRDefault="004C4706" w:rsidP="00EF01F7">
      <w:pPr>
        <w:jc w:val="both"/>
        <w:rPr>
          <w:rFonts w:ascii="Garamond" w:hAnsi="Garamond" w:cstheme="minorHAnsi"/>
          <w:kern w:val="2"/>
        </w:rPr>
      </w:pPr>
      <w:r w:rsidRPr="00EF01F7">
        <w:rPr>
          <w:rFonts w:ascii="Garamond" w:hAnsi="Garamond" w:cstheme="minorHAnsi"/>
          <w:kern w:val="2"/>
        </w:rPr>
        <w:t>nell’osservanza delle disposizioni di cui alla L. 6 novembre 2012, n. 190, recante «Disposizioni per la prevenzione e la repressione della corruzione e dell’illegalità della Pubblica Amministrazione»,</w:t>
      </w:r>
    </w:p>
    <w:p w14:paraId="553C1A90" w14:textId="77777777" w:rsidR="004C4706" w:rsidRPr="00EF01F7" w:rsidRDefault="004C4706" w:rsidP="00EF01F7">
      <w:pPr>
        <w:jc w:val="center"/>
        <w:rPr>
          <w:rFonts w:ascii="Garamond" w:hAnsi="Garamond" w:cstheme="minorHAnsi"/>
          <w:bCs/>
        </w:rPr>
      </w:pPr>
    </w:p>
    <w:p w14:paraId="7DD3DA74" w14:textId="011E4D71" w:rsidR="004C4706" w:rsidRDefault="004C4706" w:rsidP="00EF01F7">
      <w:pPr>
        <w:jc w:val="center"/>
        <w:rPr>
          <w:rFonts w:ascii="Garamond" w:hAnsi="Garamond" w:cstheme="minorHAnsi"/>
          <w:bCs/>
        </w:rPr>
      </w:pPr>
      <w:r w:rsidRPr="00EF01F7">
        <w:rPr>
          <w:rFonts w:ascii="Garamond" w:hAnsi="Garamond" w:cstheme="minorHAnsi"/>
          <w:bCs/>
        </w:rPr>
        <w:t>DETERMINA</w:t>
      </w:r>
    </w:p>
    <w:p w14:paraId="028D9DC7" w14:textId="77777777" w:rsidR="00333DE2" w:rsidRPr="00EF01F7" w:rsidRDefault="00333DE2" w:rsidP="00EF01F7">
      <w:pPr>
        <w:jc w:val="center"/>
        <w:rPr>
          <w:rFonts w:ascii="Garamond" w:hAnsi="Garamond" w:cstheme="minorHAnsi"/>
          <w:bCs/>
        </w:rPr>
      </w:pPr>
    </w:p>
    <w:p w14:paraId="50DDE6F4" w14:textId="77777777" w:rsidR="004C4706" w:rsidRPr="00592A95" w:rsidRDefault="004C4706" w:rsidP="00EF01F7">
      <w:pPr>
        <w:suppressAutoHyphens/>
        <w:jc w:val="both"/>
        <w:rPr>
          <w:rFonts w:ascii="Garamond" w:hAnsi="Garamond" w:cstheme="minorHAnsi"/>
          <w:lang w:eastAsia="zh-CN"/>
        </w:rPr>
      </w:pPr>
      <w:r w:rsidRPr="00592A95">
        <w:rPr>
          <w:rFonts w:ascii="Garamond" w:hAnsi="Garamond" w:cstheme="minorHAnsi"/>
          <w:lang w:eastAsia="zh-CN"/>
        </w:rPr>
        <w:t>Per i motivi espressi nella premessa, che si intendono integralmente richiamati:</w:t>
      </w:r>
    </w:p>
    <w:p w14:paraId="3B51B92A" w14:textId="77777777" w:rsidR="00333DE2" w:rsidRPr="00592A95" w:rsidRDefault="00333DE2" w:rsidP="00F846A8">
      <w:pPr>
        <w:spacing w:line="276" w:lineRule="auto"/>
        <w:ind w:left="1843" w:hanging="1843"/>
        <w:jc w:val="center"/>
        <w:rPr>
          <w:rFonts w:ascii="Garamond" w:hAnsi="Garamond"/>
        </w:rPr>
      </w:pPr>
      <w:r w:rsidRPr="00592A95">
        <w:rPr>
          <w:rFonts w:ascii="Garamond" w:hAnsi="Garamond"/>
        </w:rPr>
        <w:t>Art. 1</w:t>
      </w:r>
    </w:p>
    <w:p w14:paraId="4939498A" w14:textId="77777777" w:rsidR="00333DE2" w:rsidRPr="00592A95" w:rsidRDefault="00333DE2" w:rsidP="00333DE2">
      <w:pPr>
        <w:spacing w:line="276" w:lineRule="auto"/>
        <w:ind w:left="1843" w:hanging="1843"/>
        <w:rPr>
          <w:rFonts w:ascii="Garamond" w:hAnsi="Garamond"/>
        </w:rPr>
      </w:pPr>
      <w:r w:rsidRPr="00592A95">
        <w:rPr>
          <w:rFonts w:ascii="Garamond" w:hAnsi="Garamond"/>
        </w:rPr>
        <w:t>Tutto quanto in premessa indicato fa parte integrante e sostanziale del presente provvedimento.</w:t>
      </w:r>
    </w:p>
    <w:p w14:paraId="35C6FF56" w14:textId="77777777" w:rsidR="00333DE2" w:rsidRPr="00592A95" w:rsidRDefault="00333DE2" w:rsidP="00333DE2">
      <w:pPr>
        <w:spacing w:line="276" w:lineRule="auto"/>
        <w:ind w:left="1843" w:hanging="1843"/>
        <w:rPr>
          <w:rFonts w:ascii="Garamond" w:hAnsi="Garamond"/>
        </w:rPr>
      </w:pPr>
    </w:p>
    <w:p w14:paraId="2E3E55AB" w14:textId="77777777" w:rsidR="00333DE2" w:rsidRPr="00592A95" w:rsidRDefault="00333DE2" w:rsidP="00F846A8">
      <w:pPr>
        <w:spacing w:line="276" w:lineRule="auto"/>
        <w:ind w:left="1843" w:hanging="1843"/>
        <w:jc w:val="center"/>
        <w:rPr>
          <w:rFonts w:ascii="Garamond" w:hAnsi="Garamond"/>
        </w:rPr>
      </w:pPr>
      <w:r w:rsidRPr="00592A95">
        <w:rPr>
          <w:rFonts w:ascii="Garamond" w:hAnsi="Garamond"/>
        </w:rPr>
        <w:t>Art. 2</w:t>
      </w:r>
    </w:p>
    <w:p w14:paraId="6A2CFF8F" w14:textId="4E0717B9" w:rsidR="00333DE2" w:rsidRPr="00592A95" w:rsidRDefault="00333DE2" w:rsidP="001C2DBA">
      <w:pPr>
        <w:spacing w:line="276" w:lineRule="auto"/>
        <w:ind w:left="1843" w:hanging="1843"/>
        <w:jc w:val="both"/>
        <w:rPr>
          <w:rFonts w:ascii="Garamond" w:hAnsi="Garamond"/>
        </w:rPr>
      </w:pPr>
      <w:r w:rsidRPr="00592A95">
        <w:rPr>
          <w:rFonts w:ascii="Garamond" w:hAnsi="Garamond"/>
        </w:rPr>
        <w:t xml:space="preserve">Si delibera l’avvio della procedura tesa ad affidamento diretto </w:t>
      </w:r>
      <w:r w:rsidR="001C2DBA">
        <w:rPr>
          <w:rFonts w:ascii="Garamond" w:hAnsi="Garamond"/>
        </w:rPr>
        <w:t>su MEPA tramite ODA;</w:t>
      </w:r>
    </w:p>
    <w:p w14:paraId="5B54F7D3" w14:textId="7E11B329" w:rsidR="00333DE2" w:rsidRPr="00592A95" w:rsidRDefault="00E84369" w:rsidP="00333DE2">
      <w:pPr>
        <w:spacing w:line="276" w:lineRule="auto"/>
        <w:ind w:left="1843" w:hanging="1843"/>
        <w:jc w:val="both"/>
        <w:rPr>
          <w:rFonts w:ascii="Garamond" w:hAnsi="Garamond"/>
        </w:rPr>
      </w:pPr>
      <w:r>
        <w:rPr>
          <w:rFonts w:ascii="Garamond" w:hAnsi="Garamond"/>
        </w:rPr>
        <w:t xml:space="preserve">L’ </w:t>
      </w:r>
      <w:r w:rsidRPr="00592A95">
        <w:rPr>
          <w:rFonts w:ascii="Garamond" w:hAnsi="Garamond"/>
        </w:rPr>
        <w:t xml:space="preserve">affidamento diretto </w:t>
      </w:r>
      <w:r w:rsidR="00333DE2" w:rsidRPr="00592A95">
        <w:rPr>
          <w:rFonts w:ascii="Garamond" w:hAnsi="Garamond"/>
        </w:rPr>
        <w:t>avrà come oggetto a fornitura di:</w:t>
      </w:r>
    </w:p>
    <w:p w14:paraId="2BBF439C" w14:textId="639183DF" w:rsidR="007775C0" w:rsidRDefault="007775C0" w:rsidP="00333DE2">
      <w:pPr>
        <w:spacing w:line="276" w:lineRule="auto"/>
        <w:ind w:left="1843" w:hanging="1843"/>
        <w:jc w:val="both"/>
        <w:rPr>
          <w:rFonts w:ascii="Garamond" w:hAnsi="Garamond"/>
        </w:rPr>
      </w:pPr>
    </w:p>
    <w:p w14:paraId="607CF7CC" w14:textId="77777777" w:rsidR="007775C0" w:rsidRPr="00592A95" w:rsidRDefault="007775C0" w:rsidP="00333DE2">
      <w:pPr>
        <w:spacing w:line="276" w:lineRule="auto"/>
        <w:ind w:left="1843" w:hanging="1843"/>
        <w:jc w:val="both"/>
        <w:rPr>
          <w:rFonts w:ascii="Garamond" w:hAnsi="Garamond"/>
        </w:rPr>
      </w:pPr>
    </w:p>
    <w:tbl>
      <w:tblPr>
        <w:tblStyle w:val="Grigliatabella"/>
        <w:tblW w:w="0" w:type="auto"/>
        <w:tblLook w:val="04A0" w:firstRow="1" w:lastRow="0" w:firstColumn="1" w:lastColumn="0" w:noHBand="0" w:noVBand="1"/>
      </w:tblPr>
      <w:tblGrid>
        <w:gridCol w:w="6374"/>
        <w:gridCol w:w="2351"/>
        <w:gridCol w:w="957"/>
      </w:tblGrid>
      <w:tr w:rsidR="007775C0" w:rsidRPr="007775C0" w14:paraId="246B7BEA" w14:textId="77777777" w:rsidTr="00E84369">
        <w:tc>
          <w:tcPr>
            <w:tcW w:w="6374" w:type="dxa"/>
          </w:tcPr>
          <w:p w14:paraId="07D4D697" w14:textId="5715EEE7" w:rsidR="007775C0" w:rsidRPr="007775C0" w:rsidRDefault="007775C0" w:rsidP="00333DE2">
            <w:pPr>
              <w:spacing w:line="276" w:lineRule="auto"/>
              <w:rPr>
                <w:rFonts w:ascii="Garamond" w:hAnsi="Garamond"/>
                <w:i/>
                <w:iCs/>
              </w:rPr>
            </w:pPr>
            <w:r w:rsidRPr="007775C0">
              <w:rPr>
                <w:rFonts w:ascii="Garamond" w:hAnsi="Garamond"/>
                <w:i/>
                <w:iCs/>
              </w:rPr>
              <w:lastRenderedPageBreak/>
              <w:t>Ben</w:t>
            </w:r>
            <w:r w:rsidR="0014519B">
              <w:rPr>
                <w:rFonts w:ascii="Garamond" w:hAnsi="Garamond"/>
                <w:i/>
                <w:iCs/>
              </w:rPr>
              <w:t>i descrizioni</w:t>
            </w:r>
          </w:p>
        </w:tc>
        <w:tc>
          <w:tcPr>
            <w:tcW w:w="2351" w:type="dxa"/>
          </w:tcPr>
          <w:p w14:paraId="0B39158F" w14:textId="4447A02E" w:rsidR="007775C0" w:rsidRPr="007775C0" w:rsidRDefault="007775C0" w:rsidP="00333DE2">
            <w:pPr>
              <w:spacing w:line="276" w:lineRule="auto"/>
              <w:rPr>
                <w:rFonts w:ascii="Garamond" w:hAnsi="Garamond"/>
                <w:i/>
                <w:iCs/>
              </w:rPr>
            </w:pPr>
            <w:r w:rsidRPr="007775C0">
              <w:rPr>
                <w:rFonts w:ascii="Garamond" w:hAnsi="Garamond"/>
                <w:i/>
                <w:iCs/>
              </w:rPr>
              <w:t>Ordine di scuola a cui è finalizzato</w:t>
            </w:r>
          </w:p>
        </w:tc>
        <w:tc>
          <w:tcPr>
            <w:tcW w:w="957" w:type="dxa"/>
          </w:tcPr>
          <w:p w14:paraId="27FCB2FE" w14:textId="388480BD" w:rsidR="007775C0" w:rsidRPr="007775C0" w:rsidRDefault="007775C0" w:rsidP="00333DE2">
            <w:pPr>
              <w:spacing w:line="276" w:lineRule="auto"/>
              <w:rPr>
                <w:rFonts w:ascii="Garamond" w:hAnsi="Garamond"/>
                <w:i/>
                <w:iCs/>
              </w:rPr>
            </w:pPr>
            <w:r w:rsidRPr="007775C0">
              <w:rPr>
                <w:rFonts w:ascii="Garamond" w:hAnsi="Garamond"/>
                <w:i/>
                <w:iCs/>
              </w:rPr>
              <w:t>Quantità</w:t>
            </w:r>
          </w:p>
        </w:tc>
      </w:tr>
      <w:tr w:rsidR="007775C0" w14:paraId="11F02931" w14:textId="77777777" w:rsidTr="00E84369">
        <w:tc>
          <w:tcPr>
            <w:tcW w:w="6374" w:type="dxa"/>
          </w:tcPr>
          <w:p w14:paraId="4A7D77FB" w14:textId="07EB9B93" w:rsidR="007775C0" w:rsidRDefault="007775C0" w:rsidP="00333DE2">
            <w:pPr>
              <w:spacing w:line="276" w:lineRule="auto"/>
              <w:rPr>
                <w:rFonts w:ascii="Garamond" w:hAnsi="Garamond"/>
              </w:rPr>
            </w:pPr>
            <w:r w:rsidRPr="007775C0">
              <w:rPr>
                <w:rFonts w:ascii="Garamond" w:hAnsi="Garamond"/>
              </w:rPr>
              <w:t>Matatalab Coding Set + modulo Sensori</w:t>
            </w:r>
          </w:p>
        </w:tc>
        <w:tc>
          <w:tcPr>
            <w:tcW w:w="2351" w:type="dxa"/>
          </w:tcPr>
          <w:p w14:paraId="4A70A5F5" w14:textId="79B74F5F" w:rsidR="007775C0" w:rsidRDefault="007775C0" w:rsidP="00333DE2">
            <w:pPr>
              <w:spacing w:line="276" w:lineRule="auto"/>
              <w:rPr>
                <w:rFonts w:ascii="Garamond" w:hAnsi="Garamond"/>
              </w:rPr>
            </w:pPr>
            <w:r w:rsidRPr="007775C0">
              <w:rPr>
                <w:rFonts w:ascii="Garamond" w:hAnsi="Garamond"/>
              </w:rPr>
              <w:t>Infanzia e primaria</w:t>
            </w:r>
          </w:p>
        </w:tc>
        <w:tc>
          <w:tcPr>
            <w:tcW w:w="957" w:type="dxa"/>
          </w:tcPr>
          <w:p w14:paraId="5E9B96AC" w14:textId="086CD651" w:rsidR="007775C0" w:rsidRDefault="007775C0" w:rsidP="00E84369">
            <w:pPr>
              <w:spacing w:line="276" w:lineRule="auto"/>
              <w:jc w:val="center"/>
              <w:rPr>
                <w:rFonts w:ascii="Garamond" w:hAnsi="Garamond"/>
              </w:rPr>
            </w:pPr>
            <w:r>
              <w:rPr>
                <w:rFonts w:ascii="Garamond" w:hAnsi="Garamond"/>
              </w:rPr>
              <w:t>1</w:t>
            </w:r>
          </w:p>
        </w:tc>
      </w:tr>
      <w:tr w:rsidR="007775C0" w14:paraId="5E8A71F6" w14:textId="77777777" w:rsidTr="00E84369">
        <w:tc>
          <w:tcPr>
            <w:tcW w:w="6374" w:type="dxa"/>
          </w:tcPr>
          <w:p w14:paraId="4568F512" w14:textId="59CE7C37" w:rsidR="007775C0" w:rsidRDefault="007775C0" w:rsidP="00333DE2">
            <w:pPr>
              <w:spacing w:line="276" w:lineRule="auto"/>
              <w:rPr>
                <w:rFonts w:ascii="Garamond" w:hAnsi="Garamond"/>
              </w:rPr>
            </w:pPr>
            <w:r w:rsidRPr="007775C0">
              <w:rPr>
                <w:rFonts w:ascii="Garamond" w:hAnsi="Garamond"/>
              </w:rPr>
              <w:t>LEGO Education Coding Express - Set per la classe</w:t>
            </w:r>
          </w:p>
        </w:tc>
        <w:tc>
          <w:tcPr>
            <w:tcW w:w="2351" w:type="dxa"/>
          </w:tcPr>
          <w:p w14:paraId="668E9D30" w14:textId="07104D89" w:rsidR="007775C0" w:rsidRDefault="007775C0" w:rsidP="00333DE2">
            <w:pPr>
              <w:spacing w:line="276" w:lineRule="auto"/>
              <w:rPr>
                <w:rFonts w:ascii="Garamond" w:hAnsi="Garamond"/>
              </w:rPr>
            </w:pPr>
            <w:r w:rsidRPr="007775C0">
              <w:rPr>
                <w:rFonts w:ascii="Garamond" w:hAnsi="Garamond"/>
              </w:rPr>
              <w:t>Infanzia e primaria</w:t>
            </w:r>
          </w:p>
        </w:tc>
        <w:tc>
          <w:tcPr>
            <w:tcW w:w="957" w:type="dxa"/>
          </w:tcPr>
          <w:p w14:paraId="083118A0" w14:textId="177B2F74" w:rsidR="007775C0" w:rsidRDefault="007775C0" w:rsidP="00E84369">
            <w:pPr>
              <w:spacing w:line="276" w:lineRule="auto"/>
              <w:jc w:val="center"/>
              <w:rPr>
                <w:rFonts w:ascii="Garamond" w:hAnsi="Garamond"/>
              </w:rPr>
            </w:pPr>
            <w:r>
              <w:rPr>
                <w:rFonts w:ascii="Garamond" w:hAnsi="Garamond"/>
              </w:rPr>
              <w:t>2</w:t>
            </w:r>
          </w:p>
        </w:tc>
      </w:tr>
      <w:tr w:rsidR="007775C0" w14:paraId="341D15B2" w14:textId="77777777" w:rsidTr="00E84369">
        <w:tc>
          <w:tcPr>
            <w:tcW w:w="6374" w:type="dxa"/>
          </w:tcPr>
          <w:p w14:paraId="0042E148" w14:textId="0C04D034" w:rsidR="007775C0" w:rsidRPr="00D624FE" w:rsidRDefault="00D624FE" w:rsidP="00333DE2">
            <w:pPr>
              <w:spacing w:line="276" w:lineRule="auto"/>
              <w:rPr>
                <w:rFonts w:ascii="Garamond" w:hAnsi="Garamond"/>
              </w:rPr>
            </w:pPr>
            <w:r w:rsidRPr="00D624FE">
              <w:t>LEGO</w:t>
            </w:r>
            <w:r w:rsidRPr="00D624FE">
              <w:rPr>
                <w:spacing w:val="2"/>
              </w:rPr>
              <w:t xml:space="preserve"> </w:t>
            </w:r>
            <w:r w:rsidRPr="00D624FE">
              <w:t>Education</w:t>
            </w:r>
            <w:r w:rsidRPr="00D624FE">
              <w:rPr>
                <w:spacing w:val="1"/>
              </w:rPr>
              <w:t xml:space="preserve"> </w:t>
            </w:r>
            <w:r w:rsidRPr="00D624FE">
              <w:t>SPIKE</w:t>
            </w:r>
            <w:r w:rsidRPr="00D624FE">
              <w:rPr>
                <w:spacing w:val="-5"/>
              </w:rPr>
              <w:t xml:space="preserve"> </w:t>
            </w:r>
            <w:r w:rsidRPr="00D624FE">
              <w:t>Essential</w:t>
            </w:r>
            <w:r w:rsidRPr="00D624FE">
              <w:rPr>
                <w:spacing w:val="-3"/>
              </w:rPr>
              <w:t xml:space="preserve"> </w:t>
            </w:r>
            <w:r w:rsidRPr="00D624FE">
              <w:t>Set</w:t>
            </w:r>
          </w:p>
        </w:tc>
        <w:tc>
          <w:tcPr>
            <w:tcW w:w="2351" w:type="dxa"/>
          </w:tcPr>
          <w:p w14:paraId="20C944C0" w14:textId="61B4DC5E" w:rsidR="007775C0" w:rsidRDefault="00D624FE" w:rsidP="00333DE2">
            <w:pPr>
              <w:spacing w:line="276" w:lineRule="auto"/>
              <w:rPr>
                <w:rFonts w:ascii="Garamond" w:hAnsi="Garamond"/>
              </w:rPr>
            </w:pPr>
            <w:r>
              <w:rPr>
                <w:rFonts w:ascii="Garamond" w:hAnsi="Garamond"/>
              </w:rPr>
              <w:t>Primaria</w:t>
            </w:r>
          </w:p>
        </w:tc>
        <w:tc>
          <w:tcPr>
            <w:tcW w:w="957" w:type="dxa"/>
          </w:tcPr>
          <w:p w14:paraId="645F3910" w14:textId="7276F35D" w:rsidR="007775C0" w:rsidRDefault="00D624FE" w:rsidP="00E84369">
            <w:pPr>
              <w:spacing w:line="276" w:lineRule="auto"/>
              <w:jc w:val="center"/>
              <w:rPr>
                <w:rFonts w:ascii="Garamond" w:hAnsi="Garamond"/>
              </w:rPr>
            </w:pPr>
            <w:r>
              <w:rPr>
                <w:rFonts w:ascii="Garamond" w:hAnsi="Garamond"/>
              </w:rPr>
              <w:t>1</w:t>
            </w:r>
          </w:p>
        </w:tc>
      </w:tr>
      <w:tr w:rsidR="007775C0" w14:paraId="4DDA3DC4" w14:textId="77777777" w:rsidTr="00E84369">
        <w:tc>
          <w:tcPr>
            <w:tcW w:w="6374" w:type="dxa"/>
          </w:tcPr>
          <w:p w14:paraId="5AD6234E" w14:textId="7D375E14" w:rsidR="007775C0" w:rsidRPr="00D624FE" w:rsidRDefault="00D624FE" w:rsidP="00333DE2">
            <w:pPr>
              <w:spacing w:line="276" w:lineRule="auto"/>
              <w:rPr>
                <w:rFonts w:ascii="Garamond" w:hAnsi="Garamond"/>
              </w:rPr>
            </w:pPr>
            <w:r w:rsidRPr="00D624FE">
              <w:t>iRobot</w:t>
            </w:r>
            <w:r w:rsidRPr="00D624FE">
              <w:rPr>
                <w:spacing w:val="3"/>
              </w:rPr>
              <w:t xml:space="preserve"> </w:t>
            </w:r>
            <w:r w:rsidRPr="00D624FE">
              <w:t>Education</w:t>
            </w:r>
            <w:r w:rsidRPr="00D624FE">
              <w:rPr>
                <w:spacing w:val="-22"/>
              </w:rPr>
              <w:t xml:space="preserve"> </w:t>
            </w:r>
            <w:r w:rsidRPr="00D624FE">
              <w:t>Root</w:t>
            </w:r>
            <w:r w:rsidRPr="00D624FE">
              <w:rPr>
                <w:spacing w:val="2"/>
              </w:rPr>
              <w:t xml:space="preserve"> </w:t>
            </w:r>
            <w:r w:rsidRPr="00D624FE">
              <w:t>rt1</w:t>
            </w:r>
          </w:p>
        </w:tc>
        <w:tc>
          <w:tcPr>
            <w:tcW w:w="2351" w:type="dxa"/>
          </w:tcPr>
          <w:p w14:paraId="641558C7" w14:textId="66FA2539" w:rsidR="007775C0" w:rsidRDefault="00D624FE" w:rsidP="00333DE2">
            <w:pPr>
              <w:spacing w:line="276" w:lineRule="auto"/>
              <w:rPr>
                <w:rFonts w:ascii="Garamond" w:hAnsi="Garamond"/>
              </w:rPr>
            </w:pPr>
            <w:r>
              <w:rPr>
                <w:rFonts w:ascii="Garamond" w:hAnsi="Garamond"/>
              </w:rPr>
              <w:t>Tutte</w:t>
            </w:r>
          </w:p>
        </w:tc>
        <w:tc>
          <w:tcPr>
            <w:tcW w:w="957" w:type="dxa"/>
          </w:tcPr>
          <w:p w14:paraId="21FBA449" w14:textId="2572FBC3" w:rsidR="007775C0" w:rsidRDefault="00D624FE" w:rsidP="00E84369">
            <w:pPr>
              <w:spacing w:line="276" w:lineRule="auto"/>
              <w:jc w:val="center"/>
              <w:rPr>
                <w:rFonts w:ascii="Garamond" w:hAnsi="Garamond"/>
              </w:rPr>
            </w:pPr>
            <w:r>
              <w:rPr>
                <w:rFonts w:ascii="Garamond" w:hAnsi="Garamond"/>
              </w:rPr>
              <w:t>3</w:t>
            </w:r>
          </w:p>
        </w:tc>
      </w:tr>
      <w:tr w:rsidR="00D624FE" w14:paraId="01933264" w14:textId="77777777" w:rsidTr="00E84369">
        <w:tc>
          <w:tcPr>
            <w:tcW w:w="6374" w:type="dxa"/>
          </w:tcPr>
          <w:p w14:paraId="0C94024F" w14:textId="4A5FC1F9" w:rsidR="00D624FE" w:rsidRPr="00D624FE" w:rsidRDefault="00D624FE" w:rsidP="00333DE2">
            <w:pPr>
              <w:spacing w:line="276" w:lineRule="auto"/>
              <w:rPr>
                <w:rFonts w:ascii="Garamond" w:hAnsi="Garamond"/>
              </w:rPr>
            </w:pPr>
            <w:r w:rsidRPr="00D624FE">
              <w:t>Arduino Starter</w:t>
            </w:r>
            <w:r w:rsidRPr="00D624FE">
              <w:rPr>
                <w:spacing w:val="2"/>
              </w:rPr>
              <w:t xml:space="preserve"> </w:t>
            </w:r>
            <w:r w:rsidRPr="00D624FE">
              <w:t>Kit</w:t>
            </w:r>
            <w:r w:rsidRPr="00D624FE">
              <w:rPr>
                <w:spacing w:val="-22"/>
              </w:rPr>
              <w:t xml:space="preserve"> </w:t>
            </w:r>
            <w:r w:rsidRPr="00D624FE">
              <w:t>Classroom</w:t>
            </w:r>
            <w:r w:rsidRPr="00D624FE">
              <w:rPr>
                <w:spacing w:val="5"/>
              </w:rPr>
              <w:t xml:space="preserve"> </w:t>
            </w:r>
            <w:r w:rsidRPr="00D624FE">
              <w:t>Pack</w:t>
            </w:r>
          </w:p>
        </w:tc>
        <w:tc>
          <w:tcPr>
            <w:tcW w:w="2351" w:type="dxa"/>
          </w:tcPr>
          <w:p w14:paraId="25295530" w14:textId="353ED7B8" w:rsidR="00D624FE" w:rsidRDefault="00D624FE" w:rsidP="00333DE2">
            <w:pPr>
              <w:spacing w:line="276" w:lineRule="auto"/>
              <w:rPr>
                <w:rFonts w:ascii="Garamond" w:hAnsi="Garamond"/>
              </w:rPr>
            </w:pPr>
            <w:r>
              <w:rPr>
                <w:rFonts w:ascii="Garamond" w:hAnsi="Garamond"/>
              </w:rPr>
              <w:t>Scuola Secondaria I°</w:t>
            </w:r>
          </w:p>
        </w:tc>
        <w:tc>
          <w:tcPr>
            <w:tcW w:w="957" w:type="dxa"/>
          </w:tcPr>
          <w:p w14:paraId="3DB5C6AA" w14:textId="2809BCB0" w:rsidR="00D624FE" w:rsidRDefault="00D624FE" w:rsidP="00E84369">
            <w:pPr>
              <w:spacing w:line="276" w:lineRule="auto"/>
              <w:jc w:val="center"/>
              <w:rPr>
                <w:rFonts w:ascii="Garamond" w:hAnsi="Garamond"/>
              </w:rPr>
            </w:pPr>
            <w:r>
              <w:rPr>
                <w:rFonts w:ascii="Garamond" w:hAnsi="Garamond"/>
              </w:rPr>
              <w:t>2</w:t>
            </w:r>
          </w:p>
        </w:tc>
      </w:tr>
      <w:tr w:rsidR="00D624FE" w14:paraId="6F6BF1CE" w14:textId="77777777" w:rsidTr="00E84369">
        <w:tc>
          <w:tcPr>
            <w:tcW w:w="6374" w:type="dxa"/>
          </w:tcPr>
          <w:p w14:paraId="40BFDFE3" w14:textId="0393EC70" w:rsidR="00D624FE" w:rsidRPr="00D624FE" w:rsidRDefault="00D624FE" w:rsidP="00333DE2">
            <w:pPr>
              <w:spacing w:line="276" w:lineRule="auto"/>
              <w:rPr>
                <w:rFonts w:ascii="Garamond" w:hAnsi="Garamond"/>
              </w:rPr>
            </w:pPr>
            <w:r w:rsidRPr="00D624FE">
              <w:t>Blips</w:t>
            </w:r>
            <w:r w:rsidRPr="00D624FE">
              <w:rPr>
                <w:spacing w:val="1"/>
              </w:rPr>
              <w:t xml:space="preserve"> </w:t>
            </w:r>
            <w:r w:rsidRPr="00D624FE">
              <w:t>New</w:t>
            </w:r>
            <w:r w:rsidRPr="00D624FE">
              <w:rPr>
                <w:spacing w:val="1"/>
              </w:rPr>
              <w:t xml:space="preserve"> </w:t>
            </w:r>
            <w:r w:rsidRPr="00D624FE">
              <w:t>Labkit2</w:t>
            </w:r>
          </w:p>
        </w:tc>
        <w:tc>
          <w:tcPr>
            <w:tcW w:w="2351" w:type="dxa"/>
          </w:tcPr>
          <w:p w14:paraId="1BFCEBCC" w14:textId="361EC511" w:rsidR="00D624FE" w:rsidRDefault="00D624FE" w:rsidP="00333DE2">
            <w:pPr>
              <w:spacing w:line="276" w:lineRule="auto"/>
              <w:rPr>
                <w:rFonts w:ascii="Garamond" w:hAnsi="Garamond"/>
              </w:rPr>
            </w:pPr>
            <w:r>
              <w:rPr>
                <w:rFonts w:ascii="Garamond" w:hAnsi="Garamond"/>
              </w:rPr>
              <w:t xml:space="preserve">I° </w:t>
            </w:r>
            <w:r w:rsidR="00E84369">
              <w:rPr>
                <w:rFonts w:ascii="Garamond" w:hAnsi="Garamond"/>
              </w:rPr>
              <w:t>ciclo</w:t>
            </w:r>
          </w:p>
        </w:tc>
        <w:tc>
          <w:tcPr>
            <w:tcW w:w="957" w:type="dxa"/>
          </w:tcPr>
          <w:p w14:paraId="50EEACE7" w14:textId="640C3709" w:rsidR="00D624FE" w:rsidRDefault="00D624FE" w:rsidP="00E84369">
            <w:pPr>
              <w:spacing w:line="276" w:lineRule="auto"/>
              <w:jc w:val="center"/>
              <w:rPr>
                <w:rFonts w:ascii="Garamond" w:hAnsi="Garamond"/>
              </w:rPr>
            </w:pPr>
            <w:r>
              <w:rPr>
                <w:rFonts w:ascii="Garamond" w:hAnsi="Garamond"/>
              </w:rPr>
              <w:t>9</w:t>
            </w:r>
          </w:p>
        </w:tc>
      </w:tr>
      <w:tr w:rsidR="00D624FE" w14:paraId="28051ABA" w14:textId="77777777" w:rsidTr="00E84369">
        <w:tc>
          <w:tcPr>
            <w:tcW w:w="6374" w:type="dxa"/>
          </w:tcPr>
          <w:p w14:paraId="63737EA2" w14:textId="3097A0F6" w:rsidR="00D624FE" w:rsidRPr="00E84369" w:rsidRDefault="00E84369" w:rsidP="00333DE2">
            <w:pPr>
              <w:spacing w:line="276" w:lineRule="auto"/>
              <w:rPr>
                <w:rFonts w:ascii="Garamond" w:hAnsi="Garamond"/>
              </w:rPr>
            </w:pPr>
            <w:r w:rsidRPr="00E84369">
              <w:t>LEGO</w:t>
            </w:r>
            <w:r w:rsidRPr="00E84369">
              <w:rPr>
                <w:spacing w:val="3"/>
              </w:rPr>
              <w:t xml:space="preserve"> </w:t>
            </w:r>
            <w:r w:rsidRPr="00E84369">
              <w:t>Education</w:t>
            </w:r>
            <w:r w:rsidRPr="00E84369">
              <w:rPr>
                <w:spacing w:val="1"/>
              </w:rPr>
              <w:t xml:space="preserve"> </w:t>
            </w:r>
            <w:r w:rsidRPr="00E84369">
              <w:t>BricQ</w:t>
            </w:r>
            <w:r w:rsidRPr="00E84369">
              <w:rPr>
                <w:spacing w:val="2"/>
              </w:rPr>
              <w:t xml:space="preserve"> </w:t>
            </w:r>
            <w:r w:rsidRPr="00E84369">
              <w:t>Motion</w:t>
            </w:r>
            <w:r w:rsidRPr="00E84369">
              <w:rPr>
                <w:spacing w:val="1"/>
              </w:rPr>
              <w:t xml:space="preserve"> </w:t>
            </w:r>
            <w:r w:rsidRPr="00E84369">
              <w:t>Primaria - Set per</w:t>
            </w:r>
            <w:r w:rsidRPr="00E84369">
              <w:rPr>
                <w:spacing w:val="-22"/>
              </w:rPr>
              <w:t xml:space="preserve"> </w:t>
            </w:r>
            <w:r w:rsidRPr="00E84369">
              <w:t>mezza classe</w:t>
            </w:r>
          </w:p>
        </w:tc>
        <w:tc>
          <w:tcPr>
            <w:tcW w:w="2351" w:type="dxa"/>
          </w:tcPr>
          <w:p w14:paraId="60CE0BC7" w14:textId="1A5F8353" w:rsidR="00D624FE" w:rsidRDefault="00E84369" w:rsidP="00333DE2">
            <w:pPr>
              <w:spacing w:line="276" w:lineRule="auto"/>
              <w:rPr>
                <w:rFonts w:ascii="Garamond" w:hAnsi="Garamond"/>
              </w:rPr>
            </w:pPr>
            <w:r>
              <w:rPr>
                <w:rFonts w:ascii="Garamond" w:hAnsi="Garamond"/>
              </w:rPr>
              <w:t>Primaria</w:t>
            </w:r>
          </w:p>
        </w:tc>
        <w:tc>
          <w:tcPr>
            <w:tcW w:w="957" w:type="dxa"/>
          </w:tcPr>
          <w:p w14:paraId="5BA6C5F4" w14:textId="5D3DCC3C" w:rsidR="00D624FE" w:rsidRDefault="00E84369" w:rsidP="00E84369">
            <w:pPr>
              <w:spacing w:line="276" w:lineRule="auto"/>
              <w:jc w:val="center"/>
              <w:rPr>
                <w:rFonts w:ascii="Garamond" w:hAnsi="Garamond"/>
              </w:rPr>
            </w:pPr>
            <w:r>
              <w:rPr>
                <w:rFonts w:ascii="Garamond" w:hAnsi="Garamond"/>
              </w:rPr>
              <w:t>1</w:t>
            </w:r>
          </w:p>
        </w:tc>
      </w:tr>
      <w:tr w:rsidR="00D624FE" w14:paraId="4E72EBFD" w14:textId="77777777" w:rsidTr="00E84369">
        <w:tc>
          <w:tcPr>
            <w:tcW w:w="6374" w:type="dxa"/>
          </w:tcPr>
          <w:p w14:paraId="66DF196D" w14:textId="23669BF5" w:rsidR="00D624FE" w:rsidRPr="00E84369" w:rsidRDefault="00E84369" w:rsidP="00333DE2">
            <w:pPr>
              <w:spacing w:line="276" w:lineRule="auto"/>
              <w:rPr>
                <w:rFonts w:ascii="Garamond" w:hAnsi="Garamond"/>
              </w:rPr>
            </w:pPr>
            <w:r w:rsidRPr="00E84369">
              <w:t>Cricut</w:t>
            </w:r>
            <w:r w:rsidRPr="00E84369">
              <w:rPr>
                <w:spacing w:val="2"/>
              </w:rPr>
              <w:t xml:space="preserve"> </w:t>
            </w:r>
            <w:r w:rsidRPr="00E84369">
              <w:t>Maker3 -</w:t>
            </w:r>
            <w:r w:rsidRPr="00E84369">
              <w:rPr>
                <w:spacing w:val="1"/>
              </w:rPr>
              <w:t xml:space="preserve"> </w:t>
            </w:r>
            <w:r w:rsidRPr="00E84369">
              <w:t>plotter</w:t>
            </w:r>
            <w:r w:rsidRPr="00E84369">
              <w:rPr>
                <w:spacing w:val="2"/>
              </w:rPr>
              <w:t xml:space="preserve"> </w:t>
            </w:r>
            <w:r w:rsidRPr="00E84369">
              <w:t>da</w:t>
            </w:r>
            <w:r w:rsidRPr="00E84369">
              <w:rPr>
                <w:spacing w:val="1"/>
              </w:rPr>
              <w:t xml:space="preserve"> </w:t>
            </w:r>
            <w:r w:rsidRPr="00E84369">
              <w:t>taglio</w:t>
            </w:r>
            <w:r w:rsidRPr="00E84369">
              <w:rPr>
                <w:spacing w:val="1"/>
              </w:rPr>
              <w:t xml:space="preserve"> </w:t>
            </w:r>
            <w:r w:rsidRPr="00E84369">
              <w:t>e</w:t>
            </w:r>
            <w:r w:rsidRPr="00E84369">
              <w:rPr>
                <w:spacing w:val="-22"/>
              </w:rPr>
              <w:t xml:space="preserve"> </w:t>
            </w:r>
            <w:r w:rsidRPr="00E84369">
              <w:t>incisione</w:t>
            </w:r>
          </w:p>
        </w:tc>
        <w:tc>
          <w:tcPr>
            <w:tcW w:w="2351" w:type="dxa"/>
          </w:tcPr>
          <w:p w14:paraId="17DF4BDB" w14:textId="4104078E" w:rsidR="00D624FE" w:rsidRDefault="00E84369" w:rsidP="00333DE2">
            <w:pPr>
              <w:spacing w:line="276" w:lineRule="auto"/>
              <w:rPr>
                <w:rFonts w:ascii="Garamond" w:hAnsi="Garamond"/>
              </w:rPr>
            </w:pPr>
            <w:r>
              <w:rPr>
                <w:rFonts w:ascii="Garamond" w:hAnsi="Garamond"/>
              </w:rPr>
              <w:t>Scuola Secondaria I°</w:t>
            </w:r>
          </w:p>
        </w:tc>
        <w:tc>
          <w:tcPr>
            <w:tcW w:w="957" w:type="dxa"/>
          </w:tcPr>
          <w:p w14:paraId="6C6DE18E" w14:textId="53E23B4C" w:rsidR="00D624FE" w:rsidRDefault="00E84369" w:rsidP="00E84369">
            <w:pPr>
              <w:spacing w:line="276" w:lineRule="auto"/>
              <w:jc w:val="center"/>
              <w:rPr>
                <w:rFonts w:ascii="Garamond" w:hAnsi="Garamond"/>
              </w:rPr>
            </w:pPr>
            <w:r>
              <w:rPr>
                <w:rFonts w:ascii="Garamond" w:hAnsi="Garamond"/>
              </w:rPr>
              <w:t>3</w:t>
            </w:r>
          </w:p>
        </w:tc>
      </w:tr>
      <w:tr w:rsidR="00D624FE" w14:paraId="4F720679" w14:textId="77777777" w:rsidTr="00E84369">
        <w:tc>
          <w:tcPr>
            <w:tcW w:w="6374" w:type="dxa"/>
          </w:tcPr>
          <w:p w14:paraId="29D415DD" w14:textId="00110D98" w:rsidR="00D624FE" w:rsidRPr="00E84369" w:rsidRDefault="00E84369" w:rsidP="00333DE2">
            <w:pPr>
              <w:spacing w:line="276" w:lineRule="auto"/>
              <w:rPr>
                <w:rFonts w:ascii="Garamond" w:hAnsi="Garamond"/>
              </w:rPr>
            </w:pPr>
            <w:r w:rsidRPr="00E84369">
              <w:t>Miranda Standard</w:t>
            </w:r>
            <w:r w:rsidRPr="00E84369">
              <w:rPr>
                <w:spacing w:val="3"/>
              </w:rPr>
              <w:t xml:space="preserve"> </w:t>
            </w:r>
            <w:r w:rsidRPr="00E84369">
              <w:t>-</w:t>
            </w:r>
            <w:r w:rsidRPr="00E84369">
              <w:rPr>
                <w:spacing w:val="-22"/>
              </w:rPr>
              <w:t xml:space="preserve"> </w:t>
            </w:r>
            <w:r w:rsidRPr="00E84369">
              <w:t>Licenza</w:t>
            </w:r>
            <w:r w:rsidRPr="00E84369">
              <w:rPr>
                <w:spacing w:val="-2"/>
              </w:rPr>
              <w:t xml:space="preserve"> </w:t>
            </w:r>
            <w:r w:rsidRPr="00E84369">
              <w:t>perpetua</w:t>
            </w:r>
          </w:p>
        </w:tc>
        <w:tc>
          <w:tcPr>
            <w:tcW w:w="2351" w:type="dxa"/>
          </w:tcPr>
          <w:p w14:paraId="485787AA" w14:textId="379ECBDF" w:rsidR="00D624FE" w:rsidRDefault="00E84369" w:rsidP="00333DE2">
            <w:pPr>
              <w:spacing w:line="276" w:lineRule="auto"/>
              <w:rPr>
                <w:rFonts w:ascii="Garamond" w:hAnsi="Garamond"/>
              </w:rPr>
            </w:pPr>
            <w:r>
              <w:rPr>
                <w:rFonts w:ascii="Garamond" w:hAnsi="Garamond"/>
              </w:rPr>
              <w:t>I° ciclo</w:t>
            </w:r>
          </w:p>
        </w:tc>
        <w:tc>
          <w:tcPr>
            <w:tcW w:w="957" w:type="dxa"/>
          </w:tcPr>
          <w:p w14:paraId="60FC706E" w14:textId="61FFF7A3" w:rsidR="00D624FE" w:rsidRDefault="00E84369" w:rsidP="00E84369">
            <w:pPr>
              <w:spacing w:line="276" w:lineRule="auto"/>
              <w:jc w:val="center"/>
              <w:rPr>
                <w:rFonts w:ascii="Garamond" w:hAnsi="Garamond"/>
              </w:rPr>
            </w:pPr>
            <w:r>
              <w:rPr>
                <w:rFonts w:ascii="Garamond" w:hAnsi="Garamond"/>
              </w:rPr>
              <w:t>2</w:t>
            </w:r>
          </w:p>
        </w:tc>
      </w:tr>
      <w:tr w:rsidR="00D624FE" w14:paraId="6D24DE66" w14:textId="77777777" w:rsidTr="00E84369">
        <w:tc>
          <w:tcPr>
            <w:tcW w:w="6374" w:type="dxa"/>
          </w:tcPr>
          <w:p w14:paraId="70881861" w14:textId="0E468DCF" w:rsidR="00D624FE" w:rsidRPr="00E84369" w:rsidRDefault="00E84369" w:rsidP="00333DE2">
            <w:pPr>
              <w:spacing w:line="276" w:lineRule="auto"/>
              <w:rPr>
                <w:rFonts w:ascii="Garamond" w:hAnsi="Garamond"/>
              </w:rPr>
            </w:pPr>
            <w:r w:rsidRPr="00E84369">
              <w:rPr>
                <w:rFonts w:ascii="Calibri"/>
              </w:rPr>
              <w:t>Stampante 3D</w:t>
            </w:r>
            <w:r w:rsidRPr="00E84369">
              <w:rPr>
                <w:rFonts w:ascii="Calibri"/>
                <w:spacing w:val="1"/>
              </w:rPr>
              <w:t xml:space="preserve"> </w:t>
            </w:r>
            <w:r w:rsidRPr="00E84369">
              <w:rPr>
                <w:rFonts w:ascii="Calibri"/>
              </w:rPr>
              <w:t>CampuSprint3D 4.0</w:t>
            </w:r>
            <w:r w:rsidRPr="00E84369">
              <w:rPr>
                <w:rFonts w:ascii="Calibri"/>
                <w:spacing w:val="-20"/>
              </w:rPr>
              <w:t xml:space="preserve"> </w:t>
            </w:r>
            <w:r w:rsidRPr="00E84369">
              <w:rPr>
                <w:rFonts w:ascii="Calibri"/>
              </w:rPr>
              <w:t>con</w:t>
            </w:r>
            <w:r w:rsidRPr="00E84369">
              <w:rPr>
                <w:rFonts w:ascii="Calibri"/>
                <w:spacing w:val="1"/>
              </w:rPr>
              <w:t xml:space="preserve"> </w:t>
            </w:r>
            <w:r w:rsidRPr="00E84369">
              <w:rPr>
                <w:rFonts w:ascii="Calibri"/>
              </w:rPr>
              <w:t>kit</w:t>
            </w:r>
          </w:p>
        </w:tc>
        <w:tc>
          <w:tcPr>
            <w:tcW w:w="2351" w:type="dxa"/>
          </w:tcPr>
          <w:p w14:paraId="301C39F3" w14:textId="15604704" w:rsidR="00D624FE" w:rsidRDefault="00E84369" w:rsidP="00333DE2">
            <w:pPr>
              <w:spacing w:line="276" w:lineRule="auto"/>
              <w:rPr>
                <w:rFonts w:ascii="Garamond" w:hAnsi="Garamond"/>
              </w:rPr>
            </w:pPr>
            <w:r>
              <w:rPr>
                <w:rFonts w:ascii="Garamond" w:hAnsi="Garamond"/>
              </w:rPr>
              <w:t>Tutte</w:t>
            </w:r>
          </w:p>
        </w:tc>
        <w:tc>
          <w:tcPr>
            <w:tcW w:w="957" w:type="dxa"/>
          </w:tcPr>
          <w:p w14:paraId="45E7EABB" w14:textId="2991105D" w:rsidR="00D624FE" w:rsidRDefault="00E84369" w:rsidP="00E84369">
            <w:pPr>
              <w:spacing w:line="276" w:lineRule="auto"/>
              <w:jc w:val="center"/>
              <w:rPr>
                <w:rFonts w:ascii="Garamond" w:hAnsi="Garamond"/>
              </w:rPr>
            </w:pPr>
            <w:r>
              <w:rPr>
                <w:rFonts w:ascii="Garamond" w:hAnsi="Garamond"/>
              </w:rPr>
              <w:t>2</w:t>
            </w:r>
          </w:p>
        </w:tc>
      </w:tr>
      <w:tr w:rsidR="00D624FE" w14:paraId="0207D9A3" w14:textId="77777777" w:rsidTr="00E84369">
        <w:tc>
          <w:tcPr>
            <w:tcW w:w="6374" w:type="dxa"/>
          </w:tcPr>
          <w:p w14:paraId="3A74E06C" w14:textId="14F10926" w:rsidR="00D624FE" w:rsidRPr="00E84369" w:rsidRDefault="00E84369" w:rsidP="00333DE2">
            <w:pPr>
              <w:spacing w:line="276" w:lineRule="auto"/>
              <w:rPr>
                <w:rFonts w:ascii="Garamond" w:hAnsi="Garamond"/>
              </w:rPr>
            </w:pPr>
            <w:r w:rsidRPr="00E84369">
              <w:t>Kubic</w:t>
            </w:r>
          </w:p>
        </w:tc>
        <w:tc>
          <w:tcPr>
            <w:tcW w:w="2351" w:type="dxa"/>
          </w:tcPr>
          <w:p w14:paraId="30D26255" w14:textId="77777777" w:rsidR="00D624FE" w:rsidRDefault="00D624FE" w:rsidP="00333DE2">
            <w:pPr>
              <w:spacing w:line="276" w:lineRule="auto"/>
              <w:rPr>
                <w:rFonts w:ascii="Garamond" w:hAnsi="Garamond"/>
              </w:rPr>
            </w:pPr>
          </w:p>
        </w:tc>
        <w:tc>
          <w:tcPr>
            <w:tcW w:w="957" w:type="dxa"/>
          </w:tcPr>
          <w:p w14:paraId="12131B37" w14:textId="7DF8A781" w:rsidR="00D624FE" w:rsidRDefault="00E84369" w:rsidP="00E84369">
            <w:pPr>
              <w:spacing w:line="276" w:lineRule="auto"/>
              <w:jc w:val="center"/>
              <w:rPr>
                <w:rFonts w:ascii="Garamond" w:hAnsi="Garamond"/>
              </w:rPr>
            </w:pPr>
            <w:r>
              <w:rPr>
                <w:rFonts w:ascii="Garamond" w:hAnsi="Garamond"/>
              </w:rPr>
              <w:t>2</w:t>
            </w:r>
          </w:p>
        </w:tc>
      </w:tr>
      <w:tr w:rsidR="00D624FE" w14:paraId="5EC4777D" w14:textId="77777777" w:rsidTr="00E84369">
        <w:tc>
          <w:tcPr>
            <w:tcW w:w="6374" w:type="dxa"/>
          </w:tcPr>
          <w:p w14:paraId="0234EEBA" w14:textId="23B03168" w:rsidR="00D624FE" w:rsidRPr="00E84369" w:rsidRDefault="00E84369" w:rsidP="00333DE2">
            <w:pPr>
              <w:spacing w:line="276" w:lineRule="auto"/>
              <w:rPr>
                <w:rFonts w:ascii="Garamond" w:hAnsi="Garamond"/>
              </w:rPr>
            </w:pPr>
            <w:r w:rsidRPr="00E84369">
              <w:t>Las Locker</w:t>
            </w:r>
          </w:p>
        </w:tc>
        <w:tc>
          <w:tcPr>
            <w:tcW w:w="2351" w:type="dxa"/>
          </w:tcPr>
          <w:p w14:paraId="43B70501" w14:textId="77777777" w:rsidR="00D624FE" w:rsidRDefault="00D624FE" w:rsidP="00333DE2">
            <w:pPr>
              <w:spacing w:line="276" w:lineRule="auto"/>
              <w:rPr>
                <w:rFonts w:ascii="Garamond" w:hAnsi="Garamond"/>
              </w:rPr>
            </w:pPr>
          </w:p>
        </w:tc>
        <w:tc>
          <w:tcPr>
            <w:tcW w:w="957" w:type="dxa"/>
          </w:tcPr>
          <w:p w14:paraId="5F47C103" w14:textId="3964179B" w:rsidR="00D624FE" w:rsidRDefault="00E84369" w:rsidP="00E84369">
            <w:pPr>
              <w:spacing w:line="276" w:lineRule="auto"/>
              <w:jc w:val="center"/>
              <w:rPr>
                <w:rFonts w:ascii="Garamond" w:hAnsi="Garamond"/>
              </w:rPr>
            </w:pPr>
            <w:r>
              <w:rPr>
                <w:rFonts w:ascii="Garamond" w:hAnsi="Garamond"/>
              </w:rPr>
              <w:t>1</w:t>
            </w:r>
          </w:p>
        </w:tc>
      </w:tr>
    </w:tbl>
    <w:p w14:paraId="4F6A0073" w14:textId="138157D0" w:rsidR="00333DE2" w:rsidRDefault="00333DE2" w:rsidP="00333DE2">
      <w:pPr>
        <w:spacing w:line="276" w:lineRule="auto"/>
        <w:rPr>
          <w:rFonts w:ascii="Garamond" w:hAnsi="Garamond"/>
        </w:rPr>
      </w:pPr>
    </w:p>
    <w:p w14:paraId="27291BD4" w14:textId="77777777" w:rsidR="00E84369" w:rsidRDefault="00E84369" w:rsidP="00333DE2">
      <w:pPr>
        <w:spacing w:line="276" w:lineRule="auto"/>
        <w:rPr>
          <w:rFonts w:ascii="Garamond" w:hAnsi="Garamond"/>
        </w:rPr>
      </w:pPr>
    </w:p>
    <w:p w14:paraId="30A024D4" w14:textId="6231AF90" w:rsidR="00333DE2" w:rsidRPr="00592A95" w:rsidRDefault="00333DE2" w:rsidP="00F846A8">
      <w:pPr>
        <w:spacing w:line="276" w:lineRule="auto"/>
        <w:jc w:val="center"/>
        <w:rPr>
          <w:rFonts w:ascii="Garamond" w:hAnsi="Garamond"/>
        </w:rPr>
      </w:pPr>
      <w:r w:rsidRPr="00592A95">
        <w:rPr>
          <w:rFonts w:ascii="Garamond" w:hAnsi="Garamond"/>
        </w:rPr>
        <w:t>Art. 3</w:t>
      </w:r>
    </w:p>
    <w:p w14:paraId="30EEB0D9" w14:textId="46CF836E" w:rsidR="00333DE2" w:rsidRPr="00592A95" w:rsidRDefault="00333DE2" w:rsidP="00F846A8">
      <w:pPr>
        <w:spacing w:line="276" w:lineRule="auto"/>
        <w:jc w:val="both"/>
        <w:rPr>
          <w:rFonts w:ascii="Garamond" w:hAnsi="Garamond"/>
        </w:rPr>
      </w:pPr>
      <w:r w:rsidRPr="00592A95">
        <w:rPr>
          <w:rFonts w:ascii="Garamond" w:hAnsi="Garamond"/>
        </w:rPr>
        <w:t>L’importo massimo oggetto della spesa, messo a base d’asta, desunto dai prezzi di listino MEPA dei fornitori, ovverosia, dalle indagini conoscitive di mercato svolte, per l’acquisizione in affidamento diretto di cui all’Art. 2 è determinato in €</w:t>
      </w:r>
      <w:r w:rsidR="00092140">
        <w:rPr>
          <w:rFonts w:ascii="Garamond" w:hAnsi="Garamond"/>
        </w:rPr>
        <w:t>16.000,00</w:t>
      </w:r>
      <w:r w:rsidRPr="00592A95">
        <w:rPr>
          <w:rFonts w:ascii="Garamond" w:hAnsi="Garamond"/>
        </w:rPr>
        <w:t xml:space="preserve"> </w:t>
      </w:r>
      <w:r w:rsidR="00092140">
        <w:rPr>
          <w:rFonts w:ascii="Garamond" w:hAnsi="Garamond"/>
        </w:rPr>
        <w:t>(sedicimila</w:t>
      </w:r>
      <w:r w:rsidRPr="00592A95">
        <w:rPr>
          <w:rFonts w:ascii="Garamond" w:hAnsi="Garamond"/>
        </w:rPr>
        <w:t xml:space="preserve">/00)   Compresa IVA </w:t>
      </w:r>
      <w:r w:rsidRPr="00592A95">
        <w:rPr>
          <w:rFonts w:ascii="Garamond" w:hAnsi="Garamond"/>
          <w:color w:val="000000" w:themeColor="text1"/>
        </w:rPr>
        <w:t>al 22%</w:t>
      </w:r>
      <w:r w:rsidR="00F846A8">
        <w:rPr>
          <w:rFonts w:ascii="Garamond" w:hAnsi="Garamond"/>
          <w:color w:val="000000" w:themeColor="text1"/>
        </w:rPr>
        <w:t>.</w:t>
      </w:r>
    </w:p>
    <w:p w14:paraId="29EB0E4A" w14:textId="3EF0A3EB" w:rsidR="00333DE2" w:rsidRPr="00592A95" w:rsidRDefault="00333DE2" w:rsidP="009316C6">
      <w:pPr>
        <w:spacing w:line="276" w:lineRule="auto"/>
        <w:jc w:val="both"/>
        <w:rPr>
          <w:rFonts w:ascii="Garamond" w:hAnsi="Garamond"/>
        </w:rPr>
      </w:pPr>
      <w:r w:rsidRPr="00592A95">
        <w:rPr>
          <w:rFonts w:ascii="Garamond" w:hAnsi="Garamond"/>
        </w:rPr>
        <w:t xml:space="preserve">La spesa sarà imputata, nel Programma Annuale, sull’Attività </w:t>
      </w:r>
      <w:r w:rsidR="00092140">
        <w:rPr>
          <w:rFonts w:ascii="Garamond" w:hAnsi="Garamond"/>
        </w:rPr>
        <w:t xml:space="preserve">A03/03 -Spazi e strumenti digitali per le STEM -Avviso Prot. n.10812 del 13/05/2021 </w:t>
      </w:r>
      <w:r w:rsidRPr="00592A95">
        <w:rPr>
          <w:rFonts w:ascii="Garamond" w:hAnsi="Garamond"/>
        </w:rPr>
        <w:t>che presenta un’adeguata e sufficiente disponibilità finanziaria.</w:t>
      </w:r>
    </w:p>
    <w:p w14:paraId="398FE408" w14:textId="77777777" w:rsidR="00333DE2" w:rsidRPr="00592A95" w:rsidRDefault="00333DE2" w:rsidP="00333DE2">
      <w:pPr>
        <w:spacing w:line="276" w:lineRule="auto"/>
        <w:ind w:left="1843" w:hanging="1843"/>
        <w:rPr>
          <w:rFonts w:ascii="Garamond" w:hAnsi="Garamond"/>
        </w:rPr>
      </w:pPr>
    </w:p>
    <w:p w14:paraId="602BD4C1" w14:textId="77777777" w:rsidR="00333DE2" w:rsidRPr="00592A95" w:rsidRDefault="00333DE2" w:rsidP="009316C6">
      <w:pPr>
        <w:spacing w:line="276" w:lineRule="auto"/>
        <w:ind w:left="1843" w:hanging="1843"/>
        <w:jc w:val="center"/>
        <w:rPr>
          <w:rFonts w:ascii="Garamond" w:hAnsi="Garamond"/>
        </w:rPr>
      </w:pPr>
      <w:r w:rsidRPr="00592A95">
        <w:rPr>
          <w:rFonts w:ascii="Garamond" w:hAnsi="Garamond"/>
        </w:rPr>
        <w:t>Art. 4.</w:t>
      </w:r>
    </w:p>
    <w:p w14:paraId="2058B6E4" w14:textId="1EA37272" w:rsidR="00333DE2" w:rsidRPr="00592A95" w:rsidRDefault="00333DE2" w:rsidP="00B22C4F">
      <w:pPr>
        <w:spacing w:line="276" w:lineRule="auto"/>
        <w:jc w:val="both"/>
        <w:rPr>
          <w:rFonts w:ascii="Garamond" w:hAnsi="Garamond"/>
        </w:rPr>
      </w:pPr>
      <w:r w:rsidRPr="00592A95">
        <w:rPr>
          <w:rFonts w:ascii="Garamond" w:hAnsi="Garamond"/>
        </w:rPr>
        <w:t>L’ offerta pervenuta sarà valutata, ritenendo standardizzate le caratteristiche dei beni richiesti, con il criterio del minor prezzo anche ai sensi dell’art.1 della legge 120/2020 di conversione del DL 76/2020 cosiddetto “decreto semplificazioni”</w:t>
      </w:r>
      <w:r w:rsidR="00092140">
        <w:rPr>
          <w:rFonts w:ascii="Garamond" w:hAnsi="Garamond"/>
        </w:rPr>
        <w:t>.</w:t>
      </w:r>
    </w:p>
    <w:p w14:paraId="54987A60" w14:textId="673AE7FF" w:rsidR="00333DE2" w:rsidRPr="00592A95" w:rsidRDefault="00333DE2" w:rsidP="00B22C4F">
      <w:pPr>
        <w:spacing w:line="276" w:lineRule="auto"/>
        <w:jc w:val="both"/>
        <w:rPr>
          <w:rFonts w:ascii="Garamond" w:hAnsi="Garamond"/>
        </w:rPr>
      </w:pPr>
      <w:r w:rsidRPr="00592A95">
        <w:rPr>
          <w:rFonts w:ascii="Garamond" w:hAnsi="Garamond"/>
        </w:rPr>
        <w:t>Il corrispettivo, risultante dall’offerta presentata, sarà da intendersi convenuto “a corpo”, in misura</w:t>
      </w:r>
      <w:r w:rsidR="00B22C4F">
        <w:rPr>
          <w:rFonts w:ascii="Garamond" w:hAnsi="Garamond"/>
        </w:rPr>
        <w:t xml:space="preserve"> </w:t>
      </w:r>
      <w:r w:rsidRPr="00592A95">
        <w:rPr>
          <w:rFonts w:ascii="Garamond" w:hAnsi="Garamond"/>
        </w:rPr>
        <w:t>fissa ed invariabile, e sarà identificato in maniera cumulativa per tutte le voci economiche della tabella precedente</w:t>
      </w:r>
      <w:r w:rsidR="00B22C4F">
        <w:rPr>
          <w:rFonts w:ascii="Garamond" w:hAnsi="Garamond"/>
        </w:rPr>
        <w:t>.</w:t>
      </w:r>
    </w:p>
    <w:p w14:paraId="789BA4E4" w14:textId="77777777" w:rsidR="00333DE2" w:rsidRPr="00592A95" w:rsidRDefault="00333DE2" w:rsidP="00333DE2">
      <w:pPr>
        <w:ind w:left="1843" w:hanging="1843"/>
        <w:rPr>
          <w:rFonts w:ascii="Garamond" w:hAnsi="Garamond"/>
        </w:rPr>
      </w:pPr>
    </w:p>
    <w:p w14:paraId="0611ADE0" w14:textId="77777777" w:rsidR="00333DE2" w:rsidRPr="00592A95" w:rsidRDefault="00333DE2" w:rsidP="00B22C4F">
      <w:pPr>
        <w:pStyle w:val="Default"/>
        <w:spacing w:line="276" w:lineRule="auto"/>
        <w:jc w:val="center"/>
        <w:rPr>
          <w:rFonts w:ascii="Garamond" w:hAnsi="Garamond" w:cs="Times New Roman"/>
        </w:rPr>
      </w:pPr>
      <w:r w:rsidRPr="00592A95">
        <w:rPr>
          <w:rFonts w:ascii="Garamond" w:hAnsi="Garamond" w:cs="Times New Roman"/>
        </w:rPr>
        <w:t>Art. 5</w:t>
      </w:r>
    </w:p>
    <w:p w14:paraId="3DCD78EF" w14:textId="1BA10880" w:rsidR="00333DE2" w:rsidRDefault="00333DE2" w:rsidP="00B22C4F">
      <w:pPr>
        <w:pStyle w:val="Default"/>
        <w:spacing w:line="276" w:lineRule="auto"/>
        <w:jc w:val="both"/>
        <w:rPr>
          <w:rFonts w:ascii="Garamond" w:hAnsi="Garamond" w:cs="Times New Roman"/>
        </w:rPr>
      </w:pPr>
      <w:r w:rsidRPr="00592A95">
        <w:rPr>
          <w:rFonts w:ascii="Garamond" w:hAnsi="Garamond" w:cs="Times New Roman"/>
        </w:rPr>
        <w:t xml:space="preserve">Sulla base di quanto specificato al punto 4.3.5 delle Linee Guida n°4 dell’ANAC, approvate il 26/10/2016, e da quanto disposto dal DL 76/2020 cosiddetto decreto semplificazioni, all’operatore economico </w:t>
      </w:r>
      <w:r w:rsidR="00B22C4F">
        <w:rPr>
          <w:rFonts w:ascii="Garamond" w:hAnsi="Garamond" w:cs="Times New Roman"/>
        </w:rPr>
        <w:t xml:space="preserve">che sarà </w:t>
      </w:r>
      <w:r w:rsidRPr="00592A95">
        <w:rPr>
          <w:rFonts w:ascii="Garamond" w:hAnsi="Garamond" w:cs="Times New Roman"/>
        </w:rPr>
        <w:t>individuato per la procedura di affidamento diretto non sar</w:t>
      </w:r>
      <w:r w:rsidR="00B22C4F">
        <w:rPr>
          <w:rFonts w:ascii="Garamond" w:hAnsi="Garamond" w:cs="Times New Roman"/>
        </w:rPr>
        <w:t xml:space="preserve">à </w:t>
      </w:r>
      <w:r w:rsidRPr="00592A95">
        <w:rPr>
          <w:rFonts w:ascii="Garamond" w:hAnsi="Garamond" w:cs="Times New Roman"/>
        </w:rPr>
        <w:t>richiest</w:t>
      </w:r>
      <w:r w:rsidR="00B22C4F">
        <w:rPr>
          <w:rFonts w:ascii="Garamond" w:hAnsi="Garamond" w:cs="Times New Roman"/>
        </w:rPr>
        <w:t xml:space="preserve">a la </w:t>
      </w:r>
      <w:r w:rsidRPr="00592A95">
        <w:rPr>
          <w:rFonts w:ascii="Garamond" w:hAnsi="Garamond" w:cs="Times New Roman"/>
        </w:rPr>
        <w:t>garanzia provvisoria, pari al 2% del prezzo base (al netto dell’IVA), di cui all’art.93 comma 1 del Dlgs 50/2016</w:t>
      </w:r>
      <w:r w:rsidR="00B22C4F">
        <w:rPr>
          <w:rFonts w:ascii="Garamond" w:hAnsi="Garamond" w:cs="Times New Roman"/>
        </w:rPr>
        <w:t>.</w:t>
      </w:r>
    </w:p>
    <w:p w14:paraId="5079BCFD" w14:textId="2084FF23" w:rsidR="00B22C4F" w:rsidRPr="00592A95" w:rsidRDefault="00B22C4F" w:rsidP="00B22C4F">
      <w:pPr>
        <w:pStyle w:val="Default"/>
        <w:spacing w:line="276" w:lineRule="auto"/>
        <w:jc w:val="both"/>
        <w:rPr>
          <w:rFonts w:ascii="Garamond" w:hAnsi="Garamond" w:cs="Times New Roman"/>
        </w:rPr>
      </w:pPr>
      <w:r>
        <w:rPr>
          <w:rFonts w:ascii="Garamond" w:hAnsi="Garamond" w:cs="Times New Roman"/>
        </w:rPr>
        <w:t>All</w:t>
      </w:r>
      <w:r w:rsidRPr="00B22C4F">
        <w:rPr>
          <w:rFonts w:ascii="Garamond" w:hAnsi="Garamond" w:cs="Times New Roman"/>
        </w:rPr>
        <w:t>’operatore economico</w:t>
      </w:r>
      <w:r>
        <w:rPr>
          <w:rFonts w:ascii="Garamond" w:hAnsi="Garamond" w:cs="Times New Roman"/>
        </w:rPr>
        <w:t xml:space="preserve"> non verrà richiesta la garanzia definitiva </w:t>
      </w:r>
      <w:r w:rsidRPr="007775C0">
        <w:rPr>
          <w:rFonts w:ascii="Garamond" w:hAnsi="Garamond" w:cs="Times New Roman"/>
        </w:rPr>
        <w:t>(art. 103 comma 11 Dlgs.50/2016)</w:t>
      </w:r>
      <w:r>
        <w:rPr>
          <w:rFonts w:ascii="Garamond" w:hAnsi="Garamond" w:cs="Times New Roman"/>
        </w:rPr>
        <w:t xml:space="preserve"> qualora venga dimostrata la </w:t>
      </w:r>
      <w:r w:rsidRPr="007775C0">
        <w:rPr>
          <w:rFonts w:ascii="Garamond" w:hAnsi="Garamond" w:cs="Times New Roman"/>
        </w:rPr>
        <w:t>comprovata solidità</w:t>
      </w:r>
      <w:r>
        <w:rPr>
          <w:rFonts w:ascii="Garamond" w:hAnsi="Garamond" w:cs="Times New Roman"/>
        </w:rPr>
        <w:t xml:space="preserve"> mediante presentazione del fatturato degli ultimi tre anni e qualora venga offerta </w:t>
      </w:r>
      <w:r w:rsidRPr="00B22C4F">
        <w:rPr>
          <w:rFonts w:ascii="Garamond" w:hAnsi="Garamond" w:cs="Times New Roman"/>
        </w:rPr>
        <w:t xml:space="preserve">un congruo miglioramento </w:t>
      </w:r>
      <w:r>
        <w:rPr>
          <w:rFonts w:ascii="Garamond" w:hAnsi="Garamond" w:cs="Times New Roman"/>
        </w:rPr>
        <w:t>del prezzo offerto successivamente all’aggiudicazione.</w:t>
      </w:r>
    </w:p>
    <w:p w14:paraId="081F0EE6" w14:textId="77777777" w:rsidR="00333DE2" w:rsidRPr="00592A95" w:rsidRDefault="00333DE2" w:rsidP="00B22C4F">
      <w:pPr>
        <w:jc w:val="center"/>
        <w:rPr>
          <w:rFonts w:ascii="Garamond" w:hAnsi="Garamond"/>
        </w:rPr>
      </w:pPr>
      <w:r w:rsidRPr="00592A95">
        <w:rPr>
          <w:rFonts w:ascii="Garamond" w:hAnsi="Garamond"/>
        </w:rPr>
        <w:t>Art. 6</w:t>
      </w:r>
    </w:p>
    <w:p w14:paraId="2A8B48C0" w14:textId="22D7B312" w:rsidR="00333DE2" w:rsidRPr="00592A95" w:rsidRDefault="00333DE2" w:rsidP="00B22C4F">
      <w:pPr>
        <w:jc w:val="both"/>
        <w:rPr>
          <w:rFonts w:ascii="Garamond" w:hAnsi="Garamond"/>
        </w:rPr>
      </w:pPr>
      <w:r w:rsidRPr="00592A95">
        <w:rPr>
          <w:rFonts w:ascii="Garamond" w:hAnsi="Garamond"/>
        </w:rPr>
        <w:t>Le condizioni di affidamento e la necessaria informativa</w:t>
      </w:r>
      <w:r w:rsidR="00B22C4F">
        <w:rPr>
          <w:rFonts w:ascii="Garamond" w:hAnsi="Garamond"/>
        </w:rPr>
        <w:t xml:space="preserve"> sulla protezione dei dati personali</w:t>
      </w:r>
      <w:r w:rsidRPr="00592A95">
        <w:rPr>
          <w:rFonts w:ascii="Garamond" w:hAnsi="Garamond"/>
        </w:rPr>
        <w:t xml:space="preserve"> ai fornitori s</w:t>
      </w:r>
      <w:r w:rsidR="00B22C4F">
        <w:rPr>
          <w:rFonts w:ascii="Garamond" w:hAnsi="Garamond"/>
        </w:rPr>
        <w:t>aranno</w:t>
      </w:r>
      <w:r w:rsidRPr="00592A95">
        <w:rPr>
          <w:rFonts w:ascii="Garamond" w:hAnsi="Garamond"/>
        </w:rPr>
        <w:t xml:space="preserve"> contenute nel disciplinare di </w:t>
      </w:r>
      <w:r w:rsidR="00B22C4F">
        <w:rPr>
          <w:rFonts w:ascii="Garamond" w:hAnsi="Garamond"/>
        </w:rPr>
        <w:t>acquisto.</w:t>
      </w:r>
    </w:p>
    <w:p w14:paraId="609DF4C6" w14:textId="7A7E2632" w:rsidR="00333DE2" w:rsidRPr="00592A95" w:rsidRDefault="00333DE2" w:rsidP="00B22C4F">
      <w:pPr>
        <w:jc w:val="center"/>
        <w:rPr>
          <w:rFonts w:ascii="Garamond" w:hAnsi="Garamond"/>
        </w:rPr>
      </w:pPr>
      <w:r w:rsidRPr="00592A95">
        <w:rPr>
          <w:rFonts w:ascii="Garamond" w:hAnsi="Garamond"/>
        </w:rPr>
        <w:t xml:space="preserve">Art. </w:t>
      </w:r>
      <w:r w:rsidR="00B22C4F">
        <w:rPr>
          <w:rFonts w:ascii="Garamond" w:hAnsi="Garamond"/>
        </w:rPr>
        <w:t>7</w:t>
      </w:r>
    </w:p>
    <w:p w14:paraId="26C43203" w14:textId="77777777" w:rsidR="00333DE2" w:rsidRPr="00592A95" w:rsidRDefault="00333DE2" w:rsidP="00333DE2">
      <w:pPr>
        <w:ind w:left="1843" w:hanging="1843"/>
        <w:rPr>
          <w:rFonts w:ascii="Garamond" w:hAnsi="Garamond"/>
        </w:rPr>
      </w:pPr>
      <w:r w:rsidRPr="00592A95">
        <w:rPr>
          <w:rFonts w:ascii="Garamond" w:hAnsi="Garamond"/>
        </w:rPr>
        <w:t>Ai sensi dell’Art. 31 del Decreto legislativo. n. 50/2016 e ss.mm.ii. e dell’Art. 5 della Legge 7 agosto</w:t>
      </w:r>
    </w:p>
    <w:p w14:paraId="4FBF6E03" w14:textId="1A928CB9" w:rsidR="00333DE2" w:rsidRDefault="00333DE2" w:rsidP="00B22C4F">
      <w:pPr>
        <w:jc w:val="both"/>
        <w:rPr>
          <w:rFonts w:ascii="Garamond" w:hAnsi="Garamond"/>
        </w:rPr>
      </w:pPr>
      <w:r w:rsidRPr="00592A95">
        <w:rPr>
          <w:rFonts w:ascii="Garamond" w:hAnsi="Garamond"/>
        </w:rPr>
        <w:lastRenderedPageBreak/>
        <w:t xml:space="preserve">1990, n. 241 </w:t>
      </w:r>
      <w:r w:rsidR="00B22C4F">
        <w:rPr>
          <w:rFonts w:ascii="Garamond" w:hAnsi="Garamond"/>
        </w:rPr>
        <w:t xml:space="preserve">si ribadisce che </w:t>
      </w:r>
      <w:r w:rsidRPr="00592A95">
        <w:rPr>
          <w:rFonts w:ascii="Garamond" w:hAnsi="Garamond"/>
        </w:rPr>
        <w:t xml:space="preserve"> Responsabile </w:t>
      </w:r>
      <w:r w:rsidR="00B22C4F">
        <w:rPr>
          <w:rFonts w:ascii="Garamond" w:hAnsi="Garamond"/>
        </w:rPr>
        <w:t xml:space="preserve">Unico </w:t>
      </w:r>
      <w:r w:rsidRPr="00592A95">
        <w:rPr>
          <w:rFonts w:ascii="Garamond" w:hAnsi="Garamond"/>
        </w:rPr>
        <w:t xml:space="preserve">del Procedimento </w:t>
      </w:r>
      <w:r w:rsidR="00B22C4F">
        <w:rPr>
          <w:rFonts w:ascii="Garamond" w:hAnsi="Garamond"/>
        </w:rPr>
        <w:t xml:space="preserve">è </w:t>
      </w:r>
      <w:r w:rsidRPr="00592A95">
        <w:rPr>
          <w:rFonts w:ascii="Garamond" w:hAnsi="Garamond"/>
        </w:rPr>
        <w:t>il Dirigente Scolastico</w:t>
      </w:r>
      <w:r w:rsidR="00092140">
        <w:rPr>
          <w:rFonts w:ascii="Garamond" w:hAnsi="Garamond"/>
        </w:rPr>
        <w:t xml:space="preserve"> Prof.ssa Alessandra Goffi</w:t>
      </w:r>
      <w:r w:rsidR="00B22C4F">
        <w:rPr>
          <w:rFonts w:ascii="Garamond" w:hAnsi="Garamond"/>
        </w:rPr>
        <w:t>.</w:t>
      </w:r>
    </w:p>
    <w:p w14:paraId="032D6576" w14:textId="76AB1120" w:rsidR="00B22C4F" w:rsidRPr="00592A95" w:rsidRDefault="00B22C4F" w:rsidP="00B22C4F">
      <w:pPr>
        <w:jc w:val="center"/>
        <w:rPr>
          <w:rFonts w:ascii="Garamond" w:hAnsi="Garamond"/>
        </w:rPr>
      </w:pPr>
      <w:r>
        <w:rPr>
          <w:rFonts w:ascii="Garamond" w:hAnsi="Garamond"/>
        </w:rPr>
        <w:t>Art. 8</w:t>
      </w:r>
    </w:p>
    <w:p w14:paraId="7DEC4985" w14:textId="77777777" w:rsidR="00333DE2" w:rsidRPr="00592A95" w:rsidRDefault="00333DE2" w:rsidP="00333DE2">
      <w:pPr>
        <w:rPr>
          <w:rFonts w:ascii="Garamond" w:hAnsi="Garamond"/>
        </w:rPr>
      </w:pPr>
    </w:p>
    <w:p w14:paraId="51166CCD" w14:textId="4E8A115A" w:rsidR="004C4706" w:rsidRPr="00592A95" w:rsidRDefault="00B22C4F" w:rsidP="00B22C4F">
      <w:pPr>
        <w:suppressAutoHyphens/>
        <w:spacing w:before="120" w:after="120"/>
        <w:jc w:val="both"/>
        <w:rPr>
          <w:rFonts w:ascii="Garamond" w:hAnsi="Garamond" w:cstheme="minorHAnsi"/>
          <w:bCs/>
        </w:rPr>
      </w:pPr>
      <w:r>
        <w:rPr>
          <w:rFonts w:ascii="Garamond" w:hAnsi="Garamond" w:cstheme="minorHAnsi"/>
          <w:bCs/>
        </w:rPr>
        <w:t>I</w:t>
      </w:r>
      <w:r w:rsidR="004C4706" w:rsidRPr="00592A95">
        <w:rPr>
          <w:rFonts w:ascii="Garamond" w:hAnsi="Garamond" w:cstheme="minorHAnsi"/>
          <w:bCs/>
        </w:rPr>
        <w:t>l presente provvedimento sarà pubblicato</w:t>
      </w:r>
      <w:r>
        <w:rPr>
          <w:rFonts w:ascii="Garamond" w:hAnsi="Garamond" w:cstheme="minorHAnsi"/>
          <w:bCs/>
        </w:rPr>
        <w:t xml:space="preserve"> all’Albo online e Amministrazione trasparente</w:t>
      </w:r>
      <w:r w:rsidR="004C4706" w:rsidRPr="00592A95">
        <w:rPr>
          <w:rFonts w:ascii="Garamond" w:hAnsi="Garamond" w:cstheme="minorHAnsi"/>
          <w:bCs/>
        </w:rPr>
        <w:t xml:space="preserve"> ai sensi della normativa sulla trasparenza.</w:t>
      </w:r>
    </w:p>
    <w:p w14:paraId="3C537E10" w14:textId="18A5A83B" w:rsidR="00E67A0D" w:rsidRPr="00EF01F7" w:rsidRDefault="00E67A0D" w:rsidP="00092140">
      <w:pPr>
        <w:ind w:right="761"/>
        <w:jc w:val="right"/>
        <w:rPr>
          <w:rFonts w:ascii="Garamond" w:hAnsi="Garamond" w:cs="Arial"/>
        </w:rPr>
      </w:pPr>
      <w:r w:rsidRPr="00EF01F7">
        <w:rPr>
          <w:rFonts w:ascii="Garamond" w:hAnsi="Garamond" w:cs="Arial"/>
        </w:rPr>
        <w:t xml:space="preserve">IL DIRIGENTE SCOLASTICO </w:t>
      </w:r>
    </w:p>
    <w:p w14:paraId="2633A797" w14:textId="207B2AB4" w:rsidR="00EF01F7" w:rsidRPr="00EF01F7" w:rsidRDefault="00EF01F7" w:rsidP="00092140">
      <w:pPr>
        <w:ind w:left="6663" w:right="53" w:hanging="426"/>
        <w:rPr>
          <w:rFonts w:ascii="Garamond" w:hAnsi="Garamond" w:cs="Arial"/>
        </w:rPr>
      </w:pPr>
      <w:r w:rsidRPr="00EF01F7">
        <w:rPr>
          <w:rFonts w:ascii="Garamond" w:hAnsi="Garamond" w:cs="Arial"/>
        </w:rPr>
        <w:t>Prof.ssa Alessandra Goffi</w:t>
      </w:r>
    </w:p>
    <w:p w14:paraId="30221142" w14:textId="21CB5D24" w:rsidR="00EF01F7" w:rsidRPr="009810C8" w:rsidRDefault="009810C8" w:rsidP="009810C8">
      <w:pPr>
        <w:ind w:left="6663"/>
        <w:jc w:val="both"/>
        <w:rPr>
          <w:rFonts w:ascii="Garamond" w:hAnsi="Garamond"/>
          <w:bCs/>
          <w:sz w:val="18"/>
          <w:szCs w:val="18"/>
        </w:rPr>
      </w:pPr>
      <w:r w:rsidRPr="009810C8">
        <w:rPr>
          <w:rFonts w:ascii="Garamond" w:hAnsi="Garamond"/>
          <w:bCs/>
          <w:i/>
          <w:iCs/>
          <w:sz w:val="18"/>
          <w:szCs w:val="18"/>
        </w:rPr>
        <w:t>Il documento è firmato digitalmente ai sensi del D.lgs. 82/2005 s.m.i. e norme collegate e sostituisce il documento cartaceo e la firma autografa</w:t>
      </w:r>
    </w:p>
    <w:sectPr w:rsidR="00EF01F7" w:rsidRPr="009810C8" w:rsidSect="004D529F">
      <w:footerReference w:type="default" r:id="rId14"/>
      <w:pgSz w:w="11906" w:h="16838" w:code="9"/>
      <w:pgMar w:top="1440" w:right="1080" w:bottom="144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1B75" w14:textId="77777777" w:rsidR="000F0027" w:rsidRDefault="000F0027">
      <w:r>
        <w:separator/>
      </w:r>
    </w:p>
  </w:endnote>
  <w:endnote w:type="continuationSeparator" w:id="0">
    <w:p w14:paraId="4D146301" w14:textId="77777777" w:rsidR="000F0027" w:rsidRDefault="000F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097052"/>
      <w:docPartObj>
        <w:docPartGallery w:val="Page Numbers (Bottom of Page)"/>
        <w:docPartUnique/>
      </w:docPartObj>
    </w:sdtPr>
    <w:sdtEndPr/>
    <w:sdtContent>
      <w:p w14:paraId="39AE4D34" w14:textId="0AB43F74" w:rsidR="004A14DF" w:rsidRDefault="004A14DF">
        <w:pPr>
          <w:pStyle w:val="Pidipagina"/>
          <w:jc w:val="right"/>
        </w:pPr>
        <w:r>
          <w:fldChar w:fldCharType="begin"/>
        </w:r>
        <w:r>
          <w:instrText>PAGE   \* MERGEFORMAT</w:instrText>
        </w:r>
        <w:r>
          <w:fldChar w:fldCharType="separate"/>
        </w:r>
        <w:r w:rsidR="00AF7D2F">
          <w:rPr>
            <w:noProof/>
          </w:rPr>
          <w:t>12</w:t>
        </w:r>
        <w:r>
          <w:fldChar w:fldCharType="end"/>
        </w:r>
      </w:p>
    </w:sdtContent>
  </w:sdt>
  <w:p w14:paraId="6C2E65C3" w14:textId="77777777" w:rsidR="004A14DF" w:rsidRDefault="004A14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5681" w14:textId="77777777" w:rsidR="000F0027" w:rsidRDefault="000F0027">
      <w:r>
        <w:separator/>
      </w:r>
    </w:p>
  </w:footnote>
  <w:footnote w:type="continuationSeparator" w:id="0">
    <w:p w14:paraId="35662D20" w14:textId="77777777" w:rsidR="000F0027" w:rsidRDefault="000F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D84"/>
    <w:multiLevelType w:val="multilevel"/>
    <w:tmpl w:val="DBF04982"/>
    <w:lvl w:ilvl="0">
      <w:start w:val="1"/>
      <w:numFmt w:val="decimal"/>
      <w:lvlText w:val="%1."/>
      <w:lvlJc w:val="left"/>
      <w:pPr>
        <w:ind w:left="520" w:hanging="361"/>
      </w:pPr>
      <w:rPr>
        <w:rFonts w:ascii="Calibri" w:eastAsia="Calibri" w:hAnsi="Calibri" w:cs="Calibri"/>
        <w:sz w:val="22"/>
        <w:szCs w:val="22"/>
        <w:vertAlign w:val="baseline"/>
      </w:rPr>
    </w:lvl>
    <w:lvl w:ilvl="1">
      <w:start w:val="2"/>
      <w:numFmt w:val="lowerLetter"/>
      <w:lvlText w:val="%2."/>
      <w:lvlJc w:val="left"/>
      <w:pPr>
        <w:ind w:left="1101" w:hanging="221"/>
      </w:pPr>
      <w:rPr>
        <w:rFonts w:ascii="Calibri" w:eastAsia="Calibri" w:hAnsi="Calibri" w:cs="Calibri"/>
        <w:sz w:val="22"/>
        <w:szCs w:val="22"/>
        <w:vertAlign w:val="baseline"/>
      </w:rPr>
    </w:lvl>
    <w:lvl w:ilvl="2">
      <w:numFmt w:val="bullet"/>
      <w:lvlText w:val="•"/>
      <w:lvlJc w:val="left"/>
      <w:pPr>
        <w:ind w:left="2126" w:hanging="221"/>
      </w:pPr>
      <w:rPr>
        <w:vertAlign w:val="baseline"/>
      </w:rPr>
    </w:lvl>
    <w:lvl w:ilvl="3">
      <w:numFmt w:val="bullet"/>
      <w:lvlText w:val="•"/>
      <w:lvlJc w:val="left"/>
      <w:pPr>
        <w:ind w:left="3153" w:hanging="221"/>
      </w:pPr>
      <w:rPr>
        <w:vertAlign w:val="baseline"/>
      </w:rPr>
    </w:lvl>
    <w:lvl w:ilvl="4">
      <w:numFmt w:val="bullet"/>
      <w:lvlText w:val="•"/>
      <w:lvlJc w:val="left"/>
      <w:pPr>
        <w:ind w:left="4179" w:hanging="221"/>
      </w:pPr>
      <w:rPr>
        <w:vertAlign w:val="baseline"/>
      </w:rPr>
    </w:lvl>
    <w:lvl w:ilvl="5">
      <w:numFmt w:val="bullet"/>
      <w:lvlText w:val="•"/>
      <w:lvlJc w:val="left"/>
      <w:pPr>
        <w:ind w:left="5206" w:hanging="221"/>
      </w:pPr>
      <w:rPr>
        <w:vertAlign w:val="baseline"/>
      </w:rPr>
    </w:lvl>
    <w:lvl w:ilvl="6">
      <w:numFmt w:val="bullet"/>
      <w:lvlText w:val="•"/>
      <w:lvlJc w:val="left"/>
      <w:pPr>
        <w:ind w:left="6232" w:hanging="221"/>
      </w:pPr>
      <w:rPr>
        <w:vertAlign w:val="baseline"/>
      </w:rPr>
    </w:lvl>
    <w:lvl w:ilvl="7">
      <w:numFmt w:val="bullet"/>
      <w:lvlText w:val="•"/>
      <w:lvlJc w:val="left"/>
      <w:pPr>
        <w:ind w:left="7259" w:hanging="221"/>
      </w:pPr>
      <w:rPr>
        <w:vertAlign w:val="baseline"/>
      </w:rPr>
    </w:lvl>
    <w:lvl w:ilvl="8">
      <w:numFmt w:val="bullet"/>
      <w:lvlText w:val="•"/>
      <w:lvlJc w:val="left"/>
      <w:pPr>
        <w:ind w:left="8286" w:hanging="221"/>
      </w:pPr>
      <w:rPr>
        <w:vertAlign w:val="baseline"/>
      </w:rPr>
    </w:lvl>
  </w:abstractNum>
  <w:abstractNum w:abstractNumId="1" w15:restartNumberingAfterBreak="0">
    <w:nsid w:val="0A3015AF"/>
    <w:multiLevelType w:val="hybridMultilevel"/>
    <w:tmpl w:val="872E6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D7C7E"/>
    <w:multiLevelType w:val="hybridMultilevel"/>
    <w:tmpl w:val="A84C1912"/>
    <w:lvl w:ilvl="0" w:tplc="20A6EB5A">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11E83266"/>
    <w:multiLevelType w:val="hybridMultilevel"/>
    <w:tmpl w:val="7466EA7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4E847E4"/>
    <w:multiLevelType w:val="multilevel"/>
    <w:tmpl w:val="728E0A9A"/>
    <w:lvl w:ilvl="0">
      <w:start w:val="6"/>
      <w:numFmt w:val="decimal"/>
      <w:lvlText w:val="%1."/>
      <w:lvlJc w:val="left"/>
      <w:pPr>
        <w:ind w:left="503" w:hanging="353"/>
      </w:pPr>
      <w:rPr>
        <w:vertAlign w:val="baseline"/>
      </w:rPr>
    </w:lvl>
    <w:lvl w:ilvl="1">
      <w:numFmt w:val="bullet"/>
      <w:lvlText w:val="•"/>
      <w:lvlJc w:val="left"/>
      <w:pPr>
        <w:ind w:left="1483" w:hanging="352"/>
      </w:pPr>
      <w:rPr>
        <w:vertAlign w:val="baseline"/>
      </w:rPr>
    </w:lvl>
    <w:lvl w:ilvl="2">
      <w:numFmt w:val="bullet"/>
      <w:lvlText w:val="•"/>
      <w:lvlJc w:val="left"/>
      <w:pPr>
        <w:ind w:left="2467" w:hanging="353"/>
      </w:pPr>
      <w:rPr>
        <w:vertAlign w:val="baseline"/>
      </w:rPr>
    </w:lvl>
    <w:lvl w:ilvl="3">
      <w:numFmt w:val="bullet"/>
      <w:lvlText w:val="•"/>
      <w:lvlJc w:val="left"/>
      <w:pPr>
        <w:ind w:left="3451" w:hanging="353"/>
      </w:pPr>
      <w:rPr>
        <w:vertAlign w:val="baseline"/>
      </w:rPr>
    </w:lvl>
    <w:lvl w:ilvl="4">
      <w:numFmt w:val="bullet"/>
      <w:lvlText w:val="•"/>
      <w:lvlJc w:val="left"/>
      <w:pPr>
        <w:ind w:left="4435" w:hanging="353"/>
      </w:pPr>
      <w:rPr>
        <w:vertAlign w:val="baseline"/>
      </w:rPr>
    </w:lvl>
    <w:lvl w:ilvl="5">
      <w:numFmt w:val="bullet"/>
      <w:lvlText w:val="•"/>
      <w:lvlJc w:val="left"/>
      <w:pPr>
        <w:ind w:left="5419" w:hanging="353"/>
      </w:pPr>
      <w:rPr>
        <w:vertAlign w:val="baseline"/>
      </w:rPr>
    </w:lvl>
    <w:lvl w:ilvl="6">
      <w:numFmt w:val="bullet"/>
      <w:lvlText w:val="•"/>
      <w:lvlJc w:val="left"/>
      <w:pPr>
        <w:ind w:left="6403" w:hanging="353"/>
      </w:pPr>
      <w:rPr>
        <w:vertAlign w:val="baseline"/>
      </w:rPr>
    </w:lvl>
    <w:lvl w:ilvl="7">
      <w:numFmt w:val="bullet"/>
      <w:lvlText w:val="•"/>
      <w:lvlJc w:val="left"/>
      <w:pPr>
        <w:ind w:left="7387" w:hanging="352"/>
      </w:pPr>
      <w:rPr>
        <w:vertAlign w:val="baseline"/>
      </w:rPr>
    </w:lvl>
    <w:lvl w:ilvl="8">
      <w:numFmt w:val="bullet"/>
      <w:lvlText w:val="•"/>
      <w:lvlJc w:val="left"/>
      <w:pPr>
        <w:ind w:left="8371" w:hanging="352"/>
      </w:pPr>
      <w:rPr>
        <w:vertAlign w:val="baseline"/>
      </w:rPr>
    </w:lvl>
  </w:abstractNum>
  <w:abstractNum w:abstractNumId="5" w15:restartNumberingAfterBreak="0">
    <w:nsid w:val="168E06DA"/>
    <w:multiLevelType w:val="multilevel"/>
    <w:tmpl w:val="0D664164"/>
    <w:lvl w:ilvl="0">
      <w:start w:val="1"/>
      <w:numFmt w:val="lowerLetter"/>
      <w:lvlText w:val="%1)"/>
      <w:lvlJc w:val="left"/>
      <w:pPr>
        <w:ind w:left="443" w:hanging="284"/>
      </w:pPr>
      <w:rPr>
        <w:rFonts w:ascii="Calibri" w:eastAsia="Calibri" w:hAnsi="Calibri" w:cs="Calibri"/>
        <w:sz w:val="22"/>
        <w:szCs w:val="22"/>
        <w:vertAlign w:val="baseline"/>
      </w:rPr>
    </w:lvl>
    <w:lvl w:ilvl="1">
      <w:numFmt w:val="bullet"/>
      <w:lvlText w:val="•"/>
      <w:lvlJc w:val="left"/>
      <w:pPr>
        <w:ind w:left="1429" w:hanging="284"/>
      </w:pPr>
      <w:rPr>
        <w:vertAlign w:val="baseline"/>
      </w:rPr>
    </w:lvl>
    <w:lvl w:ilvl="2">
      <w:numFmt w:val="bullet"/>
      <w:lvlText w:val="•"/>
      <w:lvlJc w:val="left"/>
      <w:pPr>
        <w:ind w:left="2419" w:hanging="284"/>
      </w:pPr>
      <w:rPr>
        <w:vertAlign w:val="baseline"/>
      </w:rPr>
    </w:lvl>
    <w:lvl w:ilvl="3">
      <w:numFmt w:val="bullet"/>
      <w:lvlText w:val="•"/>
      <w:lvlJc w:val="left"/>
      <w:pPr>
        <w:ind w:left="3409" w:hanging="284"/>
      </w:pPr>
      <w:rPr>
        <w:vertAlign w:val="baseline"/>
      </w:rPr>
    </w:lvl>
    <w:lvl w:ilvl="4">
      <w:numFmt w:val="bullet"/>
      <w:lvlText w:val="•"/>
      <w:lvlJc w:val="left"/>
      <w:pPr>
        <w:ind w:left="4399" w:hanging="284"/>
      </w:pPr>
      <w:rPr>
        <w:vertAlign w:val="baseline"/>
      </w:rPr>
    </w:lvl>
    <w:lvl w:ilvl="5">
      <w:numFmt w:val="bullet"/>
      <w:lvlText w:val="•"/>
      <w:lvlJc w:val="left"/>
      <w:pPr>
        <w:ind w:left="5389" w:hanging="284"/>
      </w:pPr>
      <w:rPr>
        <w:vertAlign w:val="baseline"/>
      </w:rPr>
    </w:lvl>
    <w:lvl w:ilvl="6">
      <w:numFmt w:val="bullet"/>
      <w:lvlText w:val="•"/>
      <w:lvlJc w:val="left"/>
      <w:pPr>
        <w:ind w:left="6379" w:hanging="284"/>
      </w:pPr>
      <w:rPr>
        <w:vertAlign w:val="baseline"/>
      </w:rPr>
    </w:lvl>
    <w:lvl w:ilvl="7">
      <w:numFmt w:val="bullet"/>
      <w:lvlText w:val="•"/>
      <w:lvlJc w:val="left"/>
      <w:pPr>
        <w:ind w:left="7369" w:hanging="284"/>
      </w:pPr>
      <w:rPr>
        <w:vertAlign w:val="baseline"/>
      </w:rPr>
    </w:lvl>
    <w:lvl w:ilvl="8">
      <w:numFmt w:val="bullet"/>
      <w:lvlText w:val="•"/>
      <w:lvlJc w:val="left"/>
      <w:pPr>
        <w:ind w:left="8359" w:hanging="284"/>
      </w:pPr>
      <w:rPr>
        <w:vertAlign w:val="baseline"/>
      </w:rPr>
    </w:lvl>
  </w:abstractNum>
  <w:abstractNum w:abstractNumId="6" w15:restartNumberingAfterBreak="0">
    <w:nsid w:val="1A380BED"/>
    <w:multiLevelType w:val="hybridMultilevel"/>
    <w:tmpl w:val="51E4E95E"/>
    <w:lvl w:ilvl="0" w:tplc="865E619E">
      <w:start w:val="1"/>
      <w:numFmt w:val="decimal"/>
      <w:lvlText w:val="%1."/>
      <w:lvlJc w:val="left"/>
      <w:pPr>
        <w:ind w:left="-24" w:hanging="360"/>
      </w:pPr>
      <w:rPr>
        <w:rFonts w:hint="default"/>
      </w:rPr>
    </w:lvl>
    <w:lvl w:ilvl="1" w:tplc="04100019" w:tentative="1">
      <w:start w:val="1"/>
      <w:numFmt w:val="lowerLetter"/>
      <w:lvlText w:val="%2."/>
      <w:lvlJc w:val="left"/>
      <w:pPr>
        <w:ind w:left="696" w:hanging="360"/>
      </w:pPr>
    </w:lvl>
    <w:lvl w:ilvl="2" w:tplc="0410001B" w:tentative="1">
      <w:start w:val="1"/>
      <w:numFmt w:val="lowerRoman"/>
      <w:lvlText w:val="%3."/>
      <w:lvlJc w:val="right"/>
      <w:pPr>
        <w:ind w:left="1416" w:hanging="180"/>
      </w:pPr>
    </w:lvl>
    <w:lvl w:ilvl="3" w:tplc="0410000F" w:tentative="1">
      <w:start w:val="1"/>
      <w:numFmt w:val="decimal"/>
      <w:lvlText w:val="%4."/>
      <w:lvlJc w:val="left"/>
      <w:pPr>
        <w:ind w:left="2136" w:hanging="360"/>
      </w:pPr>
    </w:lvl>
    <w:lvl w:ilvl="4" w:tplc="04100019" w:tentative="1">
      <w:start w:val="1"/>
      <w:numFmt w:val="lowerLetter"/>
      <w:lvlText w:val="%5."/>
      <w:lvlJc w:val="left"/>
      <w:pPr>
        <w:ind w:left="2856" w:hanging="360"/>
      </w:pPr>
    </w:lvl>
    <w:lvl w:ilvl="5" w:tplc="0410001B" w:tentative="1">
      <w:start w:val="1"/>
      <w:numFmt w:val="lowerRoman"/>
      <w:lvlText w:val="%6."/>
      <w:lvlJc w:val="right"/>
      <w:pPr>
        <w:ind w:left="3576" w:hanging="180"/>
      </w:pPr>
    </w:lvl>
    <w:lvl w:ilvl="6" w:tplc="0410000F" w:tentative="1">
      <w:start w:val="1"/>
      <w:numFmt w:val="decimal"/>
      <w:lvlText w:val="%7."/>
      <w:lvlJc w:val="left"/>
      <w:pPr>
        <w:ind w:left="4296" w:hanging="360"/>
      </w:pPr>
    </w:lvl>
    <w:lvl w:ilvl="7" w:tplc="04100019" w:tentative="1">
      <w:start w:val="1"/>
      <w:numFmt w:val="lowerLetter"/>
      <w:lvlText w:val="%8."/>
      <w:lvlJc w:val="left"/>
      <w:pPr>
        <w:ind w:left="5016" w:hanging="360"/>
      </w:pPr>
    </w:lvl>
    <w:lvl w:ilvl="8" w:tplc="0410001B" w:tentative="1">
      <w:start w:val="1"/>
      <w:numFmt w:val="lowerRoman"/>
      <w:lvlText w:val="%9."/>
      <w:lvlJc w:val="right"/>
      <w:pPr>
        <w:ind w:left="5736" w:hanging="180"/>
      </w:pPr>
    </w:lvl>
  </w:abstractNum>
  <w:abstractNum w:abstractNumId="7" w15:restartNumberingAfterBreak="0">
    <w:nsid w:val="1ABC4F82"/>
    <w:multiLevelType w:val="hybridMultilevel"/>
    <w:tmpl w:val="3050D336"/>
    <w:lvl w:ilvl="0" w:tplc="0A4E8D7C">
      <w:numFmt w:val="bullet"/>
      <w:lvlText w:val="•"/>
      <w:lvlJc w:val="left"/>
      <w:pPr>
        <w:ind w:left="735" w:hanging="375"/>
      </w:pPr>
      <w:rPr>
        <w:rFonts w:ascii="Courier New" w:eastAsia="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EB19FE"/>
    <w:multiLevelType w:val="multilevel"/>
    <w:tmpl w:val="97646EC0"/>
    <w:lvl w:ilvl="0">
      <w:start w:val="1"/>
      <w:numFmt w:val="decimal"/>
      <w:lvlText w:val="%1."/>
      <w:lvlJc w:val="left"/>
      <w:pPr>
        <w:ind w:left="494" w:hanging="335"/>
      </w:pPr>
      <w:rPr>
        <w:rFonts w:ascii="Calibri" w:eastAsia="Calibri" w:hAnsi="Calibri" w:cs="Calibri"/>
        <w:sz w:val="22"/>
        <w:szCs w:val="22"/>
        <w:vertAlign w:val="baseline"/>
      </w:rPr>
    </w:lvl>
    <w:lvl w:ilvl="1">
      <w:numFmt w:val="bullet"/>
      <w:lvlText w:val="•"/>
      <w:lvlJc w:val="left"/>
      <w:pPr>
        <w:ind w:left="1483" w:hanging="335"/>
      </w:pPr>
      <w:rPr>
        <w:vertAlign w:val="baseline"/>
      </w:rPr>
    </w:lvl>
    <w:lvl w:ilvl="2">
      <w:numFmt w:val="bullet"/>
      <w:lvlText w:val="•"/>
      <w:lvlJc w:val="left"/>
      <w:pPr>
        <w:ind w:left="2467" w:hanging="335"/>
      </w:pPr>
      <w:rPr>
        <w:vertAlign w:val="baseline"/>
      </w:rPr>
    </w:lvl>
    <w:lvl w:ilvl="3">
      <w:numFmt w:val="bullet"/>
      <w:lvlText w:val="•"/>
      <w:lvlJc w:val="left"/>
      <w:pPr>
        <w:ind w:left="3451" w:hanging="335"/>
      </w:pPr>
      <w:rPr>
        <w:vertAlign w:val="baseline"/>
      </w:rPr>
    </w:lvl>
    <w:lvl w:ilvl="4">
      <w:numFmt w:val="bullet"/>
      <w:lvlText w:val="•"/>
      <w:lvlJc w:val="left"/>
      <w:pPr>
        <w:ind w:left="4435" w:hanging="335"/>
      </w:pPr>
      <w:rPr>
        <w:vertAlign w:val="baseline"/>
      </w:rPr>
    </w:lvl>
    <w:lvl w:ilvl="5">
      <w:numFmt w:val="bullet"/>
      <w:lvlText w:val="•"/>
      <w:lvlJc w:val="left"/>
      <w:pPr>
        <w:ind w:left="5419" w:hanging="335"/>
      </w:pPr>
      <w:rPr>
        <w:vertAlign w:val="baseline"/>
      </w:rPr>
    </w:lvl>
    <w:lvl w:ilvl="6">
      <w:numFmt w:val="bullet"/>
      <w:lvlText w:val="•"/>
      <w:lvlJc w:val="left"/>
      <w:pPr>
        <w:ind w:left="6403" w:hanging="335"/>
      </w:pPr>
      <w:rPr>
        <w:vertAlign w:val="baseline"/>
      </w:rPr>
    </w:lvl>
    <w:lvl w:ilvl="7">
      <w:numFmt w:val="bullet"/>
      <w:lvlText w:val="•"/>
      <w:lvlJc w:val="left"/>
      <w:pPr>
        <w:ind w:left="7387" w:hanging="335"/>
      </w:pPr>
      <w:rPr>
        <w:vertAlign w:val="baseline"/>
      </w:rPr>
    </w:lvl>
    <w:lvl w:ilvl="8">
      <w:numFmt w:val="bullet"/>
      <w:lvlText w:val="•"/>
      <w:lvlJc w:val="left"/>
      <w:pPr>
        <w:ind w:left="8371" w:hanging="335"/>
      </w:pPr>
      <w:rPr>
        <w:vertAlign w:val="baseline"/>
      </w:rPr>
    </w:lvl>
  </w:abstractNum>
  <w:abstractNum w:abstractNumId="9" w15:restartNumberingAfterBreak="0">
    <w:nsid w:val="260A133D"/>
    <w:multiLevelType w:val="multilevel"/>
    <w:tmpl w:val="9D3A2DB4"/>
    <w:lvl w:ilvl="0">
      <w:start w:val="11"/>
      <w:numFmt w:val="decimal"/>
      <w:lvlText w:val="%1."/>
      <w:lvlJc w:val="left"/>
      <w:pPr>
        <w:ind w:left="383" w:hanging="383"/>
      </w:pPr>
      <w:rPr>
        <w:rFonts w:ascii="Calibri" w:eastAsia="Calibri" w:hAnsi="Calibri" w:cs="Calibri"/>
        <w:sz w:val="22"/>
        <w:szCs w:val="22"/>
        <w:vertAlign w:val="baseline"/>
      </w:rPr>
    </w:lvl>
    <w:lvl w:ilvl="1">
      <w:numFmt w:val="bullet"/>
      <w:lvlText w:val="•"/>
      <w:lvlJc w:val="left"/>
      <w:pPr>
        <w:ind w:left="1519" w:hanging="383"/>
      </w:pPr>
      <w:rPr>
        <w:vertAlign w:val="baseline"/>
      </w:rPr>
    </w:lvl>
    <w:lvl w:ilvl="2">
      <w:numFmt w:val="bullet"/>
      <w:lvlText w:val="•"/>
      <w:lvlJc w:val="left"/>
      <w:pPr>
        <w:ind w:left="2499" w:hanging="383"/>
      </w:pPr>
      <w:rPr>
        <w:vertAlign w:val="baseline"/>
      </w:rPr>
    </w:lvl>
    <w:lvl w:ilvl="3">
      <w:numFmt w:val="bullet"/>
      <w:lvlText w:val="•"/>
      <w:lvlJc w:val="left"/>
      <w:pPr>
        <w:ind w:left="3479" w:hanging="383"/>
      </w:pPr>
      <w:rPr>
        <w:vertAlign w:val="baseline"/>
      </w:rPr>
    </w:lvl>
    <w:lvl w:ilvl="4">
      <w:numFmt w:val="bullet"/>
      <w:lvlText w:val="•"/>
      <w:lvlJc w:val="left"/>
      <w:pPr>
        <w:ind w:left="4459" w:hanging="383"/>
      </w:pPr>
      <w:rPr>
        <w:vertAlign w:val="baseline"/>
      </w:rPr>
    </w:lvl>
    <w:lvl w:ilvl="5">
      <w:numFmt w:val="bullet"/>
      <w:lvlText w:val="•"/>
      <w:lvlJc w:val="left"/>
      <w:pPr>
        <w:ind w:left="5439" w:hanging="383"/>
      </w:pPr>
      <w:rPr>
        <w:vertAlign w:val="baseline"/>
      </w:rPr>
    </w:lvl>
    <w:lvl w:ilvl="6">
      <w:numFmt w:val="bullet"/>
      <w:lvlText w:val="•"/>
      <w:lvlJc w:val="left"/>
      <w:pPr>
        <w:ind w:left="6419" w:hanging="383"/>
      </w:pPr>
      <w:rPr>
        <w:vertAlign w:val="baseline"/>
      </w:rPr>
    </w:lvl>
    <w:lvl w:ilvl="7">
      <w:numFmt w:val="bullet"/>
      <w:lvlText w:val="•"/>
      <w:lvlJc w:val="left"/>
      <w:pPr>
        <w:ind w:left="7399" w:hanging="383"/>
      </w:pPr>
      <w:rPr>
        <w:vertAlign w:val="baseline"/>
      </w:rPr>
    </w:lvl>
    <w:lvl w:ilvl="8">
      <w:numFmt w:val="bullet"/>
      <w:lvlText w:val="•"/>
      <w:lvlJc w:val="left"/>
      <w:pPr>
        <w:ind w:left="8379" w:hanging="383"/>
      </w:pPr>
      <w:rPr>
        <w:vertAlign w:val="baseline"/>
      </w:rPr>
    </w:lvl>
  </w:abstractNum>
  <w:abstractNum w:abstractNumId="10" w15:restartNumberingAfterBreak="0">
    <w:nsid w:val="2AC9263C"/>
    <w:multiLevelType w:val="multilevel"/>
    <w:tmpl w:val="ED5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F07CC"/>
    <w:multiLevelType w:val="multilevel"/>
    <w:tmpl w:val="9864A4B0"/>
    <w:lvl w:ilvl="0">
      <w:start w:val="1"/>
      <w:numFmt w:val="decimal"/>
      <w:lvlText w:val="%1."/>
      <w:lvlJc w:val="left"/>
      <w:pPr>
        <w:ind w:left="363" w:hanging="219"/>
      </w:pPr>
      <w:rPr>
        <w:u w:val="single"/>
        <w:vertAlign w:val="baseline"/>
      </w:rPr>
    </w:lvl>
    <w:lvl w:ilvl="1">
      <w:start w:val="1"/>
      <w:numFmt w:val="decimal"/>
      <w:lvlText w:val="%1.%2"/>
      <w:lvlJc w:val="left"/>
      <w:pPr>
        <w:ind w:left="473" w:hanging="329"/>
      </w:pPr>
      <w:rPr>
        <w:rFonts w:ascii="Calibri" w:eastAsia="Calibri" w:hAnsi="Calibri" w:cs="Calibri"/>
        <w:sz w:val="22"/>
        <w:szCs w:val="22"/>
        <w:vertAlign w:val="baseline"/>
      </w:rPr>
    </w:lvl>
    <w:lvl w:ilvl="2">
      <w:start w:val="1"/>
      <w:numFmt w:val="decimal"/>
      <w:lvlText w:val="%1.%2.%3"/>
      <w:lvlJc w:val="left"/>
      <w:pPr>
        <w:ind w:left="494" w:hanging="494"/>
      </w:pPr>
      <w:rPr>
        <w:rFonts w:ascii="Calibri" w:eastAsia="Calibri" w:hAnsi="Calibri" w:cs="Calibri"/>
        <w:sz w:val="22"/>
        <w:szCs w:val="22"/>
        <w:vertAlign w:val="baseline"/>
      </w:rPr>
    </w:lvl>
    <w:lvl w:ilvl="3">
      <w:numFmt w:val="bullet"/>
      <w:lvlText w:val="•"/>
      <w:lvlJc w:val="left"/>
      <w:pPr>
        <w:ind w:left="1160" w:hanging="494"/>
      </w:pPr>
      <w:rPr>
        <w:vertAlign w:val="baseline"/>
      </w:rPr>
    </w:lvl>
    <w:lvl w:ilvl="4">
      <w:numFmt w:val="bullet"/>
      <w:lvlText w:val="•"/>
      <w:lvlJc w:val="left"/>
      <w:pPr>
        <w:ind w:left="2471" w:hanging="494"/>
      </w:pPr>
      <w:rPr>
        <w:vertAlign w:val="baseline"/>
      </w:rPr>
    </w:lvl>
    <w:lvl w:ilvl="5">
      <w:numFmt w:val="bullet"/>
      <w:lvlText w:val="•"/>
      <w:lvlJc w:val="left"/>
      <w:pPr>
        <w:ind w:left="3782" w:hanging="494"/>
      </w:pPr>
      <w:rPr>
        <w:vertAlign w:val="baseline"/>
      </w:rPr>
    </w:lvl>
    <w:lvl w:ilvl="6">
      <w:numFmt w:val="bullet"/>
      <w:lvlText w:val="•"/>
      <w:lvlJc w:val="left"/>
      <w:pPr>
        <w:ind w:left="5093" w:hanging="494"/>
      </w:pPr>
      <w:rPr>
        <w:vertAlign w:val="baseline"/>
      </w:rPr>
    </w:lvl>
    <w:lvl w:ilvl="7">
      <w:numFmt w:val="bullet"/>
      <w:lvlText w:val="•"/>
      <w:lvlJc w:val="left"/>
      <w:pPr>
        <w:ind w:left="6405" w:hanging="494"/>
      </w:pPr>
      <w:rPr>
        <w:vertAlign w:val="baseline"/>
      </w:rPr>
    </w:lvl>
    <w:lvl w:ilvl="8">
      <w:numFmt w:val="bullet"/>
      <w:lvlText w:val="•"/>
      <w:lvlJc w:val="left"/>
      <w:pPr>
        <w:ind w:left="7716" w:hanging="494"/>
      </w:pPr>
      <w:rPr>
        <w:vertAlign w:val="baseline"/>
      </w:rPr>
    </w:lvl>
  </w:abstractNum>
  <w:abstractNum w:abstractNumId="12" w15:restartNumberingAfterBreak="0">
    <w:nsid w:val="2F9F3356"/>
    <w:multiLevelType w:val="multilevel"/>
    <w:tmpl w:val="367EFF3E"/>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3" w15:restartNumberingAfterBreak="0">
    <w:nsid w:val="307D7A49"/>
    <w:multiLevelType w:val="hybridMultilevel"/>
    <w:tmpl w:val="4596D91E"/>
    <w:lvl w:ilvl="0" w:tplc="0F720A16">
      <w:numFmt w:val="bullet"/>
      <w:lvlText w:val="•"/>
      <w:lvlJc w:val="left"/>
      <w:pPr>
        <w:ind w:left="720" w:hanging="360"/>
      </w:pPr>
      <w:rPr>
        <w:rFonts w:ascii="Courier New" w:eastAsia="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5E00B5"/>
    <w:multiLevelType w:val="multilevel"/>
    <w:tmpl w:val="9CF87368"/>
    <w:lvl w:ilvl="0">
      <w:start w:val="1"/>
      <w:numFmt w:val="decimal"/>
      <w:lvlText w:val="%1."/>
      <w:lvlJc w:val="left"/>
      <w:pPr>
        <w:ind w:left="491" w:hanging="332"/>
      </w:pPr>
      <w:rPr>
        <w:rFonts w:ascii="Calibri" w:eastAsia="Calibri" w:hAnsi="Calibri" w:cs="Calibri"/>
        <w:sz w:val="22"/>
        <w:szCs w:val="22"/>
        <w:vertAlign w:val="baseline"/>
      </w:rPr>
    </w:lvl>
    <w:lvl w:ilvl="1">
      <w:numFmt w:val="bullet"/>
      <w:lvlText w:val="•"/>
      <w:lvlJc w:val="left"/>
      <w:pPr>
        <w:ind w:left="1483" w:hanging="332"/>
      </w:pPr>
      <w:rPr>
        <w:vertAlign w:val="baseline"/>
      </w:rPr>
    </w:lvl>
    <w:lvl w:ilvl="2">
      <w:numFmt w:val="bullet"/>
      <w:lvlText w:val="•"/>
      <w:lvlJc w:val="left"/>
      <w:pPr>
        <w:ind w:left="2467" w:hanging="332"/>
      </w:pPr>
      <w:rPr>
        <w:vertAlign w:val="baseline"/>
      </w:rPr>
    </w:lvl>
    <w:lvl w:ilvl="3">
      <w:numFmt w:val="bullet"/>
      <w:lvlText w:val="•"/>
      <w:lvlJc w:val="left"/>
      <w:pPr>
        <w:ind w:left="3451" w:hanging="331"/>
      </w:pPr>
      <w:rPr>
        <w:vertAlign w:val="baseline"/>
      </w:rPr>
    </w:lvl>
    <w:lvl w:ilvl="4">
      <w:numFmt w:val="bullet"/>
      <w:lvlText w:val="•"/>
      <w:lvlJc w:val="left"/>
      <w:pPr>
        <w:ind w:left="4435" w:hanging="332"/>
      </w:pPr>
      <w:rPr>
        <w:vertAlign w:val="baseline"/>
      </w:rPr>
    </w:lvl>
    <w:lvl w:ilvl="5">
      <w:numFmt w:val="bullet"/>
      <w:lvlText w:val="•"/>
      <w:lvlJc w:val="left"/>
      <w:pPr>
        <w:ind w:left="5419" w:hanging="332"/>
      </w:pPr>
      <w:rPr>
        <w:vertAlign w:val="baseline"/>
      </w:rPr>
    </w:lvl>
    <w:lvl w:ilvl="6">
      <w:numFmt w:val="bullet"/>
      <w:lvlText w:val="•"/>
      <w:lvlJc w:val="left"/>
      <w:pPr>
        <w:ind w:left="6403" w:hanging="332"/>
      </w:pPr>
      <w:rPr>
        <w:vertAlign w:val="baseline"/>
      </w:rPr>
    </w:lvl>
    <w:lvl w:ilvl="7">
      <w:numFmt w:val="bullet"/>
      <w:lvlText w:val="•"/>
      <w:lvlJc w:val="left"/>
      <w:pPr>
        <w:ind w:left="7387" w:hanging="332"/>
      </w:pPr>
      <w:rPr>
        <w:vertAlign w:val="baseline"/>
      </w:rPr>
    </w:lvl>
    <w:lvl w:ilvl="8">
      <w:numFmt w:val="bullet"/>
      <w:lvlText w:val="•"/>
      <w:lvlJc w:val="left"/>
      <w:pPr>
        <w:ind w:left="8371" w:hanging="332"/>
      </w:pPr>
      <w:rPr>
        <w:vertAlign w:val="baseline"/>
      </w:rPr>
    </w:lvl>
  </w:abstractNum>
  <w:abstractNum w:abstractNumId="15" w15:restartNumberingAfterBreak="0">
    <w:nsid w:val="339A525F"/>
    <w:multiLevelType w:val="multilevel"/>
    <w:tmpl w:val="D73A7E44"/>
    <w:lvl w:ilvl="0">
      <w:start w:val="1"/>
      <w:numFmt w:val="decimal"/>
      <w:lvlText w:val="%1"/>
      <w:lvlJc w:val="left"/>
      <w:pPr>
        <w:ind w:left="520" w:hanging="361"/>
      </w:pPr>
      <w:rPr>
        <w:rFonts w:ascii="Verdana" w:eastAsia="Verdana" w:hAnsi="Verdana" w:cs="Verdana"/>
        <w:sz w:val="22"/>
        <w:szCs w:val="22"/>
        <w:vertAlign w:val="baseline"/>
      </w:rPr>
    </w:lvl>
    <w:lvl w:ilvl="1">
      <w:numFmt w:val="bullet"/>
      <w:lvlText w:val="•"/>
      <w:lvlJc w:val="left"/>
      <w:pPr>
        <w:ind w:left="1501" w:hanging="361"/>
      </w:pPr>
      <w:rPr>
        <w:vertAlign w:val="baseline"/>
      </w:rPr>
    </w:lvl>
    <w:lvl w:ilvl="2">
      <w:numFmt w:val="bullet"/>
      <w:lvlText w:val="•"/>
      <w:lvlJc w:val="left"/>
      <w:pPr>
        <w:ind w:left="2483" w:hanging="361"/>
      </w:pPr>
      <w:rPr>
        <w:vertAlign w:val="baseline"/>
      </w:rPr>
    </w:lvl>
    <w:lvl w:ilvl="3">
      <w:numFmt w:val="bullet"/>
      <w:lvlText w:val="•"/>
      <w:lvlJc w:val="left"/>
      <w:pPr>
        <w:ind w:left="3465" w:hanging="361"/>
      </w:pPr>
      <w:rPr>
        <w:vertAlign w:val="baseline"/>
      </w:rPr>
    </w:lvl>
    <w:lvl w:ilvl="4">
      <w:numFmt w:val="bullet"/>
      <w:lvlText w:val="•"/>
      <w:lvlJc w:val="left"/>
      <w:pPr>
        <w:ind w:left="4447" w:hanging="361"/>
      </w:pPr>
      <w:rPr>
        <w:vertAlign w:val="baseline"/>
      </w:rPr>
    </w:lvl>
    <w:lvl w:ilvl="5">
      <w:numFmt w:val="bullet"/>
      <w:lvlText w:val="•"/>
      <w:lvlJc w:val="left"/>
      <w:pPr>
        <w:ind w:left="5429" w:hanging="361"/>
      </w:pPr>
      <w:rPr>
        <w:vertAlign w:val="baseline"/>
      </w:rPr>
    </w:lvl>
    <w:lvl w:ilvl="6">
      <w:numFmt w:val="bullet"/>
      <w:lvlText w:val="•"/>
      <w:lvlJc w:val="left"/>
      <w:pPr>
        <w:ind w:left="6411" w:hanging="361"/>
      </w:pPr>
      <w:rPr>
        <w:vertAlign w:val="baseline"/>
      </w:rPr>
    </w:lvl>
    <w:lvl w:ilvl="7">
      <w:numFmt w:val="bullet"/>
      <w:lvlText w:val="•"/>
      <w:lvlJc w:val="left"/>
      <w:pPr>
        <w:ind w:left="7393" w:hanging="361"/>
      </w:pPr>
      <w:rPr>
        <w:vertAlign w:val="baseline"/>
      </w:rPr>
    </w:lvl>
    <w:lvl w:ilvl="8">
      <w:numFmt w:val="bullet"/>
      <w:lvlText w:val="•"/>
      <w:lvlJc w:val="left"/>
      <w:pPr>
        <w:ind w:left="8375" w:hanging="361"/>
      </w:pPr>
      <w:rPr>
        <w:vertAlign w:val="baseline"/>
      </w:rPr>
    </w:lvl>
  </w:abstractNum>
  <w:abstractNum w:abstractNumId="16" w15:restartNumberingAfterBreak="0">
    <w:nsid w:val="34B077AE"/>
    <w:multiLevelType w:val="multilevel"/>
    <w:tmpl w:val="656E8C9E"/>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A53D11"/>
    <w:multiLevelType w:val="hybridMultilevel"/>
    <w:tmpl w:val="00C6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1CF66A0"/>
    <w:multiLevelType w:val="hybridMultilevel"/>
    <w:tmpl w:val="8AA8B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BD3EE1"/>
    <w:multiLevelType w:val="multilevel"/>
    <w:tmpl w:val="DCB48F60"/>
    <w:lvl w:ilvl="0">
      <w:start w:val="1"/>
      <w:numFmt w:val="bullet"/>
      <w:lvlText w:val="-"/>
      <w:lvlJc w:val="left"/>
      <w:pPr>
        <w:ind w:left="456" w:hanging="118"/>
      </w:pPr>
      <w:rPr>
        <w:rFonts w:ascii="Calibri" w:eastAsia="Calibri" w:hAnsi="Calibri" w:cs="Calibri"/>
        <w:sz w:val="22"/>
        <w:szCs w:val="22"/>
      </w:rPr>
    </w:lvl>
    <w:lvl w:ilvl="1">
      <w:start w:val="1"/>
      <w:numFmt w:val="bullet"/>
      <w:lvlText w:val="•"/>
      <w:lvlJc w:val="left"/>
      <w:pPr>
        <w:ind w:left="1432" w:hanging="118"/>
      </w:pPr>
    </w:lvl>
    <w:lvl w:ilvl="2">
      <w:start w:val="1"/>
      <w:numFmt w:val="bullet"/>
      <w:lvlText w:val="•"/>
      <w:lvlJc w:val="left"/>
      <w:pPr>
        <w:ind w:left="2404" w:hanging="118"/>
      </w:pPr>
    </w:lvl>
    <w:lvl w:ilvl="3">
      <w:start w:val="1"/>
      <w:numFmt w:val="bullet"/>
      <w:lvlText w:val="•"/>
      <w:lvlJc w:val="left"/>
      <w:pPr>
        <w:ind w:left="3376" w:hanging="118"/>
      </w:pPr>
    </w:lvl>
    <w:lvl w:ilvl="4">
      <w:start w:val="1"/>
      <w:numFmt w:val="bullet"/>
      <w:lvlText w:val="•"/>
      <w:lvlJc w:val="left"/>
      <w:pPr>
        <w:ind w:left="4348" w:hanging="118"/>
      </w:pPr>
    </w:lvl>
    <w:lvl w:ilvl="5">
      <w:start w:val="1"/>
      <w:numFmt w:val="bullet"/>
      <w:lvlText w:val="•"/>
      <w:lvlJc w:val="left"/>
      <w:pPr>
        <w:ind w:left="5320" w:hanging="118"/>
      </w:pPr>
    </w:lvl>
    <w:lvl w:ilvl="6">
      <w:start w:val="1"/>
      <w:numFmt w:val="bullet"/>
      <w:lvlText w:val="•"/>
      <w:lvlJc w:val="left"/>
      <w:pPr>
        <w:ind w:left="6292" w:hanging="117"/>
      </w:pPr>
    </w:lvl>
    <w:lvl w:ilvl="7">
      <w:start w:val="1"/>
      <w:numFmt w:val="bullet"/>
      <w:lvlText w:val="•"/>
      <w:lvlJc w:val="left"/>
      <w:pPr>
        <w:ind w:left="7264" w:hanging="118"/>
      </w:pPr>
    </w:lvl>
    <w:lvl w:ilvl="8">
      <w:start w:val="1"/>
      <w:numFmt w:val="bullet"/>
      <w:lvlText w:val="•"/>
      <w:lvlJc w:val="left"/>
      <w:pPr>
        <w:ind w:left="8236" w:hanging="117"/>
      </w:pPr>
    </w:lvl>
  </w:abstractNum>
  <w:abstractNum w:abstractNumId="20" w15:restartNumberingAfterBreak="0">
    <w:nsid w:val="48B87064"/>
    <w:multiLevelType w:val="multilevel"/>
    <w:tmpl w:val="196A5924"/>
    <w:lvl w:ilvl="0">
      <w:start w:val="1"/>
      <w:numFmt w:val="decimal"/>
      <w:lvlText w:val="%1."/>
      <w:lvlJc w:val="left"/>
      <w:pPr>
        <w:ind w:left="443" w:hanging="284"/>
      </w:pPr>
      <w:rPr>
        <w:rFonts w:ascii="Calibri" w:eastAsia="Calibri" w:hAnsi="Calibri" w:cs="Calibri"/>
        <w:sz w:val="22"/>
        <w:szCs w:val="22"/>
        <w:vertAlign w:val="baseline"/>
      </w:rPr>
    </w:lvl>
    <w:lvl w:ilvl="1">
      <w:numFmt w:val="bullet"/>
      <w:lvlText w:val="•"/>
      <w:lvlJc w:val="left"/>
      <w:pPr>
        <w:ind w:left="1429" w:hanging="284"/>
      </w:pPr>
      <w:rPr>
        <w:vertAlign w:val="baseline"/>
      </w:rPr>
    </w:lvl>
    <w:lvl w:ilvl="2">
      <w:numFmt w:val="bullet"/>
      <w:lvlText w:val="•"/>
      <w:lvlJc w:val="left"/>
      <w:pPr>
        <w:ind w:left="2419" w:hanging="284"/>
      </w:pPr>
      <w:rPr>
        <w:vertAlign w:val="baseline"/>
      </w:rPr>
    </w:lvl>
    <w:lvl w:ilvl="3">
      <w:numFmt w:val="bullet"/>
      <w:lvlText w:val="•"/>
      <w:lvlJc w:val="left"/>
      <w:pPr>
        <w:ind w:left="3409" w:hanging="284"/>
      </w:pPr>
      <w:rPr>
        <w:vertAlign w:val="baseline"/>
      </w:rPr>
    </w:lvl>
    <w:lvl w:ilvl="4">
      <w:numFmt w:val="bullet"/>
      <w:lvlText w:val="•"/>
      <w:lvlJc w:val="left"/>
      <w:pPr>
        <w:ind w:left="4399" w:hanging="284"/>
      </w:pPr>
      <w:rPr>
        <w:vertAlign w:val="baseline"/>
      </w:rPr>
    </w:lvl>
    <w:lvl w:ilvl="5">
      <w:numFmt w:val="bullet"/>
      <w:lvlText w:val="•"/>
      <w:lvlJc w:val="left"/>
      <w:pPr>
        <w:ind w:left="5389" w:hanging="284"/>
      </w:pPr>
      <w:rPr>
        <w:vertAlign w:val="baseline"/>
      </w:rPr>
    </w:lvl>
    <w:lvl w:ilvl="6">
      <w:numFmt w:val="bullet"/>
      <w:lvlText w:val="•"/>
      <w:lvlJc w:val="left"/>
      <w:pPr>
        <w:ind w:left="6379" w:hanging="284"/>
      </w:pPr>
      <w:rPr>
        <w:vertAlign w:val="baseline"/>
      </w:rPr>
    </w:lvl>
    <w:lvl w:ilvl="7">
      <w:numFmt w:val="bullet"/>
      <w:lvlText w:val="•"/>
      <w:lvlJc w:val="left"/>
      <w:pPr>
        <w:ind w:left="7369" w:hanging="284"/>
      </w:pPr>
      <w:rPr>
        <w:vertAlign w:val="baseline"/>
      </w:rPr>
    </w:lvl>
    <w:lvl w:ilvl="8">
      <w:numFmt w:val="bullet"/>
      <w:lvlText w:val="•"/>
      <w:lvlJc w:val="left"/>
      <w:pPr>
        <w:ind w:left="8359" w:hanging="284"/>
      </w:pPr>
      <w:rPr>
        <w:vertAlign w:val="baseline"/>
      </w:rPr>
    </w:lvl>
  </w:abstractNum>
  <w:abstractNum w:abstractNumId="21" w15:restartNumberingAfterBreak="0">
    <w:nsid w:val="4DC423B4"/>
    <w:multiLevelType w:val="hybridMultilevel"/>
    <w:tmpl w:val="ED5EC6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80752D"/>
    <w:multiLevelType w:val="hybridMultilevel"/>
    <w:tmpl w:val="50CE54B4"/>
    <w:lvl w:ilvl="0" w:tplc="04100001">
      <w:start w:val="1"/>
      <w:numFmt w:val="bullet"/>
      <w:lvlText w:val=""/>
      <w:lvlJc w:val="left"/>
      <w:pPr>
        <w:ind w:left="1176" w:hanging="360"/>
      </w:pPr>
      <w:rPr>
        <w:rFonts w:ascii="Symbol" w:hAnsi="Symbol"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23" w15:restartNumberingAfterBreak="0">
    <w:nsid w:val="56B81DF7"/>
    <w:multiLevelType w:val="multilevel"/>
    <w:tmpl w:val="86CA54A2"/>
    <w:lvl w:ilvl="0">
      <w:start w:val="1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99F71F1"/>
    <w:multiLevelType w:val="multilevel"/>
    <w:tmpl w:val="0AE4431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6" w15:restartNumberingAfterBreak="0">
    <w:nsid w:val="5BB90CEA"/>
    <w:multiLevelType w:val="multilevel"/>
    <w:tmpl w:val="3312879C"/>
    <w:lvl w:ilvl="0">
      <w:start w:val="1"/>
      <w:numFmt w:val="lowerLetter"/>
      <w:lvlText w:val="%1."/>
      <w:lvlJc w:val="left"/>
      <w:pPr>
        <w:ind w:left="1091" w:hanging="212"/>
      </w:pPr>
      <w:rPr>
        <w:rFonts w:ascii="Calibri" w:eastAsia="Calibri" w:hAnsi="Calibri" w:cs="Calibri"/>
        <w:sz w:val="22"/>
        <w:szCs w:val="22"/>
        <w:vertAlign w:val="baseline"/>
      </w:rPr>
    </w:lvl>
    <w:lvl w:ilvl="1">
      <w:numFmt w:val="bullet"/>
      <w:lvlText w:val="•"/>
      <w:lvlJc w:val="left"/>
      <w:pPr>
        <w:ind w:left="2023" w:hanging="211"/>
      </w:pPr>
      <w:rPr>
        <w:vertAlign w:val="baseline"/>
      </w:rPr>
    </w:lvl>
    <w:lvl w:ilvl="2">
      <w:numFmt w:val="bullet"/>
      <w:lvlText w:val="•"/>
      <w:lvlJc w:val="left"/>
      <w:pPr>
        <w:ind w:left="2947" w:hanging="212"/>
      </w:pPr>
      <w:rPr>
        <w:vertAlign w:val="baseline"/>
      </w:rPr>
    </w:lvl>
    <w:lvl w:ilvl="3">
      <w:numFmt w:val="bullet"/>
      <w:lvlText w:val="•"/>
      <w:lvlJc w:val="left"/>
      <w:pPr>
        <w:ind w:left="3871" w:hanging="211"/>
      </w:pPr>
      <w:rPr>
        <w:vertAlign w:val="baseline"/>
      </w:rPr>
    </w:lvl>
    <w:lvl w:ilvl="4">
      <w:numFmt w:val="bullet"/>
      <w:lvlText w:val="•"/>
      <w:lvlJc w:val="left"/>
      <w:pPr>
        <w:ind w:left="4795" w:hanging="212"/>
      </w:pPr>
      <w:rPr>
        <w:vertAlign w:val="baseline"/>
      </w:rPr>
    </w:lvl>
    <w:lvl w:ilvl="5">
      <w:numFmt w:val="bullet"/>
      <w:lvlText w:val="•"/>
      <w:lvlJc w:val="left"/>
      <w:pPr>
        <w:ind w:left="5719" w:hanging="212"/>
      </w:pPr>
      <w:rPr>
        <w:vertAlign w:val="baseline"/>
      </w:rPr>
    </w:lvl>
    <w:lvl w:ilvl="6">
      <w:numFmt w:val="bullet"/>
      <w:lvlText w:val="•"/>
      <w:lvlJc w:val="left"/>
      <w:pPr>
        <w:ind w:left="6643" w:hanging="212"/>
      </w:pPr>
      <w:rPr>
        <w:vertAlign w:val="baseline"/>
      </w:rPr>
    </w:lvl>
    <w:lvl w:ilvl="7">
      <w:numFmt w:val="bullet"/>
      <w:lvlText w:val="•"/>
      <w:lvlJc w:val="left"/>
      <w:pPr>
        <w:ind w:left="7567" w:hanging="212"/>
      </w:pPr>
      <w:rPr>
        <w:vertAlign w:val="baseline"/>
      </w:rPr>
    </w:lvl>
    <w:lvl w:ilvl="8">
      <w:numFmt w:val="bullet"/>
      <w:lvlText w:val="•"/>
      <w:lvlJc w:val="left"/>
      <w:pPr>
        <w:ind w:left="8491" w:hanging="212"/>
      </w:pPr>
      <w:rPr>
        <w:vertAlign w:val="baseline"/>
      </w:rPr>
    </w:lvl>
  </w:abstractNum>
  <w:abstractNum w:abstractNumId="27"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66284A07"/>
    <w:multiLevelType w:val="multilevel"/>
    <w:tmpl w:val="657C9D80"/>
    <w:lvl w:ilvl="0">
      <w:start w:val="1"/>
      <w:numFmt w:val="decimal"/>
      <w:lvlText w:val="%1"/>
      <w:lvlJc w:val="left"/>
      <w:pPr>
        <w:ind w:left="501" w:hanging="501"/>
      </w:pPr>
      <w:rPr>
        <w:vertAlign w:val="baseline"/>
      </w:rPr>
    </w:lvl>
    <w:lvl w:ilvl="1">
      <w:start w:val="1"/>
      <w:numFmt w:val="decimal"/>
      <w:lvlText w:val="%1.%2"/>
      <w:lvlJc w:val="left"/>
      <w:pPr>
        <w:ind w:left="501" w:hanging="501"/>
      </w:pPr>
      <w:rPr>
        <w:vertAlign w:val="baseline"/>
      </w:rPr>
    </w:lvl>
    <w:lvl w:ilvl="2">
      <w:start w:val="1"/>
      <w:numFmt w:val="decimal"/>
      <w:lvlText w:val="%1.%2.%3"/>
      <w:lvlJc w:val="left"/>
      <w:pPr>
        <w:ind w:left="501" w:hanging="501"/>
      </w:pPr>
      <w:rPr>
        <w:rFonts w:ascii="Calibri" w:eastAsia="Calibri" w:hAnsi="Calibri" w:cs="Calibri"/>
        <w:sz w:val="22"/>
        <w:szCs w:val="22"/>
        <w:vertAlign w:val="baseline"/>
      </w:rPr>
    </w:lvl>
    <w:lvl w:ilvl="3">
      <w:numFmt w:val="bullet"/>
      <w:lvlText w:val="•"/>
      <w:lvlJc w:val="left"/>
      <w:pPr>
        <w:ind w:left="3213" w:hanging="501"/>
      </w:pPr>
      <w:rPr>
        <w:vertAlign w:val="baseline"/>
      </w:rPr>
    </w:lvl>
    <w:lvl w:ilvl="4">
      <w:numFmt w:val="bullet"/>
      <w:lvlText w:val="•"/>
      <w:lvlJc w:val="left"/>
      <w:pPr>
        <w:ind w:left="4231" w:hanging="501"/>
      </w:pPr>
      <w:rPr>
        <w:vertAlign w:val="baseline"/>
      </w:rPr>
    </w:lvl>
    <w:lvl w:ilvl="5">
      <w:numFmt w:val="bullet"/>
      <w:lvlText w:val="•"/>
      <w:lvlJc w:val="left"/>
      <w:pPr>
        <w:ind w:left="5249" w:hanging="501"/>
      </w:pPr>
      <w:rPr>
        <w:vertAlign w:val="baseline"/>
      </w:rPr>
    </w:lvl>
    <w:lvl w:ilvl="6">
      <w:numFmt w:val="bullet"/>
      <w:lvlText w:val="•"/>
      <w:lvlJc w:val="left"/>
      <w:pPr>
        <w:ind w:left="6267" w:hanging="501"/>
      </w:pPr>
      <w:rPr>
        <w:vertAlign w:val="baseline"/>
      </w:rPr>
    </w:lvl>
    <w:lvl w:ilvl="7">
      <w:numFmt w:val="bullet"/>
      <w:lvlText w:val="•"/>
      <w:lvlJc w:val="left"/>
      <w:pPr>
        <w:ind w:left="7285" w:hanging="501"/>
      </w:pPr>
      <w:rPr>
        <w:vertAlign w:val="baseline"/>
      </w:rPr>
    </w:lvl>
    <w:lvl w:ilvl="8">
      <w:numFmt w:val="bullet"/>
      <w:lvlText w:val="•"/>
      <w:lvlJc w:val="left"/>
      <w:pPr>
        <w:ind w:left="8303" w:hanging="501"/>
      </w:pPr>
      <w:rPr>
        <w:vertAlign w:val="baseline"/>
      </w:rPr>
    </w:lvl>
  </w:abstractNum>
  <w:abstractNum w:abstractNumId="29" w15:restartNumberingAfterBreak="0">
    <w:nsid w:val="673F3171"/>
    <w:multiLevelType w:val="multilevel"/>
    <w:tmpl w:val="01D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15375"/>
    <w:multiLevelType w:val="multilevel"/>
    <w:tmpl w:val="F14A6C44"/>
    <w:lvl w:ilvl="0">
      <w:start w:val="1"/>
      <w:numFmt w:val="decimal"/>
      <w:lvlText w:val="%1"/>
      <w:lvlJc w:val="left"/>
      <w:pPr>
        <w:ind w:left="473" w:hanging="329"/>
      </w:pPr>
      <w:rPr>
        <w:vertAlign w:val="baseline"/>
      </w:rPr>
    </w:lvl>
    <w:lvl w:ilvl="1">
      <w:start w:val="2"/>
      <w:numFmt w:val="decimal"/>
      <w:lvlText w:val="%1.%2"/>
      <w:lvlJc w:val="left"/>
      <w:pPr>
        <w:ind w:left="473" w:hanging="329"/>
      </w:pPr>
      <w:rPr>
        <w:rFonts w:ascii="Calibri" w:eastAsia="Calibri" w:hAnsi="Calibri" w:cs="Calibri"/>
        <w:sz w:val="22"/>
        <w:szCs w:val="22"/>
        <w:vertAlign w:val="baseline"/>
      </w:rPr>
    </w:lvl>
    <w:lvl w:ilvl="2">
      <w:start w:val="1"/>
      <w:numFmt w:val="decimal"/>
      <w:lvlText w:val="%1.%2.%3"/>
      <w:lvlJc w:val="left"/>
      <w:pPr>
        <w:ind w:left="634" w:hanging="490"/>
      </w:pPr>
      <w:rPr>
        <w:rFonts w:ascii="Calibri" w:eastAsia="Calibri" w:hAnsi="Calibri" w:cs="Calibri"/>
        <w:sz w:val="22"/>
        <w:szCs w:val="22"/>
        <w:vertAlign w:val="baseline"/>
      </w:rPr>
    </w:lvl>
    <w:lvl w:ilvl="3">
      <w:numFmt w:val="bullet"/>
      <w:lvlText w:val="•"/>
      <w:lvlJc w:val="left"/>
      <w:pPr>
        <w:ind w:left="2795" w:hanging="490"/>
      </w:pPr>
      <w:rPr>
        <w:vertAlign w:val="baseline"/>
      </w:rPr>
    </w:lvl>
    <w:lvl w:ilvl="4">
      <w:numFmt w:val="bullet"/>
      <w:lvlText w:val="•"/>
      <w:lvlJc w:val="left"/>
      <w:pPr>
        <w:ind w:left="3873" w:hanging="490"/>
      </w:pPr>
      <w:rPr>
        <w:vertAlign w:val="baseline"/>
      </w:rPr>
    </w:lvl>
    <w:lvl w:ilvl="5">
      <w:numFmt w:val="bullet"/>
      <w:lvlText w:val="•"/>
      <w:lvlJc w:val="left"/>
      <w:pPr>
        <w:ind w:left="4950" w:hanging="490"/>
      </w:pPr>
      <w:rPr>
        <w:vertAlign w:val="baseline"/>
      </w:rPr>
    </w:lvl>
    <w:lvl w:ilvl="6">
      <w:numFmt w:val="bullet"/>
      <w:lvlText w:val="•"/>
      <w:lvlJc w:val="left"/>
      <w:pPr>
        <w:ind w:left="6028" w:hanging="490"/>
      </w:pPr>
      <w:rPr>
        <w:vertAlign w:val="baseline"/>
      </w:rPr>
    </w:lvl>
    <w:lvl w:ilvl="7">
      <w:numFmt w:val="bullet"/>
      <w:lvlText w:val="•"/>
      <w:lvlJc w:val="left"/>
      <w:pPr>
        <w:ind w:left="7106" w:hanging="490"/>
      </w:pPr>
      <w:rPr>
        <w:vertAlign w:val="baseline"/>
      </w:rPr>
    </w:lvl>
    <w:lvl w:ilvl="8">
      <w:numFmt w:val="bullet"/>
      <w:lvlText w:val="•"/>
      <w:lvlJc w:val="left"/>
      <w:pPr>
        <w:ind w:left="8183" w:hanging="490"/>
      </w:pPr>
      <w:rPr>
        <w:vertAlign w:val="baseline"/>
      </w:rPr>
    </w:lvl>
  </w:abstractNum>
  <w:abstractNum w:abstractNumId="31" w15:restartNumberingAfterBreak="0">
    <w:nsid w:val="6F8919EC"/>
    <w:multiLevelType w:val="hybridMultilevel"/>
    <w:tmpl w:val="58AC5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033E1E"/>
    <w:multiLevelType w:val="multilevel"/>
    <w:tmpl w:val="6C16F1CE"/>
    <w:lvl w:ilvl="0">
      <w:start w:val="2"/>
      <w:numFmt w:val="decimal"/>
      <w:lvlText w:val="%1"/>
      <w:lvlJc w:val="left"/>
      <w:pPr>
        <w:ind w:left="641" w:hanging="496"/>
      </w:pPr>
      <w:rPr>
        <w:vertAlign w:val="baseline"/>
      </w:rPr>
    </w:lvl>
    <w:lvl w:ilvl="1">
      <w:start w:val="2"/>
      <w:numFmt w:val="decimal"/>
      <w:lvlText w:val="%1.%2"/>
      <w:lvlJc w:val="left"/>
      <w:pPr>
        <w:ind w:left="641" w:hanging="496"/>
      </w:pPr>
      <w:rPr>
        <w:vertAlign w:val="baseline"/>
      </w:rPr>
    </w:lvl>
    <w:lvl w:ilvl="2">
      <w:start w:val="1"/>
      <w:numFmt w:val="decimal"/>
      <w:lvlText w:val="%1.%2.%3"/>
      <w:lvlJc w:val="left"/>
      <w:pPr>
        <w:ind w:left="641" w:hanging="496"/>
      </w:pPr>
      <w:rPr>
        <w:rFonts w:ascii="Calibri" w:eastAsia="Calibri" w:hAnsi="Calibri" w:cs="Calibri"/>
        <w:sz w:val="22"/>
        <w:szCs w:val="22"/>
        <w:vertAlign w:val="baseline"/>
      </w:rPr>
    </w:lvl>
    <w:lvl w:ilvl="3">
      <w:numFmt w:val="bullet"/>
      <w:lvlText w:val="•"/>
      <w:lvlJc w:val="left"/>
      <w:pPr>
        <w:ind w:left="3549" w:hanging="496"/>
      </w:pPr>
      <w:rPr>
        <w:vertAlign w:val="baseline"/>
      </w:rPr>
    </w:lvl>
    <w:lvl w:ilvl="4">
      <w:numFmt w:val="bullet"/>
      <w:lvlText w:val="•"/>
      <w:lvlJc w:val="left"/>
      <w:pPr>
        <w:ind w:left="4519" w:hanging="496"/>
      </w:pPr>
      <w:rPr>
        <w:vertAlign w:val="baseline"/>
      </w:rPr>
    </w:lvl>
    <w:lvl w:ilvl="5">
      <w:numFmt w:val="bullet"/>
      <w:lvlText w:val="•"/>
      <w:lvlJc w:val="left"/>
      <w:pPr>
        <w:ind w:left="5489" w:hanging="496"/>
      </w:pPr>
      <w:rPr>
        <w:vertAlign w:val="baseline"/>
      </w:rPr>
    </w:lvl>
    <w:lvl w:ilvl="6">
      <w:numFmt w:val="bullet"/>
      <w:lvlText w:val="•"/>
      <w:lvlJc w:val="left"/>
      <w:pPr>
        <w:ind w:left="6459" w:hanging="496"/>
      </w:pPr>
      <w:rPr>
        <w:vertAlign w:val="baseline"/>
      </w:rPr>
    </w:lvl>
    <w:lvl w:ilvl="7">
      <w:numFmt w:val="bullet"/>
      <w:lvlText w:val="•"/>
      <w:lvlJc w:val="left"/>
      <w:pPr>
        <w:ind w:left="7429" w:hanging="496"/>
      </w:pPr>
      <w:rPr>
        <w:vertAlign w:val="baseline"/>
      </w:rPr>
    </w:lvl>
    <w:lvl w:ilvl="8">
      <w:numFmt w:val="bullet"/>
      <w:lvlText w:val="•"/>
      <w:lvlJc w:val="left"/>
      <w:pPr>
        <w:ind w:left="8399" w:hanging="496"/>
      </w:pPr>
      <w:rPr>
        <w:vertAlign w:val="baseline"/>
      </w:rPr>
    </w:lvl>
  </w:abstractNum>
  <w:abstractNum w:abstractNumId="34" w15:restartNumberingAfterBreak="0">
    <w:nsid w:val="758537B6"/>
    <w:multiLevelType w:val="multilevel"/>
    <w:tmpl w:val="112AFBEE"/>
    <w:lvl w:ilvl="0">
      <w:start w:val="6"/>
      <w:numFmt w:val="upperLetter"/>
      <w:lvlText w:val="%1)"/>
      <w:lvlJc w:val="left"/>
      <w:pPr>
        <w:ind w:left="360" w:hanging="360"/>
      </w:pPr>
      <w:rPr>
        <w:vertAlign w:val="baseline"/>
      </w:rPr>
    </w:lvl>
    <w:lvl w:ilvl="1">
      <w:start w:val="1"/>
      <w:numFmt w:val="lowerLetter"/>
      <w:lvlText w:val="%2."/>
      <w:lvlJc w:val="left"/>
      <w:pPr>
        <w:ind w:left="1073" w:hanging="360"/>
      </w:pPr>
      <w:rPr>
        <w:vertAlign w:val="baseline"/>
      </w:rPr>
    </w:lvl>
    <w:lvl w:ilvl="2">
      <w:start w:val="1"/>
      <w:numFmt w:val="lowerRoman"/>
      <w:lvlText w:val="%3."/>
      <w:lvlJc w:val="right"/>
      <w:pPr>
        <w:ind w:left="1793" w:hanging="180"/>
      </w:pPr>
      <w:rPr>
        <w:vertAlign w:val="baseline"/>
      </w:rPr>
    </w:lvl>
    <w:lvl w:ilvl="3">
      <w:start w:val="1"/>
      <w:numFmt w:val="decimal"/>
      <w:lvlText w:val="%4."/>
      <w:lvlJc w:val="left"/>
      <w:pPr>
        <w:ind w:left="2513" w:hanging="360"/>
      </w:pPr>
      <w:rPr>
        <w:vertAlign w:val="baseline"/>
      </w:rPr>
    </w:lvl>
    <w:lvl w:ilvl="4">
      <w:start w:val="1"/>
      <w:numFmt w:val="lowerLetter"/>
      <w:lvlText w:val="%5."/>
      <w:lvlJc w:val="left"/>
      <w:pPr>
        <w:ind w:left="3233" w:hanging="360"/>
      </w:pPr>
      <w:rPr>
        <w:vertAlign w:val="baseline"/>
      </w:rPr>
    </w:lvl>
    <w:lvl w:ilvl="5">
      <w:start w:val="1"/>
      <w:numFmt w:val="lowerRoman"/>
      <w:lvlText w:val="%6."/>
      <w:lvlJc w:val="right"/>
      <w:pPr>
        <w:ind w:left="3953" w:hanging="180"/>
      </w:pPr>
      <w:rPr>
        <w:vertAlign w:val="baseline"/>
      </w:rPr>
    </w:lvl>
    <w:lvl w:ilvl="6">
      <w:start w:val="1"/>
      <w:numFmt w:val="decimal"/>
      <w:lvlText w:val="%7."/>
      <w:lvlJc w:val="left"/>
      <w:pPr>
        <w:ind w:left="4673" w:hanging="360"/>
      </w:pPr>
      <w:rPr>
        <w:vertAlign w:val="baseline"/>
      </w:rPr>
    </w:lvl>
    <w:lvl w:ilvl="7">
      <w:start w:val="1"/>
      <w:numFmt w:val="lowerLetter"/>
      <w:lvlText w:val="%8."/>
      <w:lvlJc w:val="left"/>
      <w:pPr>
        <w:ind w:left="5393" w:hanging="360"/>
      </w:pPr>
      <w:rPr>
        <w:vertAlign w:val="baseline"/>
      </w:rPr>
    </w:lvl>
    <w:lvl w:ilvl="8">
      <w:start w:val="1"/>
      <w:numFmt w:val="lowerRoman"/>
      <w:lvlText w:val="%9."/>
      <w:lvlJc w:val="right"/>
      <w:pPr>
        <w:ind w:left="6113" w:hanging="180"/>
      </w:pPr>
      <w:rPr>
        <w:vertAlign w:val="baseline"/>
      </w:rPr>
    </w:lvl>
  </w:abstractNum>
  <w:abstractNum w:abstractNumId="35" w15:restartNumberingAfterBreak="0">
    <w:nsid w:val="7AE86F6B"/>
    <w:multiLevelType w:val="multilevel"/>
    <w:tmpl w:val="470E4B08"/>
    <w:lvl w:ilvl="0">
      <w:numFmt w:val="bullet"/>
      <w:lvlText w:val="✔"/>
      <w:lvlJc w:val="left"/>
      <w:pPr>
        <w:ind w:left="1213" w:hanging="360"/>
      </w:pPr>
      <w:rPr>
        <w:rFonts w:ascii="Noto Sans Symbols" w:eastAsia="Noto Sans Symbols" w:hAnsi="Noto Sans Symbols" w:cs="Noto Sans Symbols"/>
        <w:vertAlign w:val="baseline"/>
      </w:rPr>
    </w:lvl>
    <w:lvl w:ilvl="1">
      <w:numFmt w:val="bullet"/>
      <w:lvlText w:val="o"/>
      <w:lvlJc w:val="left"/>
      <w:pPr>
        <w:ind w:left="1933" w:hanging="360"/>
      </w:pPr>
      <w:rPr>
        <w:rFonts w:ascii="Courier New" w:eastAsia="Courier New" w:hAnsi="Courier New" w:cs="Courier New"/>
        <w:vertAlign w:val="baseline"/>
      </w:rPr>
    </w:lvl>
    <w:lvl w:ilvl="2">
      <w:numFmt w:val="bullet"/>
      <w:lvlText w:val="▪"/>
      <w:lvlJc w:val="left"/>
      <w:pPr>
        <w:ind w:left="2653" w:hanging="360"/>
      </w:pPr>
      <w:rPr>
        <w:rFonts w:ascii="Noto Sans Symbols" w:eastAsia="Noto Sans Symbols" w:hAnsi="Noto Sans Symbols" w:cs="Noto Sans Symbols"/>
        <w:vertAlign w:val="baseline"/>
      </w:rPr>
    </w:lvl>
    <w:lvl w:ilvl="3">
      <w:numFmt w:val="bullet"/>
      <w:lvlText w:val="●"/>
      <w:lvlJc w:val="left"/>
      <w:pPr>
        <w:ind w:left="3373" w:hanging="360"/>
      </w:pPr>
      <w:rPr>
        <w:rFonts w:ascii="Noto Sans Symbols" w:eastAsia="Noto Sans Symbols" w:hAnsi="Noto Sans Symbols" w:cs="Noto Sans Symbols"/>
        <w:vertAlign w:val="baseline"/>
      </w:rPr>
    </w:lvl>
    <w:lvl w:ilvl="4">
      <w:numFmt w:val="bullet"/>
      <w:lvlText w:val="o"/>
      <w:lvlJc w:val="left"/>
      <w:pPr>
        <w:ind w:left="4093" w:hanging="360"/>
      </w:pPr>
      <w:rPr>
        <w:rFonts w:ascii="Courier New" w:eastAsia="Courier New" w:hAnsi="Courier New" w:cs="Courier New"/>
        <w:vertAlign w:val="baseline"/>
      </w:rPr>
    </w:lvl>
    <w:lvl w:ilvl="5">
      <w:numFmt w:val="bullet"/>
      <w:lvlText w:val="▪"/>
      <w:lvlJc w:val="left"/>
      <w:pPr>
        <w:ind w:left="4813" w:hanging="360"/>
      </w:pPr>
      <w:rPr>
        <w:rFonts w:ascii="Noto Sans Symbols" w:eastAsia="Noto Sans Symbols" w:hAnsi="Noto Sans Symbols" w:cs="Noto Sans Symbols"/>
        <w:vertAlign w:val="baseline"/>
      </w:rPr>
    </w:lvl>
    <w:lvl w:ilvl="6">
      <w:numFmt w:val="bullet"/>
      <w:lvlText w:val="●"/>
      <w:lvlJc w:val="left"/>
      <w:pPr>
        <w:ind w:left="5533" w:hanging="360"/>
      </w:pPr>
      <w:rPr>
        <w:rFonts w:ascii="Noto Sans Symbols" w:eastAsia="Noto Sans Symbols" w:hAnsi="Noto Sans Symbols" w:cs="Noto Sans Symbols"/>
        <w:vertAlign w:val="baseline"/>
      </w:rPr>
    </w:lvl>
    <w:lvl w:ilvl="7">
      <w:numFmt w:val="bullet"/>
      <w:lvlText w:val="o"/>
      <w:lvlJc w:val="left"/>
      <w:pPr>
        <w:ind w:left="6253" w:hanging="360"/>
      </w:pPr>
      <w:rPr>
        <w:rFonts w:ascii="Courier New" w:eastAsia="Courier New" w:hAnsi="Courier New" w:cs="Courier New"/>
        <w:vertAlign w:val="baseline"/>
      </w:rPr>
    </w:lvl>
    <w:lvl w:ilvl="8">
      <w:numFmt w:val="bullet"/>
      <w:lvlText w:val="▪"/>
      <w:lvlJc w:val="left"/>
      <w:pPr>
        <w:ind w:left="6973" w:hanging="360"/>
      </w:pPr>
      <w:rPr>
        <w:rFonts w:ascii="Noto Sans Symbols" w:eastAsia="Noto Sans Symbols" w:hAnsi="Noto Sans Symbols" w:cs="Noto Sans Symbols"/>
        <w:vertAlign w:val="baseline"/>
      </w:rPr>
    </w:lvl>
  </w:abstractNum>
  <w:abstractNum w:abstractNumId="36" w15:restartNumberingAfterBreak="0">
    <w:nsid w:val="7E76529D"/>
    <w:multiLevelType w:val="hybridMultilevel"/>
    <w:tmpl w:val="105C18CC"/>
    <w:lvl w:ilvl="0" w:tplc="0410000D">
      <w:start w:val="1"/>
      <w:numFmt w:val="bullet"/>
      <w:lvlText w:val=""/>
      <w:lvlJc w:val="left"/>
      <w:pPr>
        <w:ind w:left="735" w:hanging="375"/>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C33AC4"/>
    <w:multiLevelType w:val="multilevel"/>
    <w:tmpl w:val="476A29AC"/>
    <w:lvl w:ilvl="0">
      <w:start w:val="2"/>
      <w:numFmt w:val="decimal"/>
      <w:lvlText w:val="%1"/>
      <w:lvlJc w:val="left"/>
      <w:pPr>
        <w:ind w:left="473" w:hanging="329"/>
      </w:pPr>
      <w:rPr>
        <w:vertAlign w:val="baseline"/>
      </w:rPr>
    </w:lvl>
    <w:lvl w:ilvl="1">
      <w:start w:val="3"/>
      <w:numFmt w:val="decimal"/>
      <w:lvlText w:val="%1.%2"/>
      <w:lvlJc w:val="left"/>
      <w:pPr>
        <w:ind w:left="473" w:hanging="329"/>
      </w:pPr>
      <w:rPr>
        <w:rFonts w:ascii="Calibri" w:eastAsia="Calibri" w:hAnsi="Calibri" w:cs="Calibri"/>
        <w:sz w:val="22"/>
        <w:szCs w:val="22"/>
        <w:vertAlign w:val="baseline"/>
      </w:rPr>
    </w:lvl>
    <w:lvl w:ilvl="2">
      <w:start w:val="1"/>
      <w:numFmt w:val="decimal"/>
      <w:lvlText w:val="%1.%2.%3"/>
      <w:lvlJc w:val="left"/>
      <w:pPr>
        <w:ind w:left="646" w:hanging="501"/>
      </w:pPr>
      <w:rPr>
        <w:rFonts w:ascii="Calibri" w:eastAsia="Calibri" w:hAnsi="Calibri" w:cs="Calibri"/>
        <w:sz w:val="22"/>
        <w:szCs w:val="22"/>
        <w:vertAlign w:val="baseline"/>
      </w:rPr>
    </w:lvl>
    <w:lvl w:ilvl="3">
      <w:numFmt w:val="bullet"/>
      <w:lvlText w:val="•"/>
      <w:lvlJc w:val="left"/>
      <w:pPr>
        <w:ind w:left="2795" w:hanging="501"/>
      </w:pPr>
      <w:rPr>
        <w:vertAlign w:val="baseline"/>
      </w:rPr>
    </w:lvl>
    <w:lvl w:ilvl="4">
      <w:numFmt w:val="bullet"/>
      <w:lvlText w:val="•"/>
      <w:lvlJc w:val="left"/>
      <w:pPr>
        <w:ind w:left="3873" w:hanging="501"/>
      </w:pPr>
      <w:rPr>
        <w:vertAlign w:val="baseline"/>
      </w:rPr>
    </w:lvl>
    <w:lvl w:ilvl="5">
      <w:numFmt w:val="bullet"/>
      <w:lvlText w:val="•"/>
      <w:lvlJc w:val="left"/>
      <w:pPr>
        <w:ind w:left="4950" w:hanging="501"/>
      </w:pPr>
      <w:rPr>
        <w:vertAlign w:val="baseline"/>
      </w:rPr>
    </w:lvl>
    <w:lvl w:ilvl="6">
      <w:numFmt w:val="bullet"/>
      <w:lvlText w:val="•"/>
      <w:lvlJc w:val="left"/>
      <w:pPr>
        <w:ind w:left="6028" w:hanging="501"/>
      </w:pPr>
      <w:rPr>
        <w:vertAlign w:val="baseline"/>
      </w:rPr>
    </w:lvl>
    <w:lvl w:ilvl="7">
      <w:numFmt w:val="bullet"/>
      <w:lvlText w:val="•"/>
      <w:lvlJc w:val="left"/>
      <w:pPr>
        <w:ind w:left="7106" w:hanging="501"/>
      </w:pPr>
      <w:rPr>
        <w:vertAlign w:val="baseline"/>
      </w:rPr>
    </w:lvl>
    <w:lvl w:ilvl="8">
      <w:numFmt w:val="bullet"/>
      <w:lvlText w:val="•"/>
      <w:lvlJc w:val="left"/>
      <w:pPr>
        <w:ind w:left="8183" w:hanging="501"/>
      </w:pPr>
      <w:rPr>
        <w:vertAlign w:val="baseline"/>
      </w:rPr>
    </w:lvl>
  </w:abstractNum>
  <w:num w:numId="1">
    <w:abstractNumId w:val="20"/>
  </w:num>
  <w:num w:numId="2">
    <w:abstractNumId w:val="5"/>
  </w:num>
  <w:num w:numId="3">
    <w:abstractNumId w:val="4"/>
  </w:num>
  <w:num w:numId="4">
    <w:abstractNumId w:val="0"/>
  </w:num>
  <w:num w:numId="5">
    <w:abstractNumId w:val="14"/>
  </w:num>
  <w:num w:numId="6">
    <w:abstractNumId w:val="26"/>
  </w:num>
  <w:num w:numId="7">
    <w:abstractNumId w:val="35"/>
  </w:num>
  <w:num w:numId="8">
    <w:abstractNumId w:val="34"/>
  </w:num>
  <w:num w:numId="9">
    <w:abstractNumId w:val="23"/>
  </w:num>
  <w:num w:numId="10">
    <w:abstractNumId w:val="11"/>
  </w:num>
  <w:num w:numId="11">
    <w:abstractNumId w:val="15"/>
  </w:num>
  <w:num w:numId="12">
    <w:abstractNumId w:val="8"/>
  </w:num>
  <w:num w:numId="13">
    <w:abstractNumId w:val="9"/>
  </w:num>
  <w:num w:numId="14">
    <w:abstractNumId w:val="28"/>
  </w:num>
  <w:num w:numId="15">
    <w:abstractNumId w:val="30"/>
  </w:num>
  <w:num w:numId="16">
    <w:abstractNumId w:val="33"/>
  </w:num>
  <w:num w:numId="17">
    <w:abstractNumId w:val="37"/>
  </w:num>
  <w:num w:numId="18">
    <w:abstractNumId w:val="24"/>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
  </w:num>
  <w:num w:numId="22">
    <w:abstractNumId w:val="1"/>
  </w:num>
  <w:num w:numId="23">
    <w:abstractNumId w:val="29"/>
  </w:num>
  <w:num w:numId="24">
    <w:abstractNumId w:val="10"/>
  </w:num>
  <w:num w:numId="25">
    <w:abstractNumId w:val="16"/>
  </w:num>
  <w:num w:numId="26">
    <w:abstractNumId w:val="6"/>
  </w:num>
  <w:num w:numId="27">
    <w:abstractNumId w:val="18"/>
  </w:num>
  <w:num w:numId="28">
    <w:abstractNumId w:val="7"/>
  </w:num>
  <w:num w:numId="29">
    <w:abstractNumId w:val="36"/>
  </w:num>
  <w:num w:numId="30">
    <w:abstractNumId w:val="21"/>
  </w:num>
  <w:num w:numId="31">
    <w:abstractNumId w:val="13"/>
  </w:num>
  <w:num w:numId="32">
    <w:abstractNumId w:val="3"/>
  </w:num>
  <w:num w:numId="33">
    <w:abstractNumId w:val="19"/>
  </w:num>
  <w:num w:numId="34">
    <w:abstractNumId w:val="22"/>
  </w:num>
  <w:num w:numId="35">
    <w:abstractNumId w:val="17"/>
  </w:num>
  <w:num w:numId="36">
    <w:abstractNumId w:val="12"/>
  </w:num>
  <w:num w:numId="37">
    <w:abstractNumId w:val="25"/>
  </w:num>
  <w:num w:numId="38">
    <w:abstractNumId w:val="27"/>
  </w:num>
  <w:num w:numId="39">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20"/>
    <w:rsid w:val="000038F0"/>
    <w:rsid w:val="000052A8"/>
    <w:rsid w:val="00012F97"/>
    <w:rsid w:val="00013DA3"/>
    <w:rsid w:val="00027488"/>
    <w:rsid w:val="00034367"/>
    <w:rsid w:val="0003534A"/>
    <w:rsid w:val="00035AB2"/>
    <w:rsid w:val="00040A96"/>
    <w:rsid w:val="000479C4"/>
    <w:rsid w:val="000514C4"/>
    <w:rsid w:val="00057B0D"/>
    <w:rsid w:val="0006229C"/>
    <w:rsid w:val="00064DFD"/>
    <w:rsid w:val="00070D0E"/>
    <w:rsid w:val="00074EC2"/>
    <w:rsid w:val="00080CC7"/>
    <w:rsid w:val="00086874"/>
    <w:rsid w:val="00090100"/>
    <w:rsid w:val="00092140"/>
    <w:rsid w:val="000922E8"/>
    <w:rsid w:val="000A215C"/>
    <w:rsid w:val="000A2624"/>
    <w:rsid w:val="000A6C5F"/>
    <w:rsid w:val="000A6F1A"/>
    <w:rsid w:val="000B7761"/>
    <w:rsid w:val="000B7B30"/>
    <w:rsid w:val="000C2232"/>
    <w:rsid w:val="000C226F"/>
    <w:rsid w:val="000D66FA"/>
    <w:rsid w:val="000E2D54"/>
    <w:rsid w:val="000E324D"/>
    <w:rsid w:val="000E7742"/>
    <w:rsid w:val="000F0027"/>
    <w:rsid w:val="00100195"/>
    <w:rsid w:val="00100309"/>
    <w:rsid w:val="00116A7E"/>
    <w:rsid w:val="00123741"/>
    <w:rsid w:val="0012374A"/>
    <w:rsid w:val="001261D0"/>
    <w:rsid w:val="001308A6"/>
    <w:rsid w:val="001332CB"/>
    <w:rsid w:val="00136483"/>
    <w:rsid w:val="00137819"/>
    <w:rsid w:val="0014188A"/>
    <w:rsid w:val="001428EA"/>
    <w:rsid w:val="0014519B"/>
    <w:rsid w:val="00147A4E"/>
    <w:rsid w:val="00150DFD"/>
    <w:rsid w:val="00152019"/>
    <w:rsid w:val="00167C9A"/>
    <w:rsid w:val="00173DD2"/>
    <w:rsid w:val="00174447"/>
    <w:rsid w:val="00174930"/>
    <w:rsid w:val="001753F8"/>
    <w:rsid w:val="00177AFC"/>
    <w:rsid w:val="00180F2F"/>
    <w:rsid w:val="00181271"/>
    <w:rsid w:val="001832C5"/>
    <w:rsid w:val="00184000"/>
    <w:rsid w:val="00185BF5"/>
    <w:rsid w:val="0019020F"/>
    <w:rsid w:val="00191426"/>
    <w:rsid w:val="00197F10"/>
    <w:rsid w:val="001A050F"/>
    <w:rsid w:val="001A1C40"/>
    <w:rsid w:val="001A6BFD"/>
    <w:rsid w:val="001A7D4E"/>
    <w:rsid w:val="001B3B01"/>
    <w:rsid w:val="001B5874"/>
    <w:rsid w:val="001C2DBA"/>
    <w:rsid w:val="001C34AA"/>
    <w:rsid w:val="001C6DC0"/>
    <w:rsid w:val="001D652C"/>
    <w:rsid w:val="001E63EB"/>
    <w:rsid w:val="001F2E41"/>
    <w:rsid w:val="001F59C2"/>
    <w:rsid w:val="00200E6B"/>
    <w:rsid w:val="00202D08"/>
    <w:rsid w:val="00202DBA"/>
    <w:rsid w:val="00224D38"/>
    <w:rsid w:val="00234346"/>
    <w:rsid w:val="00250D57"/>
    <w:rsid w:val="00251CDD"/>
    <w:rsid w:val="00252382"/>
    <w:rsid w:val="002531E7"/>
    <w:rsid w:val="00253AD1"/>
    <w:rsid w:val="002542A3"/>
    <w:rsid w:val="002579D0"/>
    <w:rsid w:val="00265D52"/>
    <w:rsid w:val="00271016"/>
    <w:rsid w:val="00277F80"/>
    <w:rsid w:val="00280904"/>
    <w:rsid w:val="002853F6"/>
    <w:rsid w:val="002A0085"/>
    <w:rsid w:val="002A32CB"/>
    <w:rsid w:val="002A3C7C"/>
    <w:rsid w:val="002A4C27"/>
    <w:rsid w:val="002A75E2"/>
    <w:rsid w:val="002B6CC7"/>
    <w:rsid w:val="002C222B"/>
    <w:rsid w:val="002C455E"/>
    <w:rsid w:val="002D04DE"/>
    <w:rsid w:val="002D2CB6"/>
    <w:rsid w:val="002D6F7B"/>
    <w:rsid w:val="002D7931"/>
    <w:rsid w:val="002E25B8"/>
    <w:rsid w:val="002E7640"/>
    <w:rsid w:val="002F22D3"/>
    <w:rsid w:val="002F53F9"/>
    <w:rsid w:val="002F5787"/>
    <w:rsid w:val="00302642"/>
    <w:rsid w:val="0030455B"/>
    <w:rsid w:val="003062CC"/>
    <w:rsid w:val="0030786D"/>
    <w:rsid w:val="00311191"/>
    <w:rsid w:val="003135E8"/>
    <w:rsid w:val="00314E02"/>
    <w:rsid w:val="00330CCF"/>
    <w:rsid w:val="0033219F"/>
    <w:rsid w:val="00333DE2"/>
    <w:rsid w:val="003613EE"/>
    <w:rsid w:val="003641AA"/>
    <w:rsid w:val="0036427E"/>
    <w:rsid w:val="00364B37"/>
    <w:rsid w:val="003746B8"/>
    <w:rsid w:val="003747B8"/>
    <w:rsid w:val="00376640"/>
    <w:rsid w:val="00391464"/>
    <w:rsid w:val="0039147F"/>
    <w:rsid w:val="003A06C5"/>
    <w:rsid w:val="003A6837"/>
    <w:rsid w:val="003B2039"/>
    <w:rsid w:val="003B2733"/>
    <w:rsid w:val="003B616D"/>
    <w:rsid w:val="003C00B8"/>
    <w:rsid w:val="003C31F8"/>
    <w:rsid w:val="003D38AC"/>
    <w:rsid w:val="003D603C"/>
    <w:rsid w:val="003E4947"/>
    <w:rsid w:val="003F023D"/>
    <w:rsid w:val="0041332F"/>
    <w:rsid w:val="004136D5"/>
    <w:rsid w:val="004153DD"/>
    <w:rsid w:val="0043204D"/>
    <w:rsid w:val="004440C9"/>
    <w:rsid w:val="00445193"/>
    <w:rsid w:val="004474DF"/>
    <w:rsid w:val="00453028"/>
    <w:rsid w:val="004540E1"/>
    <w:rsid w:val="004548FB"/>
    <w:rsid w:val="0045643E"/>
    <w:rsid w:val="0045718B"/>
    <w:rsid w:val="00464FCB"/>
    <w:rsid w:val="004706EF"/>
    <w:rsid w:val="0047537E"/>
    <w:rsid w:val="00477A9C"/>
    <w:rsid w:val="00484FDE"/>
    <w:rsid w:val="00487E86"/>
    <w:rsid w:val="004A14DF"/>
    <w:rsid w:val="004A2C9E"/>
    <w:rsid w:val="004A3009"/>
    <w:rsid w:val="004A7C04"/>
    <w:rsid w:val="004B73AD"/>
    <w:rsid w:val="004C4706"/>
    <w:rsid w:val="004D4B20"/>
    <w:rsid w:val="004D529F"/>
    <w:rsid w:val="004D73ED"/>
    <w:rsid w:val="004E296D"/>
    <w:rsid w:val="004E3DF7"/>
    <w:rsid w:val="004F1B5B"/>
    <w:rsid w:val="004F40B9"/>
    <w:rsid w:val="004F4236"/>
    <w:rsid w:val="004F46AC"/>
    <w:rsid w:val="004F5674"/>
    <w:rsid w:val="004F6720"/>
    <w:rsid w:val="0050312E"/>
    <w:rsid w:val="00503D2C"/>
    <w:rsid w:val="005049DC"/>
    <w:rsid w:val="00504D7D"/>
    <w:rsid w:val="00504F6F"/>
    <w:rsid w:val="00505E44"/>
    <w:rsid w:val="00510F8C"/>
    <w:rsid w:val="00523586"/>
    <w:rsid w:val="00527132"/>
    <w:rsid w:val="0052741B"/>
    <w:rsid w:val="00531F3A"/>
    <w:rsid w:val="00537BAB"/>
    <w:rsid w:val="0054298B"/>
    <w:rsid w:val="00543245"/>
    <w:rsid w:val="00546F1C"/>
    <w:rsid w:val="005508A6"/>
    <w:rsid w:val="00553705"/>
    <w:rsid w:val="00581E95"/>
    <w:rsid w:val="00582015"/>
    <w:rsid w:val="005833D1"/>
    <w:rsid w:val="0058788C"/>
    <w:rsid w:val="005904A1"/>
    <w:rsid w:val="00592A95"/>
    <w:rsid w:val="00596EC0"/>
    <w:rsid w:val="005A2202"/>
    <w:rsid w:val="005A400D"/>
    <w:rsid w:val="005A4561"/>
    <w:rsid w:val="005B358B"/>
    <w:rsid w:val="005B3B54"/>
    <w:rsid w:val="005C3879"/>
    <w:rsid w:val="005C7A9D"/>
    <w:rsid w:val="005D5A00"/>
    <w:rsid w:val="005D62A8"/>
    <w:rsid w:val="005E0C32"/>
    <w:rsid w:val="005F13AA"/>
    <w:rsid w:val="005F3B04"/>
    <w:rsid w:val="005F3EE7"/>
    <w:rsid w:val="005F41DE"/>
    <w:rsid w:val="006057BA"/>
    <w:rsid w:val="00610482"/>
    <w:rsid w:val="00610A69"/>
    <w:rsid w:val="0062586D"/>
    <w:rsid w:val="00630C81"/>
    <w:rsid w:val="006313C2"/>
    <w:rsid w:val="0063164B"/>
    <w:rsid w:val="00634E3E"/>
    <w:rsid w:val="006367FE"/>
    <w:rsid w:val="00637C86"/>
    <w:rsid w:val="006502E4"/>
    <w:rsid w:val="00652794"/>
    <w:rsid w:val="00652A69"/>
    <w:rsid w:val="006541F2"/>
    <w:rsid w:val="00660A9F"/>
    <w:rsid w:val="006613DF"/>
    <w:rsid w:val="006620C6"/>
    <w:rsid w:val="00662345"/>
    <w:rsid w:val="006646AF"/>
    <w:rsid w:val="006701D2"/>
    <w:rsid w:val="00672181"/>
    <w:rsid w:val="0067235F"/>
    <w:rsid w:val="00674FDF"/>
    <w:rsid w:val="0067644F"/>
    <w:rsid w:val="00694DB1"/>
    <w:rsid w:val="0069513A"/>
    <w:rsid w:val="006A057C"/>
    <w:rsid w:val="006A5380"/>
    <w:rsid w:val="006B3B14"/>
    <w:rsid w:val="006B4D79"/>
    <w:rsid w:val="006C54F8"/>
    <w:rsid w:val="006C591C"/>
    <w:rsid w:val="006D0BDD"/>
    <w:rsid w:val="006D0F51"/>
    <w:rsid w:val="006D1128"/>
    <w:rsid w:val="006E44E2"/>
    <w:rsid w:val="006F5DB6"/>
    <w:rsid w:val="00703963"/>
    <w:rsid w:val="007136BD"/>
    <w:rsid w:val="007142F2"/>
    <w:rsid w:val="00715787"/>
    <w:rsid w:val="00716188"/>
    <w:rsid w:val="007173D8"/>
    <w:rsid w:val="00723BEE"/>
    <w:rsid w:val="00734529"/>
    <w:rsid w:val="00734D6C"/>
    <w:rsid w:val="00737013"/>
    <w:rsid w:val="00743FAE"/>
    <w:rsid w:val="00746B07"/>
    <w:rsid w:val="0075302A"/>
    <w:rsid w:val="007550F4"/>
    <w:rsid w:val="00756830"/>
    <w:rsid w:val="00762C06"/>
    <w:rsid w:val="00764EFC"/>
    <w:rsid w:val="00775838"/>
    <w:rsid w:val="007765C1"/>
    <w:rsid w:val="00776FB5"/>
    <w:rsid w:val="007775C0"/>
    <w:rsid w:val="007818F0"/>
    <w:rsid w:val="00787537"/>
    <w:rsid w:val="00792F10"/>
    <w:rsid w:val="0079327E"/>
    <w:rsid w:val="007A7B7F"/>
    <w:rsid w:val="007B5866"/>
    <w:rsid w:val="007B6835"/>
    <w:rsid w:val="007B7535"/>
    <w:rsid w:val="007C0556"/>
    <w:rsid w:val="007D500A"/>
    <w:rsid w:val="007E27AE"/>
    <w:rsid w:val="007E388D"/>
    <w:rsid w:val="007E70AD"/>
    <w:rsid w:val="0080064C"/>
    <w:rsid w:val="00802648"/>
    <w:rsid w:val="00815293"/>
    <w:rsid w:val="008270EB"/>
    <w:rsid w:val="00827D99"/>
    <w:rsid w:val="00832D78"/>
    <w:rsid w:val="00833260"/>
    <w:rsid w:val="00845BE8"/>
    <w:rsid w:val="00852755"/>
    <w:rsid w:val="00853575"/>
    <w:rsid w:val="00861042"/>
    <w:rsid w:val="008621F5"/>
    <w:rsid w:val="00866983"/>
    <w:rsid w:val="0086773E"/>
    <w:rsid w:val="00873080"/>
    <w:rsid w:val="00874038"/>
    <w:rsid w:val="00874CE4"/>
    <w:rsid w:val="00875C4F"/>
    <w:rsid w:val="00876F1D"/>
    <w:rsid w:val="00886C5F"/>
    <w:rsid w:val="00892A5D"/>
    <w:rsid w:val="008935DB"/>
    <w:rsid w:val="008945E0"/>
    <w:rsid w:val="00896C54"/>
    <w:rsid w:val="008A08B8"/>
    <w:rsid w:val="008A25C9"/>
    <w:rsid w:val="008A4281"/>
    <w:rsid w:val="008A7AFE"/>
    <w:rsid w:val="008B3DB7"/>
    <w:rsid w:val="008B442E"/>
    <w:rsid w:val="008B7E53"/>
    <w:rsid w:val="008C53F6"/>
    <w:rsid w:val="008D36F5"/>
    <w:rsid w:val="008D6E86"/>
    <w:rsid w:val="008E207C"/>
    <w:rsid w:val="008E3346"/>
    <w:rsid w:val="008F4791"/>
    <w:rsid w:val="008F7786"/>
    <w:rsid w:val="008F7AA4"/>
    <w:rsid w:val="0090458E"/>
    <w:rsid w:val="009316C6"/>
    <w:rsid w:val="00932909"/>
    <w:rsid w:val="00937299"/>
    <w:rsid w:val="00941C72"/>
    <w:rsid w:val="00944BF6"/>
    <w:rsid w:val="00951E10"/>
    <w:rsid w:val="00953288"/>
    <w:rsid w:val="00956A0D"/>
    <w:rsid w:val="00962B7C"/>
    <w:rsid w:val="00964E69"/>
    <w:rsid w:val="00971A64"/>
    <w:rsid w:val="00975CDB"/>
    <w:rsid w:val="00976C1C"/>
    <w:rsid w:val="0097733E"/>
    <w:rsid w:val="009810C8"/>
    <w:rsid w:val="00983B3E"/>
    <w:rsid w:val="009846C6"/>
    <w:rsid w:val="009900A3"/>
    <w:rsid w:val="009A0AD9"/>
    <w:rsid w:val="009A1F2A"/>
    <w:rsid w:val="009A6A56"/>
    <w:rsid w:val="009A7F19"/>
    <w:rsid w:val="009B6BD1"/>
    <w:rsid w:val="009B71DE"/>
    <w:rsid w:val="009C697E"/>
    <w:rsid w:val="009D2A87"/>
    <w:rsid w:val="009D2F99"/>
    <w:rsid w:val="009D3C56"/>
    <w:rsid w:val="009E405B"/>
    <w:rsid w:val="009E43D5"/>
    <w:rsid w:val="009E5813"/>
    <w:rsid w:val="009E5EC8"/>
    <w:rsid w:val="009F147C"/>
    <w:rsid w:val="009F4A72"/>
    <w:rsid w:val="009F59C5"/>
    <w:rsid w:val="009F7FC4"/>
    <w:rsid w:val="00A10611"/>
    <w:rsid w:val="00A109EB"/>
    <w:rsid w:val="00A15DD0"/>
    <w:rsid w:val="00A232B7"/>
    <w:rsid w:val="00A25B95"/>
    <w:rsid w:val="00A26F56"/>
    <w:rsid w:val="00A27A7B"/>
    <w:rsid w:val="00A348E7"/>
    <w:rsid w:val="00A406CD"/>
    <w:rsid w:val="00A45467"/>
    <w:rsid w:val="00A512D9"/>
    <w:rsid w:val="00A52126"/>
    <w:rsid w:val="00A53A5E"/>
    <w:rsid w:val="00A61EDC"/>
    <w:rsid w:val="00A64DEA"/>
    <w:rsid w:val="00A70E4E"/>
    <w:rsid w:val="00A71008"/>
    <w:rsid w:val="00A71E84"/>
    <w:rsid w:val="00A72EDD"/>
    <w:rsid w:val="00A7441C"/>
    <w:rsid w:val="00A75874"/>
    <w:rsid w:val="00A83A1F"/>
    <w:rsid w:val="00A92356"/>
    <w:rsid w:val="00A96FD1"/>
    <w:rsid w:val="00A977F9"/>
    <w:rsid w:val="00AA48CB"/>
    <w:rsid w:val="00AA512B"/>
    <w:rsid w:val="00AA538B"/>
    <w:rsid w:val="00AA7915"/>
    <w:rsid w:val="00AA7D3F"/>
    <w:rsid w:val="00AB4D24"/>
    <w:rsid w:val="00AB60B7"/>
    <w:rsid w:val="00AC5736"/>
    <w:rsid w:val="00AD04A2"/>
    <w:rsid w:val="00AD7F93"/>
    <w:rsid w:val="00AE2C3F"/>
    <w:rsid w:val="00AE34BF"/>
    <w:rsid w:val="00AE385F"/>
    <w:rsid w:val="00AE6DC5"/>
    <w:rsid w:val="00AF1C62"/>
    <w:rsid w:val="00AF2EE1"/>
    <w:rsid w:val="00AF3498"/>
    <w:rsid w:val="00AF7D2F"/>
    <w:rsid w:val="00B030A8"/>
    <w:rsid w:val="00B0510C"/>
    <w:rsid w:val="00B0574E"/>
    <w:rsid w:val="00B0650C"/>
    <w:rsid w:val="00B0667E"/>
    <w:rsid w:val="00B07F8A"/>
    <w:rsid w:val="00B12610"/>
    <w:rsid w:val="00B21920"/>
    <w:rsid w:val="00B22C4F"/>
    <w:rsid w:val="00B422C5"/>
    <w:rsid w:val="00B429B7"/>
    <w:rsid w:val="00B4426D"/>
    <w:rsid w:val="00B54067"/>
    <w:rsid w:val="00B62DBA"/>
    <w:rsid w:val="00B6481C"/>
    <w:rsid w:val="00B76B2E"/>
    <w:rsid w:val="00B80A3B"/>
    <w:rsid w:val="00B83071"/>
    <w:rsid w:val="00B83DAD"/>
    <w:rsid w:val="00B83DF7"/>
    <w:rsid w:val="00B93C9A"/>
    <w:rsid w:val="00BA4E28"/>
    <w:rsid w:val="00BB08CB"/>
    <w:rsid w:val="00BB6FDB"/>
    <w:rsid w:val="00BC5D76"/>
    <w:rsid w:val="00BD2C1F"/>
    <w:rsid w:val="00BD3FA8"/>
    <w:rsid w:val="00BD4429"/>
    <w:rsid w:val="00BE4B9D"/>
    <w:rsid w:val="00BE5463"/>
    <w:rsid w:val="00BE632B"/>
    <w:rsid w:val="00BF0B89"/>
    <w:rsid w:val="00BF1F96"/>
    <w:rsid w:val="00BF6431"/>
    <w:rsid w:val="00C002FC"/>
    <w:rsid w:val="00C029D1"/>
    <w:rsid w:val="00C06D28"/>
    <w:rsid w:val="00C06DF1"/>
    <w:rsid w:val="00C16B9C"/>
    <w:rsid w:val="00C23DF7"/>
    <w:rsid w:val="00C32E40"/>
    <w:rsid w:val="00C33A5B"/>
    <w:rsid w:val="00C415A0"/>
    <w:rsid w:val="00C441D9"/>
    <w:rsid w:val="00C46B02"/>
    <w:rsid w:val="00C50861"/>
    <w:rsid w:val="00C51AF8"/>
    <w:rsid w:val="00C52563"/>
    <w:rsid w:val="00C526F0"/>
    <w:rsid w:val="00C5313E"/>
    <w:rsid w:val="00C53C27"/>
    <w:rsid w:val="00C567FF"/>
    <w:rsid w:val="00C627EC"/>
    <w:rsid w:val="00C635BA"/>
    <w:rsid w:val="00C63FFB"/>
    <w:rsid w:val="00C7633A"/>
    <w:rsid w:val="00C76E7B"/>
    <w:rsid w:val="00C86254"/>
    <w:rsid w:val="00C87663"/>
    <w:rsid w:val="00C923C5"/>
    <w:rsid w:val="00C927E6"/>
    <w:rsid w:val="00C930A6"/>
    <w:rsid w:val="00C93EEF"/>
    <w:rsid w:val="00C9560F"/>
    <w:rsid w:val="00CA193B"/>
    <w:rsid w:val="00CA37CC"/>
    <w:rsid w:val="00CA6C9D"/>
    <w:rsid w:val="00CB75BE"/>
    <w:rsid w:val="00CB7E6D"/>
    <w:rsid w:val="00CC060F"/>
    <w:rsid w:val="00CC133C"/>
    <w:rsid w:val="00CC41F6"/>
    <w:rsid w:val="00CC6488"/>
    <w:rsid w:val="00CC6FAB"/>
    <w:rsid w:val="00CC740A"/>
    <w:rsid w:val="00CD2BFA"/>
    <w:rsid w:val="00CD358C"/>
    <w:rsid w:val="00CE49AB"/>
    <w:rsid w:val="00CE63A6"/>
    <w:rsid w:val="00CE7952"/>
    <w:rsid w:val="00CF0D6C"/>
    <w:rsid w:val="00CF562E"/>
    <w:rsid w:val="00CF7168"/>
    <w:rsid w:val="00D00158"/>
    <w:rsid w:val="00D0606A"/>
    <w:rsid w:val="00D0626D"/>
    <w:rsid w:val="00D326DA"/>
    <w:rsid w:val="00D3465D"/>
    <w:rsid w:val="00D347D0"/>
    <w:rsid w:val="00D34C76"/>
    <w:rsid w:val="00D41633"/>
    <w:rsid w:val="00D43849"/>
    <w:rsid w:val="00D6065E"/>
    <w:rsid w:val="00D60839"/>
    <w:rsid w:val="00D624FE"/>
    <w:rsid w:val="00D641E6"/>
    <w:rsid w:val="00D718C4"/>
    <w:rsid w:val="00D8259C"/>
    <w:rsid w:val="00D83717"/>
    <w:rsid w:val="00D87D0F"/>
    <w:rsid w:val="00DA48FA"/>
    <w:rsid w:val="00DA50E2"/>
    <w:rsid w:val="00DB0DD1"/>
    <w:rsid w:val="00DB702E"/>
    <w:rsid w:val="00DB7359"/>
    <w:rsid w:val="00DC7B1E"/>
    <w:rsid w:val="00DD02DB"/>
    <w:rsid w:val="00DD0E6B"/>
    <w:rsid w:val="00DE23C3"/>
    <w:rsid w:val="00DE70AC"/>
    <w:rsid w:val="00DF0487"/>
    <w:rsid w:val="00DF07CC"/>
    <w:rsid w:val="00DF11B3"/>
    <w:rsid w:val="00DF4BB5"/>
    <w:rsid w:val="00E056AC"/>
    <w:rsid w:val="00E13DF5"/>
    <w:rsid w:val="00E1696D"/>
    <w:rsid w:val="00E22896"/>
    <w:rsid w:val="00E22D3B"/>
    <w:rsid w:val="00E24CFA"/>
    <w:rsid w:val="00E24DFF"/>
    <w:rsid w:val="00E254A7"/>
    <w:rsid w:val="00E25CD7"/>
    <w:rsid w:val="00E269EA"/>
    <w:rsid w:val="00E3369E"/>
    <w:rsid w:val="00E4347C"/>
    <w:rsid w:val="00E449C8"/>
    <w:rsid w:val="00E50573"/>
    <w:rsid w:val="00E517D9"/>
    <w:rsid w:val="00E51C2A"/>
    <w:rsid w:val="00E61C5E"/>
    <w:rsid w:val="00E62B4C"/>
    <w:rsid w:val="00E64ACA"/>
    <w:rsid w:val="00E64FEE"/>
    <w:rsid w:val="00E67A0D"/>
    <w:rsid w:val="00E67E0E"/>
    <w:rsid w:val="00E718F1"/>
    <w:rsid w:val="00E811AE"/>
    <w:rsid w:val="00E82FF8"/>
    <w:rsid w:val="00E84369"/>
    <w:rsid w:val="00E93891"/>
    <w:rsid w:val="00E93DD1"/>
    <w:rsid w:val="00E95F78"/>
    <w:rsid w:val="00E97373"/>
    <w:rsid w:val="00E9780D"/>
    <w:rsid w:val="00EA1A75"/>
    <w:rsid w:val="00EA1DBD"/>
    <w:rsid w:val="00EA29F9"/>
    <w:rsid w:val="00EB4E90"/>
    <w:rsid w:val="00EB510F"/>
    <w:rsid w:val="00EB6E00"/>
    <w:rsid w:val="00EB74B0"/>
    <w:rsid w:val="00EC7924"/>
    <w:rsid w:val="00ED04F5"/>
    <w:rsid w:val="00ED1247"/>
    <w:rsid w:val="00ED2238"/>
    <w:rsid w:val="00EE356A"/>
    <w:rsid w:val="00EE4B86"/>
    <w:rsid w:val="00EE6920"/>
    <w:rsid w:val="00EF01F7"/>
    <w:rsid w:val="00F024DD"/>
    <w:rsid w:val="00F111C0"/>
    <w:rsid w:val="00F12442"/>
    <w:rsid w:val="00F125FD"/>
    <w:rsid w:val="00F1390A"/>
    <w:rsid w:val="00F13B98"/>
    <w:rsid w:val="00F13ED9"/>
    <w:rsid w:val="00F22CB6"/>
    <w:rsid w:val="00F268BD"/>
    <w:rsid w:val="00F27257"/>
    <w:rsid w:val="00F31AF7"/>
    <w:rsid w:val="00F343E3"/>
    <w:rsid w:val="00F3748A"/>
    <w:rsid w:val="00F442CC"/>
    <w:rsid w:val="00F467FD"/>
    <w:rsid w:val="00F52BA9"/>
    <w:rsid w:val="00F64083"/>
    <w:rsid w:val="00F67917"/>
    <w:rsid w:val="00F763BF"/>
    <w:rsid w:val="00F774F1"/>
    <w:rsid w:val="00F819FD"/>
    <w:rsid w:val="00F833FE"/>
    <w:rsid w:val="00F846A8"/>
    <w:rsid w:val="00F868AF"/>
    <w:rsid w:val="00F90784"/>
    <w:rsid w:val="00F922CE"/>
    <w:rsid w:val="00F95BE3"/>
    <w:rsid w:val="00FB022E"/>
    <w:rsid w:val="00FC3AA7"/>
    <w:rsid w:val="00FC42A8"/>
    <w:rsid w:val="00FD11E1"/>
    <w:rsid w:val="00FD23DA"/>
    <w:rsid w:val="00FD4361"/>
    <w:rsid w:val="00FE3503"/>
    <w:rsid w:val="00FE7DF4"/>
    <w:rsid w:val="00FF6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96716"/>
  <w15:docId w15:val="{574E8F3C-4A8A-4444-8D08-35E1184B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32CB"/>
    <w:rPr>
      <w:sz w:val="24"/>
      <w:szCs w:val="24"/>
    </w:rPr>
  </w:style>
  <w:style w:type="paragraph" w:styleId="Titolo1">
    <w:name w:val="heading 1"/>
    <w:basedOn w:val="Normale"/>
    <w:next w:val="Normale"/>
    <w:link w:val="Titolo1Carattere"/>
    <w:qFormat/>
    <w:rsid w:val="002A32CB"/>
    <w:pPr>
      <w:keepNext/>
      <w:outlineLvl w:val="0"/>
    </w:pPr>
    <w:rPr>
      <w:sz w:val="28"/>
    </w:rPr>
  </w:style>
  <w:style w:type="paragraph" w:styleId="Titolo2">
    <w:name w:val="heading 2"/>
    <w:basedOn w:val="Normale"/>
    <w:next w:val="Normale"/>
    <w:link w:val="Titolo2Carattere"/>
    <w:qFormat/>
    <w:rsid w:val="002A32CB"/>
    <w:pPr>
      <w:keepNext/>
      <w:ind w:left="360"/>
      <w:jc w:val="center"/>
      <w:outlineLvl w:val="1"/>
    </w:pPr>
    <w:rPr>
      <w:b/>
      <w:bCs/>
    </w:rPr>
  </w:style>
  <w:style w:type="paragraph" w:styleId="Titolo3">
    <w:name w:val="heading 3"/>
    <w:basedOn w:val="Normale"/>
    <w:next w:val="Normale"/>
    <w:link w:val="Titolo3Carattere"/>
    <w:qFormat/>
    <w:rsid w:val="002A32CB"/>
    <w:pPr>
      <w:keepNext/>
      <w:jc w:val="center"/>
      <w:outlineLvl w:val="2"/>
    </w:pPr>
    <w:rPr>
      <w:b/>
      <w:bCs/>
      <w:sz w:val="28"/>
    </w:rPr>
  </w:style>
  <w:style w:type="paragraph" w:styleId="Titolo4">
    <w:name w:val="heading 4"/>
    <w:basedOn w:val="Normale"/>
    <w:next w:val="Normale"/>
    <w:qFormat/>
    <w:rsid w:val="002A32CB"/>
    <w:pPr>
      <w:keepNext/>
      <w:ind w:left="5400"/>
      <w:outlineLvl w:val="3"/>
    </w:pPr>
    <w:rPr>
      <w:sz w:val="28"/>
    </w:rPr>
  </w:style>
  <w:style w:type="paragraph" w:styleId="Titolo5">
    <w:name w:val="heading 5"/>
    <w:basedOn w:val="Normale"/>
    <w:next w:val="Normale"/>
    <w:link w:val="Titolo5Carattere"/>
    <w:uiPriority w:val="9"/>
    <w:semiHidden/>
    <w:unhideWhenUsed/>
    <w:qFormat/>
    <w:rsid w:val="00FB022E"/>
    <w:pPr>
      <w:spacing w:before="240" w:after="60"/>
      <w:outlineLvl w:val="4"/>
    </w:pPr>
    <w:rPr>
      <w:rFonts w:ascii="Calibri" w:hAnsi="Calibri"/>
      <w:b/>
      <w:bCs/>
      <w:i/>
      <w:iCs/>
      <w:sz w:val="26"/>
      <w:szCs w:val="26"/>
    </w:rPr>
  </w:style>
  <w:style w:type="paragraph" w:styleId="Titolo7">
    <w:name w:val="heading 7"/>
    <w:basedOn w:val="Normale"/>
    <w:next w:val="Normale"/>
    <w:link w:val="Titolo7Carattere"/>
    <w:qFormat/>
    <w:rsid w:val="002A32CB"/>
    <w:pPr>
      <w:keepNext/>
      <w:jc w:val="center"/>
      <w:outlineLvl w:val="6"/>
    </w:pPr>
    <w:rPr>
      <w:b/>
      <w:szCs w:val="20"/>
    </w:rPr>
  </w:style>
  <w:style w:type="paragraph" w:styleId="Titolo9">
    <w:name w:val="heading 9"/>
    <w:basedOn w:val="Normale"/>
    <w:next w:val="Normale"/>
    <w:link w:val="Titolo9Carattere"/>
    <w:uiPriority w:val="9"/>
    <w:semiHidden/>
    <w:unhideWhenUsed/>
    <w:qFormat/>
    <w:rsid w:val="00FB022E"/>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32CB"/>
    <w:pPr>
      <w:ind w:left="6372"/>
      <w:jc w:val="both"/>
    </w:pPr>
    <w:rPr>
      <w:szCs w:val="20"/>
    </w:rPr>
  </w:style>
  <w:style w:type="paragraph" w:styleId="Testofumetto">
    <w:name w:val="Balloon Text"/>
    <w:basedOn w:val="Normale"/>
    <w:semiHidden/>
    <w:rsid w:val="00C32E40"/>
    <w:rPr>
      <w:rFonts w:ascii="Tahoma" w:hAnsi="Tahoma" w:cs="Tahoma"/>
      <w:sz w:val="16"/>
      <w:szCs w:val="16"/>
    </w:rPr>
  </w:style>
  <w:style w:type="paragraph" w:styleId="Corpotesto">
    <w:name w:val="Body Text"/>
    <w:basedOn w:val="Normale"/>
    <w:rsid w:val="00202D08"/>
    <w:pPr>
      <w:spacing w:after="120"/>
    </w:pPr>
  </w:style>
  <w:style w:type="paragraph" w:styleId="Intestazione">
    <w:name w:val="header"/>
    <w:basedOn w:val="Normale"/>
    <w:link w:val="IntestazioneCarattere"/>
    <w:uiPriority w:val="99"/>
    <w:rsid w:val="0041332F"/>
    <w:pPr>
      <w:tabs>
        <w:tab w:val="center" w:pos="4819"/>
        <w:tab w:val="right" w:pos="9638"/>
      </w:tabs>
    </w:pPr>
  </w:style>
  <w:style w:type="paragraph" w:styleId="Pidipagina">
    <w:name w:val="footer"/>
    <w:basedOn w:val="Normale"/>
    <w:link w:val="PidipaginaCarattere"/>
    <w:uiPriority w:val="99"/>
    <w:rsid w:val="0041332F"/>
    <w:pPr>
      <w:tabs>
        <w:tab w:val="center" w:pos="4819"/>
        <w:tab w:val="right" w:pos="9638"/>
      </w:tabs>
    </w:pPr>
  </w:style>
  <w:style w:type="paragraph" w:styleId="PreformattatoHTML">
    <w:name w:val="HTML Preformatted"/>
    <w:basedOn w:val="Normale"/>
    <w:link w:val="PreformattatoHTMLCarattere"/>
    <w:rsid w:val="006C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eWeb">
    <w:name w:val="Normal (Web)"/>
    <w:basedOn w:val="Normale"/>
    <w:uiPriority w:val="99"/>
    <w:rsid w:val="00A7441C"/>
    <w:pPr>
      <w:spacing w:before="100" w:beforeAutospacing="1" w:after="100" w:afterAutospacing="1"/>
    </w:pPr>
  </w:style>
  <w:style w:type="character" w:customStyle="1" w:styleId="Titolo5Carattere">
    <w:name w:val="Titolo 5 Carattere"/>
    <w:basedOn w:val="Carpredefinitoparagrafo"/>
    <w:link w:val="Titolo5"/>
    <w:uiPriority w:val="9"/>
    <w:semiHidden/>
    <w:rsid w:val="00FB022E"/>
    <w:rPr>
      <w:rFonts w:ascii="Calibri" w:eastAsia="Times New Roman" w:hAnsi="Calibri" w:cs="Times New Roman"/>
      <w:b/>
      <w:bCs/>
      <w:i/>
      <w:iCs/>
      <w:sz w:val="26"/>
      <w:szCs w:val="26"/>
    </w:rPr>
  </w:style>
  <w:style w:type="character" w:customStyle="1" w:styleId="Titolo9Carattere">
    <w:name w:val="Titolo 9 Carattere"/>
    <w:basedOn w:val="Carpredefinitoparagrafo"/>
    <w:link w:val="Titolo9"/>
    <w:uiPriority w:val="9"/>
    <w:semiHidden/>
    <w:rsid w:val="00FB022E"/>
    <w:rPr>
      <w:rFonts w:ascii="Cambria" w:eastAsia="Times New Roman" w:hAnsi="Cambria" w:cs="Times New Roman"/>
      <w:sz w:val="22"/>
      <w:szCs w:val="22"/>
    </w:rPr>
  </w:style>
  <w:style w:type="character" w:customStyle="1" w:styleId="IntestazioneCarattere">
    <w:name w:val="Intestazione Carattere"/>
    <w:basedOn w:val="Carpredefinitoparagrafo"/>
    <w:link w:val="Intestazione"/>
    <w:uiPriority w:val="99"/>
    <w:rsid w:val="00FB022E"/>
    <w:rPr>
      <w:sz w:val="24"/>
      <w:szCs w:val="24"/>
    </w:rPr>
  </w:style>
  <w:style w:type="character" w:customStyle="1" w:styleId="Titolo7Carattere">
    <w:name w:val="Titolo 7 Carattere"/>
    <w:basedOn w:val="Carpredefinitoparagrafo"/>
    <w:link w:val="Titolo7"/>
    <w:rsid w:val="001F2E41"/>
    <w:rPr>
      <w:b/>
      <w:sz w:val="24"/>
    </w:rPr>
  </w:style>
  <w:style w:type="character" w:customStyle="1" w:styleId="PreformattatoHTMLCarattere">
    <w:name w:val="Preformattato HTML Carattere"/>
    <w:basedOn w:val="Carpredefinitoparagrafo"/>
    <w:link w:val="PreformattatoHTML"/>
    <w:rsid w:val="00EA1DBD"/>
    <w:rPr>
      <w:rFonts w:ascii="Courier New" w:hAnsi="Courier New" w:cs="Courier New"/>
    </w:rPr>
  </w:style>
  <w:style w:type="table" w:styleId="Grigliatabella">
    <w:name w:val="Table Grid"/>
    <w:basedOn w:val="Tabellanormale"/>
    <w:uiPriority w:val="59"/>
    <w:rsid w:val="0089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945E0"/>
    <w:pPr>
      <w:ind w:left="720"/>
      <w:contextualSpacing/>
    </w:pPr>
  </w:style>
  <w:style w:type="character" w:styleId="Collegamentoipertestuale">
    <w:name w:val="Hyperlink"/>
    <w:basedOn w:val="Carpredefinitoparagrafo"/>
    <w:uiPriority w:val="99"/>
    <w:unhideWhenUsed/>
    <w:rsid w:val="009A1F2A"/>
    <w:rPr>
      <w:color w:val="0000FF" w:themeColor="hyperlink"/>
      <w:u w:val="single"/>
    </w:rPr>
  </w:style>
  <w:style w:type="character" w:styleId="Enfasigrassetto">
    <w:name w:val="Strong"/>
    <w:basedOn w:val="Carpredefinitoparagrafo"/>
    <w:uiPriority w:val="22"/>
    <w:qFormat/>
    <w:rsid w:val="00E13DF5"/>
    <w:rPr>
      <w:b/>
      <w:bCs/>
    </w:rPr>
  </w:style>
  <w:style w:type="paragraph" w:customStyle="1" w:styleId="Default">
    <w:name w:val="Default"/>
    <w:rsid w:val="00937299"/>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F023D"/>
    <w:rPr>
      <w:sz w:val="28"/>
      <w:szCs w:val="24"/>
    </w:rPr>
  </w:style>
  <w:style w:type="character" w:customStyle="1" w:styleId="Titolo3Carattere">
    <w:name w:val="Titolo 3 Carattere"/>
    <w:basedOn w:val="Carpredefinitoparagrafo"/>
    <w:link w:val="Titolo3"/>
    <w:rsid w:val="003F023D"/>
    <w:rPr>
      <w:b/>
      <w:bCs/>
      <w:sz w:val="28"/>
      <w:szCs w:val="24"/>
    </w:rPr>
  </w:style>
  <w:style w:type="character" w:customStyle="1" w:styleId="RientrocorpodeltestoCarattere">
    <w:name w:val="Rientro corpo del testo Carattere"/>
    <w:basedOn w:val="Carpredefinitoparagrafo"/>
    <w:link w:val="Rientrocorpodeltesto"/>
    <w:rsid w:val="00C930A6"/>
    <w:rPr>
      <w:sz w:val="24"/>
    </w:rPr>
  </w:style>
  <w:style w:type="paragraph" w:customStyle="1" w:styleId="western">
    <w:name w:val="western"/>
    <w:basedOn w:val="Normale"/>
    <w:rsid w:val="00C50861"/>
    <w:pPr>
      <w:spacing w:before="100" w:beforeAutospacing="1" w:after="100" w:afterAutospacing="1"/>
    </w:pPr>
  </w:style>
  <w:style w:type="character" w:customStyle="1" w:styleId="apple-converted-space">
    <w:name w:val="apple-converted-space"/>
    <w:basedOn w:val="Carpredefinitoparagrafo"/>
    <w:rsid w:val="00C50861"/>
  </w:style>
  <w:style w:type="character" w:styleId="Enfasicorsivo">
    <w:name w:val="Emphasis"/>
    <w:basedOn w:val="Carpredefinitoparagrafo"/>
    <w:uiPriority w:val="20"/>
    <w:qFormat/>
    <w:rsid w:val="00376640"/>
    <w:rPr>
      <w:i/>
      <w:iCs/>
    </w:rPr>
  </w:style>
  <w:style w:type="character" w:customStyle="1" w:styleId="Titolo2Carattere">
    <w:name w:val="Titolo 2 Carattere"/>
    <w:basedOn w:val="Carpredefinitoparagrafo"/>
    <w:link w:val="Titolo2"/>
    <w:rsid w:val="00CC133C"/>
    <w:rPr>
      <w:b/>
      <w:bCs/>
      <w:sz w:val="24"/>
      <w:szCs w:val="24"/>
    </w:rPr>
  </w:style>
  <w:style w:type="character" w:customStyle="1" w:styleId="PidipaginaCarattere">
    <w:name w:val="Piè di pagina Carattere"/>
    <w:basedOn w:val="Carpredefinitoparagrafo"/>
    <w:link w:val="Pidipagina"/>
    <w:uiPriority w:val="99"/>
    <w:rsid w:val="004A14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535">
      <w:bodyDiv w:val="1"/>
      <w:marLeft w:val="0"/>
      <w:marRight w:val="0"/>
      <w:marTop w:val="0"/>
      <w:marBottom w:val="0"/>
      <w:divBdr>
        <w:top w:val="none" w:sz="0" w:space="0" w:color="auto"/>
        <w:left w:val="none" w:sz="0" w:space="0" w:color="auto"/>
        <w:bottom w:val="none" w:sz="0" w:space="0" w:color="auto"/>
        <w:right w:val="none" w:sz="0" w:space="0" w:color="auto"/>
      </w:divBdr>
    </w:div>
    <w:div w:id="126165432">
      <w:bodyDiv w:val="1"/>
      <w:marLeft w:val="0"/>
      <w:marRight w:val="0"/>
      <w:marTop w:val="0"/>
      <w:marBottom w:val="0"/>
      <w:divBdr>
        <w:top w:val="none" w:sz="0" w:space="0" w:color="auto"/>
        <w:left w:val="none" w:sz="0" w:space="0" w:color="auto"/>
        <w:bottom w:val="none" w:sz="0" w:space="0" w:color="auto"/>
        <w:right w:val="none" w:sz="0" w:space="0" w:color="auto"/>
      </w:divBdr>
    </w:div>
    <w:div w:id="146821303">
      <w:bodyDiv w:val="1"/>
      <w:marLeft w:val="0"/>
      <w:marRight w:val="0"/>
      <w:marTop w:val="0"/>
      <w:marBottom w:val="0"/>
      <w:divBdr>
        <w:top w:val="none" w:sz="0" w:space="0" w:color="auto"/>
        <w:left w:val="none" w:sz="0" w:space="0" w:color="auto"/>
        <w:bottom w:val="none" w:sz="0" w:space="0" w:color="auto"/>
        <w:right w:val="none" w:sz="0" w:space="0" w:color="auto"/>
      </w:divBdr>
    </w:div>
    <w:div w:id="256794135">
      <w:bodyDiv w:val="1"/>
      <w:marLeft w:val="0"/>
      <w:marRight w:val="0"/>
      <w:marTop w:val="0"/>
      <w:marBottom w:val="0"/>
      <w:divBdr>
        <w:top w:val="none" w:sz="0" w:space="0" w:color="auto"/>
        <w:left w:val="none" w:sz="0" w:space="0" w:color="auto"/>
        <w:bottom w:val="none" w:sz="0" w:space="0" w:color="auto"/>
        <w:right w:val="none" w:sz="0" w:space="0" w:color="auto"/>
      </w:divBdr>
      <w:divsChild>
        <w:div w:id="240260468">
          <w:marLeft w:val="0"/>
          <w:marRight w:val="0"/>
          <w:marTop w:val="0"/>
          <w:marBottom w:val="0"/>
          <w:divBdr>
            <w:top w:val="none" w:sz="0" w:space="0" w:color="auto"/>
            <w:left w:val="none" w:sz="0" w:space="0" w:color="auto"/>
            <w:bottom w:val="none" w:sz="0" w:space="0" w:color="auto"/>
            <w:right w:val="none" w:sz="0" w:space="0" w:color="auto"/>
          </w:divBdr>
          <w:divsChild>
            <w:div w:id="236789162">
              <w:marLeft w:val="0"/>
              <w:marRight w:val="0"/>
              <w:marTop w:val="0"/>
              <w:marBottom w:val="0"/>
              <w:divBdr>
                <w:top w:val="none" w:sz="0" w:space="0" w:color="auto"/>
                <w:left w:val="none" w:sz="0" w:space="0" w:color="auto"/>
                <w:bottom w:val="none" w:sz="0" w:space="0" w:color="auto"/>
                <w:right w:val="none" w:sz="0" w:space="0" w:color="auto"/>
              </w:divBdr>
              <w:divsChild>
                <w:div w:id="945890437">
                  <w:marLeft w:val="0"/>
                  <w:marRight w:val="0"/>
                  <w:marTop w:val="0"/>
                  <w:marBottom w:val="0"/>
                  <w:divBdr>
                    <w:top w:val="none" w:sz="0" w:space="0" w:color="auto"/>
                    <w:left w:val="none" w:sz="0" w:space="0" w:color="auto"/>
                    <w:bottom w:val="none" w:sz="0" w:space="0" w:color="auto"/>
                    <w:right w:val="none" w:sz="0" w:space="0" w:color="auto"/>
                  </w:divBdr>
                  <w:divsChild>
                    <w:div w:id="1810396883">
                      <w:marLeft w:val="0"/>
                      <w:marRight w:val="0"/>
                      <w:marTop w:val="0"/>
                      <w:marBottom w:val="0"/>
                      <w:divBdr>
                        <w:top w:val="none" w:sz="0" w:space="0" w:color="auto"/>
                        <w:left w:val="none" w:sz="0" w:space="0" w:color="auto"/>
                        <w:bottom w:val="none" w:sz="0" w:space="0" w:color="auto"/>
                        <w:right w:val="none" w:sz="0" w:space="0" w:color="auto"/>
                      </w:divBdr>
                      <w:divsChild>
                        <w:div w:id="1851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89604">
      <w:bodyDiv w:val="1"/>
      <w:marLeft w:val="0"/>
      <w:marRight w:val="0"/>
      <w:marTop w:val="0"/>
      <w:marBottom w:val="0"/>
      <w:divBdr>
        <w:top w:val="none" w:sz="0" w:space="0" w:color="auto"/>
        <w:left w:val="none" w:sz="0" w:space="0" w:color="auto"/>
        <w:bottom w:val="none" w:sz="0" w:space="0" w:color="auto"/>
        <w:right w:val="none" w:sz="0" w:space="0" w:color="auto"/>
      </w:divBdr>
    </w:div>
    <w:div w:id="681199947">
      <w:bodyDiv w:val="1"/>
      <w:marLeft w:val="0"/>
      <w:marRight w:val="0"/>
      <w:marTop w:val="0"/>
      <w:marBottom w:val="0"/>
      <w:divBdr>
        <w:top w:val="none" w:sz="0" w:space="0" w:color="auto"/>
        <w:left w:val="none" w:sz="0" w:space="0" w:color="auto"/>
        <w:bottom w:val="none" w:sz="0" w:space="0" w:color="auto"/>
        <w:right w:val="none" w:sz="0" w:space="0" w:color="auto"/>
      </w:divBdr>
    </w:div>
    <w:div w:id="684525475">
      <w:bodyDiv w:val="1"/>
      <w:marLeft w:val="0"/>
      <w:marRight w:val="0"/>
      <w:marTop w:val="0"/>
      <w:marBottom w:val="0"/>
      <w:divBdr>
        <w:top w:val="none" w:sz="0" w:space="0" w:color="auto"/>
        <w:left w:val="none" w:sz="0" w:space="0" w:color="auto"/>
        <w:bottom w:val="none" w:sz="0" w:space="0" w:color="auto"/>
        <w:right w:val="none" w:sz="0" w:space="0" w:color="auto"/>
      </w:divBdr>
    </w:div>
    <w:div w:id="721906170">
      <w:bodyDiv w:val="1"/>
      <w:marLeft w:val="0"/>
      <w:marRight w:val="0"/>
      <w:marTop w:val="0"/>
      <w:marBottom w:val="0"/>
      <w:divBdr>
        <w:top w:val="none" w:sz="0" w:space="0" w:color="auto"/>
        <w:left w:val="none" w:sz="0" w:space="0" w:color="auto"/>
        <w:bottom w:val="none" w:sz="0" w:space="0" w:color="auto"/>
        <w:right w:val="none" w:sz="0" w:space="0" w:color="auto"/>
      </w:divBdr>
    </w:div>
    <w:div w:id="764423498">
      <w:bodyDiv w:val="1"/>
      <w:marLeft w:val="0"/>
      <w:marRight w:val="0"/>
      <w:marTop w:val="0"/>
      <w:marBottom w:val="0"/>
      <w:divBdr>
        <w:top w:val="none" w:sz="0" w:space="0" w:color="auto"/>
        <w:left w:val="none" w:sz="0" w:space="0" w:color="auto"/>
        <w:bottom w:val="none" w:sz="0" w:space="0" w:color="auto"/>
        <w:right w:val="none" w:sz="0" w:space="0" w:color="auto"/>
      </w:divBdr>
    </w:div>
    <w:div w:id="891697421">
      <w:bodyDiv w:val="1"/>
      <w:marLeft w:val="0"/>
      <w:marRight w:val="0"/>
      <w:marTop w:val="0"/>
      <w:marBottom w:val="0"/>
      <w:divBdr>
        <w:top w:val="none" w:sz="0" w:space="0" w:color="auto"/>
        <w:left w:val="none" w:sz="0" w:space="0" w:color="auto"/>
        <w:bottom w:val="none" w:sz="0" w:space="0" w:color="auto"/>
        <w:right w:val="none" w:sz="0" w:space="0" w:color="auto"/>
      </w:divBdr>
      <w:divsChild>
        <w:div w:id="756941768">
          <w:marLeft w:val="0"/>
          <w:marRight w:val="0"/>
          <w:marTop w:val="0"/>
          <w:marBottom w:val="0"/>
          <w:divBdr>
            <w:top w:val="none" w:sz="0" w:space="0" w:color="auto"/>
            <w:left w:val="none" w:sz="0" w:space="0" w:color="auto"/>
            <w:bottom w:val="none" w:sz="0" w:space="0" w:color="auto"/>
            <w:right w:val="none" w:sz="0" w:space="0" w:color="auto"/>
          </w:divBdr>
        </w:div>
        <w:div w:id="480003770">
          <w:marLeft w:val="0"/>
          <w:marRight w:val="0"/>
          <w:marTop w:val="0"/>
          <w:marBottom w:val="0"/>
          <w:divBdr>
            <w:top w:val="none" w:sz="0" w:space="0" w:color="auto"/>
            <w:left w:val="none" w:sz="0" w:space="0" w:color="auto"/>
            <w:bottom w:val="none" w:sz="0" w:space="0" w:color="auto"/>
            <w:right w:val="none" w:sz="0" w:space="0" w:color="auto"/>
          </w:divBdr>
        </w:div>
        <w:div w:id="1970818736">
          <w:marLeft w:val="0"/>
          <w:marRight w:val="0"/>
          <w:marTop w:val="0"/>
          <w:marBottom w:val="0"/>
          <w:divBdr>
            <w:top w:val="none" w:sz="0" w:space="0" w:color="auto"/>
            <w:left w:val="none" w:sz="0" w:space="0" w:color="auto"/>
            <w:bottom w:val="none" w:sz="0" w:space="0" w:color="auto"/>
            <w:right w:val="none" w:sz="0" w:space="0" w:color="auto"/>
          </w:divBdr>
        </w:div>
        <w:div w:id="2009288727">
          <w:marLeft w:val="0"/>
          <w:marRight w:val="0"/>
          <w:marTop w:val="0"/>
          <w:marBottom w:val="0"/>
          <w:divBdr>
            <w:top w:val="none" w:sz="0" w:space="0" w:color="auto"/>
            <w:left w:val="none" w:sz="0" w:space="0" w:color="auto"/>
            <w:bottom w:val="none" w:sz="0" w:space="0" w:color="auto"/>
            <w:right w:val="none" w:sz="0" w:space="0" w:color="auto"/>
          </w:divBdr>
        </w:div>
        <w:div w:id="754283144">
          <w:marLeft w:val="0"/>
          <w:marRight w:val="0"/>
          <w:marTop w:val="0"/>
          <w:marBottom w:val="0"/>
          <w:divBdr>
            <w:top w:val="none" w:sz="0" w:space="0" w:color="auto"/>
            <w:left w:val="none" w:sz="0" w:space="0" w:color="auto"/>
            <w:bottom w:val="none" w:sz="0" w:space="0" w:color="auto"/>
            <w:right w:val="none" w:sz="0" w:space="0" w:color="auto"/>
          </w:divBdr>
        </w:div>
        <w:div w:id="1901935224">
          <w:marLeft w:val="0"/>
          <w:marRight w:val="0"/>
          <w:marTop w:val="0"/>
          <w:marBottom w:val="0"/>
          <w:divBdr>
            <w:top w:val="none" w:sz="0" w:space="0" w:color="auto"/>
            <w:left w:val="none" w:sz="0" w:space="0" w:color="auto"/>
            <w:bottom w:val="none" w:sz="0" w:space="0" w:color="auto"/>
            <w:right w:val="none" w:sz="0" w:space="0" w:color="auto"/>
          </w:divBdr>
        </w:div>
      </w:divsChild>
    </w:div>
    <w:div w:id="1225141293">
      <w:bodyDiv w:val="1"/>
      <w:marLeft w:val="0"/>
      <w:marRight w:val="0"/>
      <w:marTop w:val="0"/>
      <w:marBottom w:val="0"/>
      <w:divBdr>
        <w:top w:val="none" w:sz="0" w:space="0" w:color="auto"/>
        <w:left w:val="none" w:sz="0" w:space="0" w:color="auto"/>
        <w:bottom w:val="none" w:sz="0" w:space="0" w:color="auto"/>
        <w:right w:val="none" w:sz="0" w:space="0" w:color="auto"/>
      </w:divBdr>
    </w:div>
    <w:div w:id="1544052944">
      <w:bodyDiv w:val="1"/>
      <w:marLeft w:val="0"/>
      <w:marRight w:val="0"/>
      <w:marTop w:val="0"/>
      <w:marBottom w:val="0"/>
      <w:divBdr>
        <w:top w:val="none" w:sz="0" w:space="0" w:color="auto"/>
        <w:left w:val="none" w:sz="0" w:space="0" w:color="auto"/>
        <w:bottom w:val="none" w:sz="0" w:space="0" w:color="auto"/>
        <w:right w:val="none" w:sz="0" w:space="0" w:color="auto"/>
      </w:divBdr>
    </w:div>
    <w:div w:id="1638294678">
      <w:bodyDiv w:val="1"/>
      <w:marLeft w:val="0"/>
      <w:marRight w:val="0"/>
      <w:marTop w:val="0"/>
      <w:marBottom w:val="0"/>
      <w:divBdr>
        <w:top w:val="none" w:sz="0" w:space="0" w:color="auto"/>
        <w:left w:val="none" w:sz="0" w:space="0" w:color="auto"/>
        <w:bottom w:val="none" w:sz="0" w:space="0" w:color="auto"/>
        <w:right w:val="none" w:sz="0" w:space="0" w:color="auto"/>
      </w:divBdr>
    </w:div>
    <w:div w:id="1676880352">
      <w:bodyDiv w:val="1"/>
      <w:marLeft w:val="0"/>
      <w:marRight w:val="0"/>
      <w:marTop w:val="0"/>
      <w:marBottom w:val="0"/>
      <w:divBdr>
        <w:top w:val="none" w:sz="0" w:space="0" w:color="auto"/>
        <w:left w:val="none" w:sz="0" w:space="0" w:color="auto"/>
        <w:bottom w:val="none" w:sz="0" w:space="0" w:color="auto"/>
        <w:right w:val="none" w:sz="0" w:space="0" w:color="auto"/>
      </w:divBdr>
    </w:div>
    <w:div w:id="1685282229">
      <w:bodyDiv w:val="1"/>
      <w:marLeft w:val="0"/>
      <w:marRight w:val="0"/>
      <w:marTop w:val="0"/>
      <w:marBottom w:val="0"/>
      <w:divBdr>
        <w:top w:val="none" w:sz="0" w:space="0" w:color="auto"/>
        <w:left w:val="none" w:sz="0" w:space="0" w:color="auto"/>
        <w:bottom w:val="none" w:sz="0" w:space="0" w:color="auto"/>
        <w:right w:val="none" w:sz="0" w:space="0" w:color="auto"/>
      </w:divBdr>
    </w:div>
    <w:div w:id="1812163247">
      <w:bodyDiv w:val="1"/>
      <w:marLeft w:val="0"/>
      <w:marRight w:val="0"/>
      <w:marTop w:val="0"/>
      <w:marBottom w:val="0"/>
      <w:divBdr>
        <w:top w:val="none" w:sz="0" w:space="0" w:color="auto"/>
        <w:left w:val="none" w:sz="0" w:space="0" w:color="auto"/>
        <w:bottom w:val="none" w:sz="0" w:space="0" w:color="auto"/>
        <w:right w:val="none" w:sz="0" w:space="0" w:color="auto"/>
      </w:divBdr>
      <w:divsChild>
        <w:div w:id="699013281">
          <w:marLeft w:val="0"/>
          <w:marRight w:val="0"/>
          <w:marTop w:val="0"/>
          <w:marBottom w:val="0"/>
          <w:divBdr>
            <w:top w:val="none" w:sz="0" w:space="0" w:color="auto"/>
            <w:left w:val="none" w:sz="0" w:space="0" w:color="auto"/>
            <w:bottom w:val="none" w:sz="0" w:space="0" w:color="auto"/>
            <w:right w:val="none" w:sz="0" w:space="0" w:color="auto"/>
          </w:divBdr>
          <w:divsChild>
            <w:div w:id="151140757">
              <w:marLeft w:val="0"/>
              <w:marRight w:val="0"/>
              <w:marTop w:val="0"/>
              <w:marBottom w:val="0"/>
              <w:divBdr>
                <w:top w:val="none" w:sz="0" w:space="0" w:color="auto"/>
                <w:left w:val="none" w:sz="0" w:space="0" w:color="auto"/>
                <w:bottom w:val="none" w:sz="0" w:space="0" w:color="auto"/>
                <w:right w:val="none" w:sz="0" w:space="0" w:color="auto"/>
              </w:divBdr>
              <w:divsChild>
                <w:div w:id="1283731253">
                  <w:marLeft w:val="0"/>
                  <w:marRight w:val="0"/>
                  <w:marTop w:val="0"/>
                  <w:marBottom w:val="0"/>
                  <w:divBdr>
                    <w:top w:val="none" w:sz="0" w:space="0" w:color="auto"/>
                    <w:left w:val="none" w:sz="0" w:space="0" w:color="auto"/>
                    <w:bottom w:val="none" w:sz="0" w:space="0" w:color="auto"/>
                    <w:right w:val="none" w:sz="0" w:space="0" w:color="auto"/>
                  </w:divBdr>
                  <w:divsChild>
                    <w:div w:id="1381176007">
                      <w:marLeft w:val="0"/>
                      <w:marRight w:val="0"/>
                      <w:marTop w:val="0"/>
                      <w:marBottom w:val="0"/>
                      <w:divBdr>
                        <w:top w:val="none" w:sz="0" w:space="0" w:color="auto"/>
                        <w:left w:val="none" w:sz="0" w:space="0" w:color="auto"/>
                        <w:bottom w:val="none" w:sz="0" w:space="0" w:color="auto"/>
                        <w:right w:val="none" w:sz="0" w:space="0" w:color="auto"/>
                      </w:divBdr>
                      <w:divsChild>
                        <w:div w:id="4291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24912">
      <w:bodyDiv w:val="1"/>
      <w:marLeft w:val="0"/>
      <w:marRight w:val="0"/>
      <w:marTop w:val="0"/>
      <w:marBottom w:val="0"/>
      <w:divBdr>
        <w:top w:val="none" w:sz="0" w:space="0" w:color="auto"/>
        <w:left w:val="none" w:sz="0" w:space="0" w:color="auto"/>
        <w:bottom w:val="none" w:sz="0" w:space="0" w:color="auto"/>
        <w:right w:val="none" w:sz="0" w:space="0" w:color="auto"/>
      </w:divBdr>
    </w:div>
    <w:div w:id="1916014138">
      <w:bodyDiv w:val="1"/>
      <w:marLeft w:val="0"/>
      <w:marRight w:val="0"/>
      <w:marTop w:val="0"/>
      <w:marBottom w:val="0"/>
      <w:divBdr>
        <w:top w:val="none" w:sz="0" w:space="0" w:color="auto"/>
        <w:left w:val="none" w:sz="0" w:space="0" w:color="auto"/>
        <w:bottom w:val="none" w:sz="0" w:space="0" w:color="auto"/>
        <w:right w:val="none" w:sz="0" w:space="0" w:color="auto"/>
      </w:divBdr>
    </w:div>
    <w:div w:id="1997371439">
      <w:bodyDiv w:val="1"/>
      <w:marLeft w:val="0"/>
      <w:marRight w:val="0"/>
      <w:marTop w:val="0"/>
      <w:marBottom w:val="0"/>
      <w:divBdr>
        <w:top w:val="none" w:sz="0" w:space="0" w:color="auto"/>
        <w:left w:val="none" w:sz="0" w:space="0" w:color="auto"/>
        <w:bottom w:val="none" w:sz="0" w:space="0" w:color="auto"/>
        <w:right w:val="none" w:sz="0" w:space="0" w:color="auto"/>
      </w:divBdr>
    </w:div>
    <w:div w:id="2038237854">
      <w:bodyDiv w:val="1"/>
      <w:marLeft w:val="0"/>
      <w:marRight w:val="0"/>
      <w:marTop w:val="0"/>
      <w:marBottom w:val="0"/>
      <w:divBdr>
        <w:top w:val="none" w:sz="0" w:space="0" w:color="auto"/>
        <w:left w:val="none" w:sz="0" w:space="0" w:color="auto"/>
        <w:bottom w:val="none" w:sz="0" w:space="0" w:color="auto"/>
        <w:right w:val="none" w:sz="0" w:space="0" w:color="auto"/>
      </w:divBdr>
    </w:div>
    <w:div w:id="2046900860">
      <w:bodyDiv w:val="1"/>
      <w:marLeft w:val="0"/>
      <w:marRight w:val="0"/>
      <w:marTop w:val="0"/>
      <w:marBottom w:val="0"/>
      <w:divBdr>
        <w:top w:val="none" w:sz="0" w:space="0" w:color="auto"/>
        <w:left w:val="none" w:sz="0" w:space="0" w:color="auto"/>
        <w:bottom w:val="none" w:sz="0" w:space="0" w:color="auto"/>
        <w:right w:val="none" w:sz="0" w:space="0" w:color="auto"/>
      </w:divBdr>
    </w:div>
    <w:div w:id="21280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csolecanta.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ic83100b@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F56F-7909-4C00-BDBF-EACC61BD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4582</Words>
  <Characters>26123</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Utente Microsoft</cp:lastModifiedBy>
  <cp:revision>6</cp:revision>
  <cp:lastPrinted>2023-06-14T07:57:00Z</cp:lastPrinted>
  <dcterms:created xsi:type="dcterms:W3CDTF">2023-06-19T11:10:00Z</dcterms:created>
  <dcterms:modified xsi:type="dcterms:W3CDTF">2023-10-04T16:52:00Z</dcterms:modified>
</cp:coreProperties>
</file>