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2A5" w:rsidRDefault="00854471">
      <w:pPr>
        <w:pStyle w:val="Intestazione"/>
        <w:tabs>
          <w:tab w:val="clear" w:pos="4819"/>
          <w:tab w:val="clear" w:pos="9638"/>
          <w:tab w:val="left" w:pos="4251"/>
        </w:tabs>
        <w:ind w:hanging="142"/>
      </w:pPr>
      <w:r>
        <w:rPr>
          <w:rFonts w:ascii="Verdana" w:eastAsia="Verdana" w:hAnsi="Verdana" w:cs="Verdana"/>
          <w:sz w:val="22"/>
          <w:szCs w:val="22"/>
        </w:rPr>
        <w:t xml:space="preserve"> </w:t>
      </w:r>
    </w:p>
    <w:p w:rsidR="00CE52A5" w:rsidRDefault="00854471">
      <w:pPr>
        <w:pStyle w:val="Intestazione"/>
        <w:tabs>
          <w:tab w:val="clear" w:pos="4819"/>
          <w:tab w:val="clear" w:pos="9638"/>
          <w:tab w:val="left" w:pos="4251"/>
        </w:tabs>
        <w:ind w:hanging="142"/>
      </w:pPr>
      <w:r>
        <w:rPr>
          <w:rFonts w:ascii="Verdana" w:hAnsi="Verdana" w:cs="Verdana"/>
          <w:sz w:val="22"/>
          <w:szCs w:val="22"/>
        </w:rPr>
        <w:t>Prot. (vedi segnatura)</w:t>
      </w:r>
      <w:r>
        <w:rPr>
          <w:rFonts w:ascii="Verdana" w:hAnsi="Verdana" w:cs="Verdana"/>
          <w:sz w:val="22"/>
          <w:szCs w:val="22"/>
        </w:rPr>
        <w:tab/>
        <w:t xml:space="preserve">Porto Sant’Elpidio, </w:t>
      </w:r>
      <w:r>
        <w:rPr>
          <w:rFonts w:ascii="Verdana" w:hAnsi="Verdana" w:cs="Verdana"/>
          <w:sz w:val="20"/>
        </w:rPr>
        <w:t>data del protocollo</w:t>
      </w:r>
      <w:r>
        <w:rPr>
          <w:rFonts w:ascii="Verdana" w:hAnsi="Verdana" w:cs="Verdana"/>
          <w:sz w:val="20"/>
        </w:rPr>
        <w:tab/>
      </w:r>
    </w:p>
    <w:p w:rsidR="00CE52A5" w:rsidRDefault="00CE52A5">
      <w:pPr>
        <w:pStyle w:val="Intestazione"/>
        <w:tabs>
          <w:tab w:val="clear" w:pos="4819"/>
          <w:tab w:val="clear" w:pos="9638"/>
          <w:tab w:val="left" w:pos="4251"/>
        </w:tabs>
        <w:ind w:hanging="142"/>
        <w:rPr>
          <w:rFonts w:ascii="Verdana" w:hAnsi="Verdana" w:cs="Verdana"/>
          <w:sz w:val="22"/>
          <w:szCs w:val="22"/>
        </w:rPr>
      </w:pPr>
    </w:p>
    <w:p w:rsidR="00CE52A5" w:rsidRDefault="00CE52A5">
      <w:pPr>
        <w:pStyle w:val="Intestazione"/>
        <w:tabs>
          <w:tab w:val="clear" w:pos="4819"/>
          <w:tab w:val="clear" w:pos="9638"/>
          <w:tab w:val="left" w:pos="4251"/>
        </w:tabs>
        <w:ind w:hanging="142"/>
        <w:rPr>
          <w:rFonts w:ascii="Verdana" w:hAnsi="Verdana" w:cs="Verdana"/>
          <w:sz w:val="22"/>
          <w:szCs w:val="22"/>
        </w:rPr>
      </w:pPr>
    </w:p>
    <w:p w:rsidR="00CE52A5" w:rsidRDefault="00854471" w:rsidP="008C7282">
      <w:pPr>
        <w:pStyle w:val="Intestazione"/>
        <w:tabs>
          <w:tab w:val="clear" w:pos="4819"/>
          <w:tab w:val="clear" w:pos="9638"/>
          <w:tab w:val="left" w:pos="4251"/>
        </w:tabs>
        <w:ind w:right="-454" w:hanging="170"/>
        <w:jc w:val="both"/>
      </w:pPr>
      <w:r>
        <w:rPr>
          <w:rFonts w:ascii="Verdana" w:hAnsi="Verdana" w:cs="Verdana"/>
          <w:sz w:val="22"/>
          <w:szCs w:val="22"/>
        </w:rPr>
        <w:tab/>
        <w:t xml:space="preserve">                                                       A</w:t>
      </w:r>
      <w:r w:rsidR="00F9073A">
        <w:rPr>
          <w:rFonts w:ascii="Verdana" w:hAnsi="Verdana" w:cs="Verdana"/>
          <w:sz w:val="22"/>
          <w:szCs w:val="22"/>
        </w:rPr>
        <w:t xml:space="preserve">l personale </w:t>
      </w:r>
      <w:r>
        <w:rPr>
          <w:rFonts w:ascii="Verdana" w:hAnsi="Verdana" w:cs="Verdana"/>
          <w:sz w:val="22"/>
          <w:szCs w:val="22"/>
        </w:rPr>
        <w:t>dell’Istituto tramite area sito web</w:t>
      </w:r>
    </w:p>
    <w:p w:rsidR="00CE52A5" w:rsidRDefault="00854471" w:rsidP="008C7282">
      <w:pPr>
        <w:pStyle w:val="Intestazione"/>
        <w:tabs>
          <w:tab w:val="clear" w:pos="4819"/>
          <w:tab w:val="clear" w:pos="9638"/>
          <w:tab w:val="left" w:pos="4251"/>
        </w:tabs>
        <w:ind w:hanging="142"/>
        <w:jc w:val="both"/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All’albo on-line sezione pubblicità legale</w:t>
      </w:r>
    </w:p>
    <w:p w:rsidR="00CE52A5" w:rsidRDefault="00854471" w:rsidP="008C7282">
      <w:pPr>
        <w:pStyle w:val="Intestazione"/>
        <w:tabs>
          <w:tab w:val="clear" w:pos="4819"/>
          <w:tab w:val="clear" w:pos="9638"/>
          <w:tab w:val="left" w:pos="4251"/>
        </w:tabs>
        <w:ind w:hanging="142"/>
        <w:jc w:val="both"/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Al sito web area trasparenza sezione bandi/gare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</w:p>
    <w:p w:rsidR="00CE52A5" w:rsidRDefault="00854471">
      <w:pPr>
        <w:pStyle w:val="Intestazione"/>
        <w:tabs>
          <w:tab w:val="clear" w:pos="4819"/>
          <w:tab w:val="clear" w:pos="9638"/>
          <w:tab w:val="left" w:pos="4251"/>
        </w:tabs>
        <w:ind w:hanging="142"/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Agli atti d’Ufficio   </w:t>
      </w:r>
    </w:p>
    <w:p w:rsidR="00CE52A5" w:rsidRDefault="00CE52A5">
      <w:pPr>
        <w:pStyle w:val="Intestazione"/>
        <w:tabs>
          <w:tab w:val="clear" w:pos="4819"/>
          <w:tab w:val="clear" w:pos="9638"/>
          <w:tab w:val="left" w:pos="4251"/>
        </w:tabs>
        <w:ind w:hanging="142"/>
        <w:rPr>
          <w:rFonts w:ascii="Verdana" w:hAnsi="Verdana" w:cs="Verdana"/>
          <w:sz w:val="22"/>
          <w:szCs w:val="22"/>
        </w:rPr>
      </w:pPr>
    </w:p>
    <w:p w:rsidR="00CE52A5" w:rsidRDefault="00CE52A5">
      <w:pPr>
        <w:pStyle w:val="Intestazione"/>
        <w:tabs>
          <w:tab w:val="clear" w:pos="4819"/>
          <w:tab w:val="clear" w:pos="9638"/>
          <w:tab w:val="left" w:pos="4251"/>
        </w:tabs>
        <w:ind w:hanging="142"/>
        <w:rPr>
          <w:rFonts w:ascii="Verdana" w:hAnsi="Verdana" w:cs="Verdana"/>
          <w:sz w:val="22"/>
          <w:szCs w:val="22"/>
        </w:rPr>
      </w:pPr>
    </w:p>
    <w:p w:rsidR="00CE52A5" w:rsidRDefault="00854471" w:rsidP="008C7282">
      <w:pPr>
        <w:pStyle w:val="Intestazione"/>
        <w:tabs>
          <w:tab w:val="clear" w:pos="4819"/>
          <w:tab w:val="clear" w:pos="9638"/>
          <w:tab w:val="left" w:pos="4251"/>
        </w:tabs>
        <w:ind w:hanging="142"/>
        <w:jc w:val="both"/>
        <w:rPr>
          <w:rFonts w:ascii="Verdana" w:hAnsi="Verdana" w:cs="Verdana"/>
          <w:b/>
          <w:bCs/>
          <w:sz w:val="22"/>
          <w:szCs w:val="22"/>
          <w:u w:val="single"/>
        </w:rPr>
      </w:pPr>
      <w:r>
        <w:rPr>
          <w:rFonts w:ascii="Verdana" w:hAnsi="Verdana" w:cs="Verdana"/>
          <w:sz w:val="22"/>
          <w:szCs w:val="22"/>
        </w:rPr>
        <w:t xml:space="preserve"> </w:t>
      </w:r>
      <w:r w:rsidR="003D2A94">
        <w:rPr>
          <w:rFonts w:ascii="Verdana" w:hAnsi="Verdana" w:cs="Verdana"/>
          <w:b/>
          <w:bCs/>
          <w:sz w:val="22"/>
          <w:szCs w:val="22"/>
        </w:rPr>
        <w:t>A</w:t>
      </w:r>
      <w:r>
        <w:rPr>
          <w:rFonts w:ascii="Verdana" w:hAnsi="Verdana" w:cs="Verdana"/>
          <w:b/>
          <w:bCs/>
          <w:sz w:val="22"/>
          <w:szCs w:val="22"/>
        </w:rPr>
        <w:t xml:space="preserve">vviso </w:t>
      </w:r>
      <w:r w:rsidR="00FC11FC">
        <w:rPr>
          <w:rFonts w:ascii="Verdana" w:hAnsi="Verdana" w:cs="Verdana"/>
          <w:b/>
          <w:bCs/>
          <w:sz w:val="22"/>
          <w:szCs w:val="22"/>
        </w:rPr>
        <w:t xml:space="preserve">pubblico di selezione </w:t>
      </w:r>
      <w:r>
        <w:rPr>
          <w:rFonts w:ascii="Verdana" w:hAnsi="Verdana" w:cs="Verdana"/>
          <w:b/>
          <w:bCs/>
          <w:sz w:val="22"/>
          <w:szCs w:val="22"/>
        </w:rPr>
        <w:t>interno</w:t>
      </w:r>
      <w:r w:rsidR="008C7282">
        <w:rPr>
          <w:rFonts w:ascii="Verdana" w:hAnsi="Verdana" w:cs="Verdana"/>
          <w:b/>
          <w:bCs/>
          <w:sz w:val="22"/>
          <w:szCs w:val="22"/>
        </w:rPr>
        <w:t xml:space="preserve"> ed esterno</w:t>
      </w:r>
      <w:r>
        <w:rPr>
          <w:rFonts w:ascii="Verdana" w:hAnsi="Verdana" w:cs="Verdana"/>
          <w:b/>
          <w:bCs/>
          <w:sz w:val="22"/>
          <w:szCs w:val="22"/>
        </w:rPr>
        <w:t xml:space="preserve"> per individuazione d</w:t>
      </w:r>
      <w:r w:rsidR="003D2A94">
        <w:rPr>
          <w:rFonts w:ascii="Verdana" w:hAnsi="Verdana" w:cs="Verdana"/>
          <w:b/>
          <w:bCs/>
          <w:sz w:val="22"/>
          <w:szCs w:val="22"/>
        </w:rPr>
        <w:t xml:space="preserve">ei seguenti </w:t>
      </w:r>
      <w:r>
        <w:rPr>
          <w:rFonts w:ascii="Verdana" w:hAnsi="Verdana" w:cs="Verdana"/>
          <w:b/>
          <w:bCs/>
          <w:sz w:val="22"/>
          <w:szCs w:val="22"/>
        </w:rPr>
        <w:t>esperti</w:t>
      </w:r>
      <w:r w:rsidR="00FC11FC">
        <w:rPr>
          <w:rFonts w:ascii="Verdana" w:hAnsi="Verdana" w:cs="Verdana"/>
          <w:b/>
          <w:bCs/>
          <w:sz w:val="22"/>
          <w:szCs w:val="22"/>
        </w:rPr>
        <w:t xml:space="preserve"> per la realizzazione del progetto “Prevenzione a scuola” </w:t>
      </w:r>
      <w:proofErr w:type="spellStart"/>
      <w:r w:rsidR="00FC11FC">
        <w:rPr>
          <w:rFonts w:ascii="Verdana" w:hAnsi="Verdana" w:cs="Verdana"/>
          <w:b/>
          <w:bCs/>
          <w:sz w:val="22"/>
          <w:szCs w:val="22"/>
        </w:rPr>
        <w:t>a.s.</w:t>
      </w:r>
      <w:proofErr w:type="spellEnd"/>
      <w:r w:rsidR="00FC11FC">
        <w:rPr>
          <w:rFonts w:ascii="Verdana" w:hAnsi="Verdana" w:cs="Verdana"/>
          <w:b/>
          <w:bCs/>
          <w:sz w:val="22"/>
          <w:szCs w:val="22"/>
        </w:rPr>
        <w:t xml:space="preserve"> 2020/21 a favore di alunni e famiglie di ogni ordine e </w:t>
      </w:r>
      <w:proofErr w:type="gramStart"/>
      <w:r w:rsidR="00FC11FC">
        <w:rPr>
          <w:rFonts w:ascii="Verdana" w:hAnsi="Verdana" w:cs="Verdana"/>
          <w:b/>
          <w:bCs/>
          <w:sz w:val="22"/>
          <w:szCs w:val="22"/>
        </w:rPr>
        <w:t>grado ,</w:t>
      </w:r>
      <w:proofErr w:type="gramEnd"/>
      <w:r w:rsidR="00FC11FC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FC11FC" w:rsidRPr="003D2A94">
        <w:rPr>
          <w:rFonts w:ascii="Verdana" w:hAnsi="Verdana" w:cs="Verdana"/>
          <w:b/>
          <w:bCs/>
          <w:sz w:val="22"/>
          <w:szCs w:val="22"/>
          <w:u w:val="single"/>
        </w:rPr>
        <w:t xml:space="preserve">con il </w:t>
      </w:r>
      <w:r w:rsidR="003D2A94" w:rsidRPr="003D2A94">
        <w:rPr>
          <w:rFonts w:ascii="Verdana" w:hAnsi="Verdana" w:cs="Verdana"/>
          <w:b/>
          <w:bCs/>
          <w:sz w:val="22"/>
          <w:szCs w:val="22"/>
          <w:u w:val="single"/>
        </w:rPr>
        <w:t>sostegno economico dei Comuni dell’Ambito Territoriale Sociale 20</w:t>
      </w:r>
      <w:r w:rsidR="003D2A94">
        <w:rPr>
          <w:rFonts w:ascii="Verdana" w:hAnsi="Verdana" w:cs="Verdana"/>
          <w:b/>
          <w:bCs/>
          <w:sz w:val="22"/>
          <w:szCs w:val="22"/>
          <w:u w:val="single"/>
        </w:rPr>
        <w:t>:</w:t>
      </w:r>
    </w:p>
    <w:p w:rsidR="003D2A94" w:rsidRPr="00D578B7" w:rsidRDefault="00D578B7" w:rsidP="00D578B7">
      <w:pPr>
        <w:pStyle w:val="Intestazione"/>
        <w:tabs>
          <w:tab w:val="clear" w:pos="4819"/>
          <w:tab w:val="clear" w:pos="9638"/>
          <w:tab w:val="left" w:pos="4251"/>
        </w:tabs>
        <w:ind w:left="720"/>
        <w:jc w:val="both"/>
        <w:rPr>
          <w:rFonts w:ascii="Verdana" w:hAnsi="Verdana" w:cs="Verdana"/>
          <w:b/>
          <w:bCs/>
          <w:sz w:val="22"/>
          <w:szCs w:val="22"/>
        </w:rPr>
      </w:pPr>
      <w:r w:rsidRPr="00D578B7">
        <w:rPr>
          <w:rFonts w:ascii="Verdana" w:hAnsi="Verdana" w:cs="Verdana"/>
          <w:b/>
          <w:bCs/>
          <w:sz w:val="22"/>
          <w:szCs w:val="22"/>
        </w:rPr>
        <w:t>-</w:t>
      </w:r>
      <w:r w:rsidR="003D2A94" w:rsidRPr="00D578B7">
        <w:rPr>
          <w:rFonts w:ascii="Verdana" w:hAnsi="Verdana" w:cs="Verdana"/>
          <w:b/>
          <w:bCs/>
          <w:sz w:val="22"/>
          <w:szCs w:val="22"/>
        </w:rPr>
        <w:t>2 esperti psicologi</w:t>
      </w:r>
    </w:p>
    <w:p w:rsidR="003D2A94" w:rsidRPr="003D2A94" w:rsidRDefault="00D578B7" w:rsidP="00D578B7">
      <w:pPr>
        <w:pStyle w:val="Intestazione"/>
        <w:tabs>
          <w:tab w:val="clear" w:pos="4819"/>
          <w:tab w:val="clear" w:pos="9638"/>
          <w:tab w:val="left" w:pos="4251"/>
        </w:tabs>
        <w:ind w:left="720"/>
        <w:jc w:val="both"/>
        <w:rPr>
          <w:rFonts w:ascii="Verdana" w:hAnsi="Verdana" w:cs="Verdana"/>
          <w:b/>
          <w:bCs/>
          <w:sz w:val="22"/>
          <w:szCs w:val="22"/>
        </w:rPr>
      </w:pPr>
      <w:r w:rsidRPr="00D578B7">
        <w:rPr>
          <w:rFonts w:ascii="Verdana" w:hAnsi="Verdana" w:cs="Verdana"/>
          <w:b/>
          <w:bCs/>
          <w:sz w:val="22"/>
          <w:szCs w:val="22"/>
        </w:rPr>
        <w:t>-</w:t>
      </w:r>
      <w:r>
        <w:rPr>
          <w:rFonts w:ascii="Verdana" w:hAnsi="Verdana" w:cs="Verdana"/>
          <w:b/>
          <w:bCs/>
          <w:sz w:val="22"/>
          <w:szCs w:val="22"/>
        </w:rPr>
        <w:t>1 esperto nella prevenzione delle dipendenze</w:t>
      </w:r>
      <w:r w:rsidR="00F07A77">
        <w:rPr>
          <w:rFonts w:ascii="Verdana" w:hAnsi="Verdana" w:cs="Verdana"/>
          <w:b/>
          <w:bCs/>
          <w:sz w:val="22"/>
          <w:szCs w:val="22"/>
        </w:rPr>
        <w:t>.</w:t>
      </w:r>
    </w:p>
    <w:p w:rsidR="00CE52A5" w:rsidRPr="003D2A94" w:rsidRDefault="00CE52A5" w:rsidP="00D578B7">
      <w:pPr>
        <w:pStyle w:val="Intestazione"/>
        <w:tabs>
          <w:tab w:val="clear" w:pos="4819"/>
          <w:tab w:val="clear" w:pos="9638"/>
          <w:tab w:val="left" w:pos="4251"/>
        </w:tabs>
        <w:ind w:left="-142"/>
        <w:rPr>
          <w:rFonts w:ascii="Verdana" w:hAnsi="Verdana" w:cs="Verdana"/>
          <w:b/>
          <w:bCs/>
          <w:sz w:val="22"/>
          <w:szCs w:val="22"/>
          <w:u w:val="single"/>
        </w:rPr>
      </w:pPr>
    </w:p>
    <w:p w:rsidR="00CE52A5" w:rsidRPr="00D578B7" w:rsidRDefault="00854471" w:rsidP="00D578B7">
      <w:pPr>
        <w:pStyle w:val="Intestazione"/>
        <w:tabs>
          <w:tab w:val="clear" w:pos="4819"/>
          <w:tab w:val="clear" w:pos="9638"/>
          <w:tab w:val="left" w:pos="4251"/>
        </w:tabs>
        <w:ind w:hanging="142"/>
        <w:jc w:val="center"/>
      </w:pPr>
      <w:r>
        <w:rPr>
          <w:rFonts w:ascii="Verdana" w:hAnsi="Verdana" w:cs="Verdana"/>
          <w:b/>
          <w:bCs/>
          <w:sz w:val="22"/>
          <w:szCs w:val="22"/>
        </w:rPr>
        <w:t>IL DIRIGENTE SCOLASTICO</w:t>
      </w:r>
    </w:p>
    <w:p w:rsidR="008C7282" w:rsidRPr="006F5313" w:rsidRDefault="008C7282" w:rsidP="00DC1FD0">
      <w:pPr>
        <w:pStyle w:val="Intestazione"/>
        <w:tabs>
          <w:tab w:val="clear" w:pos="4819"/>
          <w:tab w:val="clear" w:pos="9638"/>
          <w:tab w:val="left" w:pos="4251"/>
        </w:tabs>
        <w:ind w:hanging="142"/>
        <w:jc w:val="both"/>
        <w:rPr>
          <w:rFonts w:ascii="Verdana" w:hAnsi="Verdana" w:cs="Verdana"/>
          <w:b/>
          <w:bCs/>
          <w:sz w:val="22"/>
          <w:szCs w:val="22"/>
        </w:rPr>
      </w:pPr>
    </w:p>
    <w:p w:rsidR="00BC53B6" w:rsidRDefault="00BC53B6" w:rsidP="00DC1FD0">
      <w:pPr>
        <w:pStyle w:val="Intestazione"/>
        <w:tabs>
          <w:tab w:val="clear" w:pos="4819"/>
          <w:tab w:val="clear" w:pos="9638"/>
          <w:tab w:val="left" w:pos="4251"/>
        </w:tabs>
        <w:ind w:hanging="142"/>
        <w:rPr>
          <w:rFonts w:ascii="Verdana" w:hAnsi="Verdana" w:cs="Verdana"/>
          <w:b/>
          <w:bCs/>
          <w:sz w:val="22"/>
          <w:szCs w:val="22"/>
        </w:rPr>
      </w:pPr>
      <w:r>
        <w:t xml:space="preserve">  </w:t>
      </w:r>
      <w:r w:rsidR="00161089" w:rsidRPr="00BC53B6">
        <w:rPr>
          <w:noProof/>
        </w:rPr>
        <w:drawing>
          <wp:inline distT="0" distB="0" distL="0" distR="0">
            <wp:extent cx="6124575" cy="84772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2A5" w:rsidRDefault="00854471" w:rsidP="00DC1FD0">
      <w:pPr>
        <w:pStyle w:val="Intestazione"/>
        <w:tabs>
          <w:tab w:val="clear" w:pos="4819"/>
          <w:tab w:val="clear" w:pos="9638"/>
          <w:tab w:val="left" w:pos="4251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TENUTO CONTO</w:t>
      </w:r>
      <w:r>
        <w:rPr>
          <w:rFonts w:ascii="Verdana" w:hAnsi="Verdana" w:cs="Verdana"/>
          <w:sz w:val="22"/>
          <w:szCs w:val="22"/>
        </w:rPr>
        <w:t xml:space="preserve"> che anche per il corrente anno l’Ambito Sociale XX del Comune di Porto Sant’Elpidio ha assegnato un finanziamento per la realizzazione</w:t>
      </w:r>
      <w:r w:rsidR="008C7282">
        <w:t xml:space="preserve"> </w:t>
      </w:r>
      <w:r>
        <w:rPr>
          <w:rFonts w:ascii="Verdana" w:hAnsi="Verdana" w:cs="Verdana"/>
          <w:sz w:val="22"/>
          <w:szCs w:val="22"/>
        </w:rPr>
        <w:t xml:space="preserve">di attività </w:t>
      </w:r>
      <w:r w:rsidR="008C7282">
        <w:rPr>
          <w:rFonts w:ascii="Verdana" w:hAnsi="Verdana" w:cs="Verdana"/>
          <w:sz w:val="22"/>
          <w:szCs w:val="22"/>
        </w:rPr>
        <w:t xml:space="preserve">di Prevenzione in ambito Psicologico </w:t>
      </w:r>
      <w:r>
        <w:rPr>
          <w:rFonts w:ascii="Verdana" w:hAnsi="Verdana" w:cs="Verdana"/>
          <w:sz w:val="22"/>
          <w:szCs w:val="22"/>
        </w:rPr>
        <w:t xml:space="preserve">a favore degli </w:t>
      </w:r>
      <w:r w:rsidR="00F730C8">
        <w:rPr>
          <w:rFonts w:ascii="Verdana" w:hAnsi="Verdana" w:cs="Verdana"/>
          <w:sz w:val="22"/>
          <w:szCs w:val="22"/>
        </w:rPr>
        <w:t xml:space="preserve">alunni </w:t>
      </w:r>
      <w:r w:rsidR="008C7282">
        <w:rPr>
          <w:rFonts w:ascii="Verdana" w:hAnsi="Verdana" w:cs="Verdana"/>
          <w:sz w:val="22"/>
          <w:szCs w:val="22"/>
        </w:rPr>
        <w:t xml:space="preserve">e delle famiglie </w:t>
      </w:r>
      <w:r w:rsidR="00F730C8">
        <w:rPr>
          <w:rFonts w:ascii="Verdana" w:hAnsi="Verdana" w:cs="Verdana"/>
          <w:sz w:val="22"/>
          <w:szCs w:val="22"/>
        </w:rPr>
        <w:t>dell’ISC “R. L. Montalcini”</w:t>
      </w:r>
      <w:r>
        <w:rPr>
          <w:rFonts w:ascii="Verdana" w:hAnsi="Verdana" w:cs="Verdana"/>
          <w:sz w:val="22"/>
          <w:szCs w:val="22"/>
        </w:rPr>
        <w:t>;</w:t>
      </w:r>
    </w:p>
    <w:p w:rsidR="008C7282" w:rsidRPr="007A25D0" w:rsidRDefault="007A25D0" w:rsidP="00DC1FD0">
      <w:pPr>
        <w:jc w:val="both"/>
        <w:rPr>
          <w:rFonts w:ascii="Verdana" w:hAnsi="Verdana" w:cs="Verdana"/>
          <w:color w:val="00000A"/>
          <w:sz w:val="22"/>
          <w:szCs w:val="22"/>
        </w:rPr>
      </w:pPr>
      <w:r w:rsidRPr="007A25D0">
        <w:rPr>
          <w:rFonts w:ascii="Verdana" w:hAnsi="Verdana" w:cs="Verdana"/>
          <w:b/>
          <w:color w:val="00000A"/>
          <w:sz w:val="22"/>
          <w:szCs w:val="22"/>
        </w:rPr>
        <w:t>RITENUTO OPPORTUNO</w:t>
      </w:r>
      <w:r w:rsidRPr="007A25D0">
        <w:rPr>
          <w:rFonts w:ascii="Verdana" w:hAnsi="Verdana" w:cs="Verdana"/>
          <w:color w:val="00000A"/>
          <w:sz w:val="22"/>
          <w:szCs w:val="22"/>
        </w:rPr>
        <w:t xml:space="preserve"> in base ai suddetti finanziamenti dover proseguire ed integrare il progetto “Prevenzione a Scuola”;  </w:t>
      </w:r>
    </w:p>
    <w:p w:rsidR="00CE52A5" w:rsidRDefault="00854471" w:rsidP="00DC1FD0">
      <w:pPr>
        <w:pStyle w:val="Intestazione"/>
        <w:tabs>
          <w:tab w:val="clear" w:pos="4819"/>
          <w:tab w:val="clear" w:pos="9638"/>
          <w:tab w:val="left" w:pos="4251"/>
        </w:tabs>
        <w:jc w:val="both"/>
      </w:pPr>
      <w:proofErr w:type="gramStart"/>
      <w:r>
        <w:rPr>
          <w:rFonts w:ascii="Verdana" w:hAnsi="Verdana" w:cs="Verdana"/>
          <w:b/>
          <w:bCs/>
          <w:sz w:val="22"/>
          <w:szCs w:val="22"/>
        </w:rPr>
        <w:t>CONSIDERATO</w:t>
      </w:r>
      <w:r>
        <w:rPr>
          <w:rFonts w:ascii="Verdana" w:hAnsi="Verdana" w:cs="Verdana"/>
          <w:sz w:val="22"/>
          <w:szCs w:val="22"/>
        </w:rPr>
        <w:t xml:space="preserve">  che</w:t>
      </w:r>
      <w:proofErr w:type="gramEnd"/>
      <w:r>
        <w:rPr>
          <w:rFonts w:ascii="Verdana" w:hAnsi="Verdana" w:cs="Verdana"/>
          <w:sz w:val="22"/>
          <w:szCs w:val="22"/>
        </w:rPr>
        <w:t xml:space="preserve"> </w:t>
      </w:r>
      <w:r w:rsidR="008C7282">
        <w:rPr>
          <w:rFonts w:ascii="Verdana" w:hAnsi="Verdana" w:cs="Verdana"/>
          <w:sz w:val="22"/>
          <w:szCs w:val="22"/>
        </w:rPr>
        <w:t>risulta necessario</w:t>
      </w:r>
      <w:r>
        <w:rPr>
          <w:rFonts w:ascii="Verdana" w:hAnsi="Verdana" w:cs="Verdana"/>
          <w:sz w:val="22"/>
          <w:szCs w:val="22"/>
        </w:rPr>
        <w:t xml:space="preserve"> attivare la procedura per l’individuazione </w:t>
      </w:r>
      <w:r w:rsidR="008C7282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di esperti</w:t>
      </w:r>
      <w:r w:rsidR="008C7282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per lo svolgimento delle attività previste dal Progetto;</w:t>
      </w:r>
    </w:p>
    <w:p w:rsidR="00CE52A5" w:rsidRDefault="00854471" w:rsidP="00DC1FD0">
      <w:pPr>
        <w:ind w:left="2124" w:hanging="2124"/>
        <w:jc w:val="both"/>
      </w:pPr>
      <w:r>
        <w:rPr>
          <w:rFonts w:ascii="Verdana" w:hAnsi="Verdana" w:cs="Verdana"/>
          <w:b/>
          <w:sz w:val="22"/>
          <w:szCs w:val="22"/>
        </w:rPr>
        <w:t xml:space="preserve">VISTO </w:t>
      </w:r>
      <w:r>
        <w:rPr>
          <w:rFonts w:ascii="Verdana" w:hAnsi="Verdana" w:cs="Verdana"/>
          <w:sz w:val="22"/>
          <w:szCs w:val="22"/>
        </w:rPr>
        <w:t>il D.P.R. 275/99, concernente norme in materia di autonomia delle</w:t>
      </w:r>
      <w:r w:rsidR="008C7282">
        <w:t xml:space="preserve"> </w:t>
      </w:r>
      <w:r>
        <w:rPr>
          <w:rFonts w:ascii="Verdana" w:hAnsi="Verdana" w:cs="Verdana"/>
          <w:sz w:val="22"/>
          <w:szCs w:val="22"/>
        </w:rPr>
        <w:t>Istituzion</w:t>
      </w:r>
      <w:r w:rsidR="008C7282">
        <w:rPr>
          <w:rFonts w:ascii="Verdana" w:hAnsi="Verdana" w:cs="Verdana"/>
          <w:sz w:val="22"/>
          <w:szCs w:val="22"/>
        </w:rPr>
        <w:t xml:space="preserve">i </w:t>
      </w:r>
      <w:r>
        <w:rPr>
          <w:rFonts w:ascii="Verdana" w:hAnsi="Verdana" w:cs="Verdana"/>
          <w:sz w:val="22"/>
          <w:szCs w:val="22"/>
        </w:rPr>
        <w:t>Scolastiche;</w:t>
      </w:r>
    </w:p>
    <w:p w:rsidR="00CE52A5" w:rsidRDefault="00854471" w:rsidP="00DC1FD0">
      <w:pPr>
        <w:ind w:left="2124" w:hanging="2124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VISTO</w:t>
      </w:r>
      <w:r>
        <w:rPr>
          <w:rFonts w:ascii="Verdana" w:hAnsi="Verdana" w:cs="Verdana"/>
          <w:sz w:val="22"/>
          <w:szCs w:val="22"/>
        </w:rPr>
        <w:t xml:space="preserve"> il Decreto Legislativo 30 marzo 2001, n. 165;</w:t>
      </w:r>
    </w:p>
    <w:p w:rsidR="00CE52A5" w:rsidRDefault="00854471" w:rsidP="00DC1FD0">
      <w:pPr>
        <w:jc w:val="both"/>
      </w:pPr>
      <w:r>
        <w:rPr>
          <w:rFonts w:ascii="Verdana" w:hAnsi="Verdana" w:cs="Verdana"/>
          <w:b/>
          <w:sz w:val="22"/>
          <w:szCs w:val="22"/>
        </w:rPr>
        <w:t>RILEVATA</w:t>
      </w:r>
      <w:r>
        <w:rPr>
          <w:rFonts w:ascii="Verdana" w:hAnsi="Verdana" w:cs="Verdana"/>
          <w:sz w:val="22"/>
          <w:szCs w:val="22"/>
        </w:rPr>
        <w:tab/>
        <w:t>la necessità di ricercare</w:t>
      </w:r>
      <w:r w:rsidR="007A25D0">
        <w:rPr>
          <w:rFonts w:ascii="Verdana" w:hAnsi="Verdana" w:cs="Verdana"/>
          <w:sz w:val="22"/>
          <w:szCs w:val="22"/>
        </w:rPr>
        <w:t>,</w:t>
      </w:r>
      <w:r>
        <w:rPr>
          <w:rFonts w:ascii="Verdana" w:hAnsi="Verdana" w:cs="Verdana"/>
          <w:sz w:val="22"/>
          <w:szCs w:val="22"/>
        </w:rPr>
        <w:t xml:space="preserve"> </w:t>
      </w:r>
      <w:r w:rsidR="007A25D0">
        <w:rPr>
          <w:rFonts w:ascii="Verdana" w:hAnsi="Verdana" w:cs="Verdana"/>
          <w:sz w:val="22"/>
          <w:szCs w:val="22"/>
        </w:rPr>
        <w:t xml:space="preserve">secondo un ordine di precedenza, dapprima tra </w:t>
      </w:r>
      <w:r>
        <w:rPr>
          <w:rFonts w:ascii="Verdana" w:hAnsi="Verdana" w:cs="Verdana"/>
          <w:sz w:val="22"/>
          <w:szCs w:val="22"/>
        </w:rPr>
        <w:t>il personale intern</w:t>
      </w:r>
      <w:r w:rsidR="007A25D0">
        <w:rPr>
          <w:rFonts w:ascii="Verdana" w:hAnsi="Verdana" w:cs="Verdana"/>
          <w:sz w:val="22"/>
          <w:szCs w:val="22"/>
        </w:rPr>
        <w:t>o, poi tra il personale interno di altri istituti</w:t>
      </w:r>
      <w:r w:rsidR="00161089">
        <w:rPr>
          <w:rFonts w:ascii="Verdana" w:hAnsi="Verdana" w:cs="Verdana"/>
          <w:sz w:val="22"/>
          <w:szCs w:val="22"/>
        </w:rPr>
        <w:t xml:space="preserve"> (collaborazioni plurime)</w:t>
      </w:r>
      <w:r w:rsidR="007A25D0">
        <w:rPr>
          <w:rFonts w:ascii="Verdana" w:hAnsi="Verdana" w:cs="Verdana"/>
          <w:sz w:val="22"/>
          <w:szCs w:val="22"/>
        </w:rPr>
        <w:t xml:space="preserve"> e solo in subordine</w:t>
      </w:r>
      <w:r w:rsidR="00884936">
        <w:rPr>
          <w:rFonts w:ascii="Verdana" w:hAnsi="Verdana" w:cs="Verdana"/>
          <w:sz w:val="22"/>
          <w:szCs w:val="22"/>
        </w:rPr>
        <w:t>,</w:t>
      </w:r>
      <w:r w:rsidR="007A25D0">
        <w:rPr>
          <w:rFonts w:ascii="Verdana" w:hAnsi="Verdana" w:cs="Verdana"/>
          <w:sz w:val="22"/>
          <w:szCs w:val="22"/>
        </w:rPr>
        <w:t xml:space="preserve"> tra il personale esterno,</w:t>
      </w:r>
      <w:r w:rsidR="00884936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le figure per lo svolgimento delle attività previste dal Progetto “Prevenzione a scuola” progra</w:t>
      </w:r>
      <w:r w:rsidR="00F730C8">
        <w:rPr>
          <w:rFonts w:ascii="Verdana" w:hAnsi="Verdana" w:cs="Verdana"/>
          <w:sz w:val="22"/>
          <w:szCs w:val="22"/>
        </w:rPr>
        <w:t>mmato per l’anno scolastico 2020/21</w:t>
      </w:r>
      <w:r>
        <w:rPr>
          <w:rFonts w:ascii="Verdana" w:hAnsi="Verdana" w:cs="Verdana"/>
          <w:sz w:val="22"/>
          <w:szCs w:val="22"/>
        </w:rPr>
        <w:t>;</w:t>
      </w:r>
    </w:p>
    <w:p w:rsidR="007A25D0" w:rsidRDefault="00854471" w:rsidP="00DC1FD0">
      <w:pPr>
        <w:tabs>
          <w:tab w:val="left" w:pos="4251"/>
        </w:tabs>
        <w:ind w:left="2124" w:hanging="2124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VISTO</w:t>
      </w:r>
      <w:r>
        <w:rPr>
          <w:rFonts w:ascii="Verdana" w:hAnsi="Verdana" w:cs="Verdana"/>
          <w:sz w:val="22"/>
          <w:szCs w:val="22"/>
        </w:rPr>
        <w:t xml:space="preserve"> il D.I. n. 129/2018 “Regolamento concernente le Istruzioni generali sulla</w:t>
      </w:r>
    </w:p>
    <w:p w:rsidR="00CE52A5" w:rsidRDefault="00854471" w:rsidP="00DC1FD0">
      <w:pPr>
        <w:tabs>
          <w:tab w:val="left" w:pos="4251"/>
        </w:tabs>
        <w:ind w:left="2124" w:hanging="2124"/>
        <w:jc w:val="both"/>
      </w:pPr>
      <w:r>
        <w:rPr>
          <w:rFonts w:ascii="Verdana" w:hAnsi="Verdana" w:cs="Verdana"/>
          <w:sz w:val="22"/>
          <w:szCs w:val="22"/>
        </w:rPr>
        <w:t>gestione amministrativo-contabile delle Istituzioni Scolastiche”;</w:t>
      </w:r>
    </w:p>
    <w:p w:rsidR="007A25D0" w:rsidRDefault="00854471" w:rsidP="00DC1FD0">
      <w:pPr>
        <w:tabs>
          <w:tab w:val="left" w:pos="4251"/>
        </w:tabs>
        <w:ind w:left="2124" w:hanging="2124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TENUTO CONTO</w:t>
      </w:r>
      <w:r>
        <w:rPr>
          <w:rFonts w:ascii="Verdana" w:hAnsi="Verdana" w:cs="Verdana"/>
          <w:sz w:val="22"/>
          <w:szCs w:val="22"/>
        </w:rPr>
        <w:tab/>
        <w:t>dei criteri e limiti previsti dal Regolamento per incarichi ad esperti,</w:t>
      </w:r>
    </w:p>
    <w:p w:rsidR="007A25D0" w:rsidRDefault="00854471" w:rsidP="00DC1FD0">
      <w:pPr>
        <w:tabs>
          <w:tab w:val="left" w:pos="4251"/>
        </w:tabs>
        <w:ind w:left="2124" w:hanging="2124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deliberato dal Consiglio di Istituto nella seduta del 20/12/2018 e pubblicato sul sit</w:t>
      </w:r>
      <w:r w:rsidR="007A25D0">
        <w:rPr>
          <w:rFonts w:ascii="Verdana" w:hAnsi="Verdana" w:cs="Verdana"/>
          <w:sz w:val="22"/>
          <w:szCs w:val="22"/>
        </w:rPr>
        <w:t>o</w:t>
      </w:r>
    </w:p>
    <w:p w:rsidR="00CE52A5" w:rsidRDefault="00854471" w:rsidP="00DC1FD0">
      <w:pPr>
        <w:tabs>
          <w:tab w:val="left" w:pos="4251"/>
        </w:tabs>
        <w:ind w:left="2124" w:hanging="2124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web;</w:t>
      </w:r>
    </w:p>
    <w:p w:rsidR="00F07A77" w:rsidRPr="00F07A77" w:rsidRDefault="00F07A77" w:rsidP="00DC1FD0">
      <w:pPr>
        <w:tabs>
          <w:tab w:val="left" w:pos="4251"/>
        </w:tabs>
        <w:ind w:hanging="142"/>
        <w:jc w:val="both"/>
        <w:rPr>
          <w:rFonts w:ascii="Verdana" w:hAnsi="Verdana" w:cs="Verdana"/>
          <w:bCs/>
          <w:sz w:val="22"/>
          <w:szCs w:val="22"/>
        </w:rPr>
      </w:pPr>
      <w:proofErr w:type="gramStart"/>
      <w:r w:rsidRPr="00F07A77">
        <w:rPr>
          <w:rFonts w:ascii="Verdana" w:hAnsi="Verdana" w:cs="Verdana"/>
          <w:b/>
          <w:bCs/>
          <w:sz w:val="22"/>
          <w:szCs w:val="22"/>
        </w:rPr>
        <w:lastRenderedPageBreak/>
        <w:t xml:space="preserve">VISTA  </w:t>
      </w:r>
      <w:r w:rsidRPr="00F07A77">
        <w:rPr>
          <w:rFonts w:ascii="Verdana" w:hAnsi="Verdana" w:cs="Verdana"/>
          <w:bCs/>
          <w:sz w:val="22"/>
          <w:szCs w:val="22"/>
        </w:rPr>
        <w:t>la</w:t>
      </w:r>
      <w:proofErr w:type="gramEnd"/>
      <w:r w:rsidRPr="00F07A77">
        <w:rPr>
          <w:rFonts w:ascii="Verdana" w:hAnsi="Verdana" w:cs="Verdana"/>
          <w:bCs/>
          <w:sz w:val="22"/>
          <w:szCs w:val="22"/>
        </w:rPr>
        <w:t xml:space="preserve"> propria determina a contrarre prot.n. 1461 del 15/02/2021;</w:t>
      </w:r>
    </w:p>
    <w:p w:rsidR="00161089" w:rsidRDefault="00161089" w:rsidP="00DC1FD0">
      <w:pPr>
        <w:tabs>
          <w:tab w:val="left" w:pos="4251"/>
        </w:tabs>
        <w:jc w:val="both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CE52A5" w:rsidRDefault="00854471" w:rsidP="00DC1FD0">
      <w:pPr>
        <w:tabs>
          <w:tab w:val="left" w:pos="4251"/>
        </w:tabs>
        <w:ind w:left="2124" w:hanging="2124"/>
        <w:jc w:val="both"/>
      </w:pPr>
      <w:r>
        <w:rPr>
          <w:rFonts w:ascii="Verdana" w:hAnsi="Verdana" w:cs="Verdana"/>
          <w:color w:val="000000"/>
          <w:spacing w:val="-6"/>
          <w:sz w:val="22"/>
          <w:szCs w:val="22"/>
        </w:rPr>
        <w:t>tutto ciò visto e rilevato, che costituisce parte integrante del presente avviso</w:t>
      </w:r>
    </w:p>
    <w:p w:rsidR="00CE52A5" w:rsidRDefault="00CE52A5" w:rsidP="00DC1FD0">
      <w:pPr>
        <w:tabs>
          <w:tab w:val="left" w:pos="4251"/>
        </w:tabs>
        <w:ind w:left="2124" w:hanging="2124"/>
        <w:jc w:val="both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CE52A5" w:rsidRDefault="00605B99" w:rsidP="00DC1FD0">
      <w:pPr>
        <w:ind w:left="2124" w:hanging="2124"/>
        <w:jc w:val="center"/>
      </w:pPr>
      <w:r>
        <w:rPr>
          <w:rFonts w:ascii="Verdana" w:hAnsi="Verdana" w:cs="Verdana"/>
          <w:b/>
          <w:color w:val="000000"/>
          <w:spacing w:val="-6"/>
          <w:sz w:val="22"/>
          <w:szCs w:val="22"/>
        </w:rPr>
        <w:t>RENDE NOTO</w:t>
      </w:r>
    </w:p>
    <w:p w:rsidR="00CE52A5" w:rsidRPr="00605B99" w:rsidRDefault="00854471" w:rsidP="00DC1FD0">
      <w:pPr>
        <w:jc w:val="both"/>
        <w:rPr>
          <w:rFonts w:ascii="Verdana" w:hAnsi="Verdana"/>
          <w:sz w:val="22"/>
          <w:szCs w:val="22"/>
        </w:rPr>
      </w:pPr>
      <w:r w:rsidRPr="00605B99">
        <w:rPr>
          <w:rFonts w:ascii="Verdana" w:hAnsi="Verdana" w:cs="Verdana"/>
          <w:color w:val="000000"/>
          <w:spacing w:val="-5"/>
          <w:sz w:val="22"/>
          <w:szCs w:val="22"/>
        </w:rPr>
        <w:t xml:space="preserve">che è aperta la procedura di selezione per il reclutamento </w:t>
      </w:r>
      <w:r w:rsidRPr="00605B99">
        <w:rPr>
          <w:rFonts w:ascii="Verdana" w:hAnsi="Verdana" w:cs="Verdana"/>
          <w:b/>
          <w:color w:val="000000"/>
          <w:spacing w:val="-5"/>
          <w:sz w:val="22"/>
          <w:szCs w:val="22"/>
        </w:rPr>
        <w:t>di personale interno</w:t>
      </w:r>
      <w:r w:rsidR="00605B99" w:rsidRPr="00605B99">
        <w:rPr>
          <w:rFonts w:ascii="Verdana" w:hAnsi="Verdana" w:cs="Verdana"/>
          <w:b/>
          <w:color w:val="000000"/>
          <w:spacing w:val="-5"/>
          <w:sz w:val="22"/>
          <w:szCs w:val="22"/>
        </w:rPr>
        <w:t xml:space="preserve"> ed esterno</w:t>
      </w:r>
      <w:r w:rsidR="00605B99" w:rsidRPr="00605B99">
        <w:rPr>
          <w:rFonts w:ascii="Verdana" w:hAnsi="Verdana"/>
          <w:sz w:val="22"/>
          <w:szCs w:val="22"/>
        </w:rPr>
        <w:t xml:space="preserve"> mediante pubblicazione all’albo di Istituto per il conferimento di incarico </w:t>
      </w:r>
      <w:proofErr w:type="gramStart"/>
      <w:r w:rsidR="00605B99" w:rsidRPr="00605B99">
        <w:rPr>
          <w:rFonts w:ascii="Verdana" w:hAnsi="Verdana" w:cs="Verdana"/>
          <w:color w:val="000000"/>
          <w:spacing w:val="-5"/>
          <w:sz w:val="22"/>
          <w:szCs w:val="22"/>
        </w:rPr>
        <w:t xml:space="preserve">a </w:t>
      </w:r>
      <w:r w:rsidRPr="00605B99">
        <w:rPr>
          <w:rFonts w:ascii="Verdana" w:hAnsi="Verdana" w:cs="Verdana"/>
          <w:color w:val="000000"/>
          <w:spacing w:val="-5"/>
          <w:sz w:val="22"/>
          <w:szCs w:val="22"/>
        </w:rPr>
        <w:t xml:space="preserve"> </w:t>
      </w:r>
      <w:r w:rsidR="00CF24DD" w:rsidRPr="00605B99">
        <w:rPr>
          <w:rFonts w:ascii="Verdana" w:hAnsi="Verdana" w:cs="Verdana"/>
          <w:b/>
          <w:color w:val="000000"/>
          <w:spacing w:val="-5"/>
          <w:sz w:val="22"/>
          <w:szCs w:val="22"/>
        </w:rPr>
        <w:t>nr</w:t>
      </w:r>
      <w:proofErr w:type="gramEnd"/>
      <w:r w:rsidR="00CF24DD" w:rsidRPr="00605B99">
        <w:rPr>
          <w:rFonts w:ascii="Verdana" w:hAnsi="Verdana" w:cs="Verdana"/>
          <w:b/>
          <w:color w:val="000000"/>
          <w:spacing w:val="-5"/>
          <w:sz w:val="22"/>
          <w:szCs w:val="22"/>
        </w:rPr>
        <w:t>. 2</w:t>
      </w:r>
      <w:r w:rsidR="00CF24DD" w:rsidRPr="00605B99">
        <w:rPr>
          <w:rFonts w:ascii="Verdana" w:hAnsi="Verdana" w:cs="Verdana"/>
          <w:color w:val="000000"/>
          <w:spacing w:val="-5"/>
          <w:sz w:val="22"/>
          <w:szCs w:val="22"/>
        </w:rPr>
        <w:t xml:space="preserve"> </w:t>
      </w:r>
      <w:r w:rsidR="00CF24DD" w:rsidRPr="00605B99">
        <w:rPr>
          <w:rFonts w:ascii="Verdana" w:hAnsi="Verdana" w:cs="Verdana"/>
          <w:b/>
          <w:bCs/>
          <w:color w:val="000000"/>
          <w:spacing w:val="-5"/>
          <w:sz w:val="22"/>
          <w:szCs w:val="22"/>
          <w:u w:val="single"/>
        </w:rPr>
        <w:t xml:space="preserve">psicologi ed </w:t>
      </w:r>
      <w:r w:rsidR="00605B99">
        <w:rPr>
          <w:rFonts w:ascii="Verdana" w:hAnsi="Verdana" w:cs="Verdana"/>
          <w:b/>
          <w:bCs/>
          <w:color w:val="000000"/>
          <w:spacing w:val="-5"/>
          <w:sz w:val="22"/>
          <w:szCs w:val="22"/>
          <w:u w:val="single"/>
        </w:rPr>
        <w:t>1</w:t>
      </w:r>
      <w:r w:rsidRPr="00605B99">
        <w:rPr>
          <w:rFonts w:ascii="Verdana" w:hAnsi="Verdana" w:cs="Verdana"/>
          <w:b/>
          <w:bCs/>
          <w:color w:val="000000"/>
          <w:spacing w:val="-5"/>
          <w:sz w:val="22"/>
          <w:szCs w:val="22"/>
          <w:u w:val="single"/>
        </w:rPr>
        <w:t xml:space="preserve"> esperto nella prevenzione delle dipendenze, </w:t>
      </w:r>
      <w:r w:rsidRPr="00605B99">
        <w:rPr>
          <w:rFonts w:ascii="Verdana" w:hAnsi="Verdana" w:cs="Verdana"/>
          <w:color w:val="000000"/>
          <w:spacing w:val="-5"/>
          <w:sz w:val="22"/>
          <w:szCs w:val="22"/>
        </w:rPr>
        <w:t>finalizzat</w:t>
      </w:r>
      <w:r w:rsidR="00884936">
        <w:rPr>
          <w:rFonts w:ascii="Verdana" w:hAnsi="Verdana" w:cs="Verdana"/>
          <w:color w:val="000000"/>
          <w:spacing w:val="-5"/>
          <w:sz w:val="22"/>
          <w:szCs w:val="22"/>
        </w:rPr>
        <w:t>o</w:t>
      </w:r>
      <w:r w:rsidRPr="00605B99">
        <w:rPr>
          <w:rFonts w:ascii="Verdana" w:hAnsi="Verdana" w:cs="Verdana"/>
          <w:color w:val="000000"/>
          <w:spacing w:val="-5"/>
          <w:sz w:val="22"/>
          <w:szCs w:val="22"/>
        </w:rPr>
        <w:t xml:space="preserve"> alla </w:t>
      </w:r>
      <w:r w:rsidRPr="00605B99">
        <w:rPr>
          <w:rFonts w:ascii="Verdana" w:hAnsi="Verdana" w:cs="Verdana"/>
          <w:color w:val="000000"/>
          <w:spacing w:val="-7"/>
          <w:sz w:val="22"/>
          <w:szCs w:val="22"/>
        </w:rPr>
        <w:t xml:space="preserve">realizzazione delle attività di cui in premessa; </w:t>
      </w:r>
    </w:p>
    <w:p w:rsidR="00CE52A5" w:rsidRDefault="00115A7A" w:rsidP="00DC1FD0">
      <w:pPr>
        <w:shd w:val="clear" w:color="auto" w:fill="FFFFFF"/>
        <w:tabs>
          <w:tab w:val="left" w:leader="underscore" w:pos="6581"/>
        </w:tabs>
        <w:spacing w:line="353" w:lineRule="exact"/>
        <w:ind w:left="18"/>
        <w:jc w:val="both"/>
        <w:rPr>
          <w:rFonts w:ascii="Verdana" w:hAnsi="Verdana" w:cs="Verdana"/>
          <w:b/>
          <w:color w:val="000000"/>
          <w:spacing w:val="-7"/>
          <w:sz w:val="22"/>
          <w:szCs w:val="22"/>
        </w:rPr>
      </w:pPr>
      <w:r w:rsidRPr="005F003B">
        <w:rPr>
          <w:rFonts w:ascii="Verdana" w:hAnsi="Verdana" w:cs="Verdana"/>
          <w:b/>
          <w:color w:val="000000"/>
          <w:spacing w:val="-7"/>
          <w:sz w:val="22"/>
          <w:szCs w:val="22"/>
        </w:rPr>
        <w:t>Art.1 – Oggetto dell’Incarico</w:t>
      </w:r>
      <w:r w:rsidR="00F07A77">
        <w:rPr>
          <w:rFonts w:ascii="Verdana" w:hAnsi="Verdana" w:cs="Verdana"/>
          <w:b/>
          <w:color w:val="000000"/>
          <w:spacing w:val="-7"/>
          <w:sz w:val="22"/>
          <w:szCs w:val="22"/>
        </w:rPr>
        <w:t xml:space="preserve">. </w:t>
      </w:r>
    </w:p>
    <w:p w:rsidR="005F003B" w:rsidRPr="005F003B" w:rsidRDefault="005F003B" w:rsidP="00DC1FD0">
      <w:pPr>
        <w:shd w:val="clear" w:color="auto" w:fill="FFFFFF"/>
        <w:tabs>
          <w:tab w:val="left" w:leader="underscore" w:pos="6581"/>
        </w:tabs>
        <w:ind w:left="17"/>
        <w:jc w:val="both"/>
        <w:rPr>
          <w:rFonts w:ascii="Verdana" w:hAnsi="Verdana" w:cs="Verdana"/>
          <w:color w:val="000000"/>
          <w:spacing w:val="-7"/>
          <w:sz w:val="22"/>
          <w:szCs w:val="22"/>
        </w:rPr>
      </w:pPr>
      <w:r w:rsidRPr="005F003B">
        <w:rPr>
          <w:rFonts w:ascii="Verdana" w:hAnsi="Verdana" w:cs="Verdana"/>
          <w:color w:val="000000"/>
          <w:spacing w:val="-7"/>
          <w:sz w:val="22"/>
          <w:szCs w:val="22"/>
        </w:rPr>
        <w:t>Il presente avviso ha come oggetto l’attuazione del progetto Prevenzione a scuola a favore del</w:t>
      </w:r>
      <w:r>
        <w:rPr>
          <w:rFonts w:ascii="Verdana" w:hAnsi="Verdana" w:cs="Verdana"/>
          <w:color w:val="000000"/>
          <w:spacing w:val="-7"/>
          <w:sz w:val="22"/>
          <w:szCs w:val="22"/>
        </w:rPr>
        <w:t xml:space="preserve">le famiglie degli alunni di ogni ordine e grado di questo Istituto, finalizzato alla attivazione di uno sportello psicologico di ascolto e di interventi </w:t>
      </w:r>
      <w:proofErr w:type="gramStart"/>
      <w:r>
        <w:rPr>
          <w:rFonts w:ascii="Verdana" w:hAnsi="Verdana" w:cs="Verdana"/>
          <w:color w:val="000000"/>
          <w:spacing w:val="-7"/>
          <w:sz w:val="22"/>
          <w:szCs w:val="22"/>
        </w:rPr>
        <w:t>mirati ,</w:t>
      </w:r>
      <w:proofErr w:type="gramEnd"/>
      <w:r>
        <w:rPr>
          <w:rFonts w:ascii="Verdana" w:hAnsi="Verdana" w:cs="Verdana"/>
          <w:color w:val="000000"/>
          <w:spacing w:val="-7"/>
          <w:sz w:val="22"/>
          <w:szCs w:val="22"/>
        </w:rPr>
        <w:t xml:space="preserve"> anche diretti in particolare nella Scuola Secondaria di I^ Grado, alla prevenzione delle dipendenze da sostanze e dispositivi elettronici. Saranno previste azioni di prevenzione sulle seguenti tematiche: sostegno alla genitorialità, prevenzione delle forme di ansia e ritiro sociale aggravate dal Covid-19, sensibilizzazione sulla parità di genere e prevenzione degli stereotipi.</w:t>
      </w:r>
    </w:p>
    <w:p w:rsidR="00CE52A5" w:rsidRPr="005F003B" w:rsidRDefault="00CE52A5" w:rsidP="00DC1FD0">
      <w:pPr>
        <w:shd w:val="clear" w:color="auto" w:fill="FFFFFF"/>
        <w:ind w:left="22"/>
        <w:jc w:val="both"/>
        <w:rPr>
          <w:rFonts w:ascii="Verdana" w:hAnsi="Verdana" w:cs="Verdana"/>
          <w:color w:val="000000"/>
          <w:spacing w:val="-7"/>
          <w:sz w:val="22"/>
          <w:szCs w:val="22"/>
        </w:rPr>
      </w:pPr>
    </w:p>
    <w:p w:rsidR="00FC11FC" w:rsidRPr="00FC11FC" w:rsidRDefault="00FC11FC" w:rsidP="00DC1FD0">
      <w:pPr>
        <w:jc w:val="both"/>
        <w:rPr>
          <w:rFonts w:ascii="Verdana" w:eastAsia="Calibri" w:hAnsi="Verdana" w:cs="Verdana"/>
          <w:b/>
          <w:bCs/>
          <w:color w:val="000000"/>
          <w:sz w:val="22"/>
          <w:szCs w:val="22"/>
          <w:lang w:eastAsia="it-IT"/>
        </w:rPr>
      </w:pPr>
      <w:r w:rsidRPr="00FC11FC">
        <w:rPr>
          <w:rFonts w:ascii="Verdana" w:eastAsia="Calibri" w:hAnsi="Verdana" w:cs="Verdana"/>
          <w:b/>
          <w:bCs/>
          <w:color w:val="000000"/>
          <w:sz w:val="22"/>
          <w:szCs w:val="22"/>
          <w:lang w:eastAsia="it-IT"/>
        </w:rPr>
        <w:t>Art. 2 – Compenso previsto e modalità di remunerazione</w:t>
      </w:r>
    </w:p>
    <w:p w:rsidR="00FC11FC" w:rsidRPr="00FC11FC" w:rsidRDefault="00FC11FC" w:rsidP="00DC1FD0">
      <w:pPr>
        <w:jc w:val="both"/>
        <w:rPr>
          <w:rFonts w:ascii="Verdana" w:eastAsia="Calibri" w:hAnsi="Verdana" w:cs="Verdana"/>
          <w:color w:val="000000"/>
          <w:sz w:val="22"/>
          <w:szCs w:val="22"/>
          <w:lang w:eastAsia="it-IT"/>
        </w:rPr>
      </w:pPr>
      <w:r w:rsidRPr="00FC11FC">
        <w:rPr>
          <w:rFonts w:ascii="Verdana" w:eastAsia="Calibri" w:hAnsi="Verdana" w:cs="Verdana"/>
          <w:color w:val="000000"/>
          <w:sz w:val="22"/>
          <w:szCs w:val="22"/>
          <w:lang w:eastAsia="it-IT"/>
        </w:rPr>
        <w:t>L’importo complessivo stimato</w:t>
      </w:r>
      <w:r w:rsidR="00F07A77">
        <w:rPr>
          <w:rFonts w:ascii="Verdana" w:eastAsia="Calibri" w:hAnsi="Verdana" w:cs="Verdana"/>
          <w:color w:val="000000"/>
          <w:sz w:val="22"/>
          <w:szCs w:val="22"/>
          <w:lang w:eastAsia="it-IT"/>
        </w:rPr>
        <w:t>,</w:t>
      </w:r>
      <w:r w:rsidRPr="00FC11FC">
        <w:rPr>
          <w:rFonts w:ascii="Verdana" w:eastAsia="Calibri" w:hAnsi="Verdana" w:cs="Verdana"/>
          <w:color w:val="000000"/>
          <w:sz w:val="22"/>
          <w:szCs w:val="22"/>
          <w:lang w:eastAsia="it-IT"/>
        </w:rPr>
        <w:t xml:space="preserve"> relativo all’intera durata </w:t>
      </w:r>
      <w:r w:rsidR="003F4919">
        <w:rPr>
          <w:rFonts w:ascii="Verdana" w:eastAsia="Calibri" w:hAnsi="Verdana" w:cs="Verdana"/>
          <w:color w:val="000000"/>
          <w:sz w:val="22"/>
          <w:szCs w:val="22"/>
          <w:lang w:eastAsia="it-IT"/>
        </w:rPr>
        <w:t>del contratto/incarico</w:t>
      </w:r>
      <w:r w:rsidRPr="00FC11FC">
        <w:rPr>
          <w:rFonts w:ascii="Verdana" w:eastAsia="Calibri" w:hAnsi="Verdana" w:cs="Verdana"/>
          <w:color w:val="000000"/>
          <w:sz w:val="22"/>
          <w:szCs w:val="22"/>
          <w:lang w:eastAsia="it-IT"/>
        </w:rPr>
        <w:t xml:space="preserve">, ammonta ad Euro </w:t>
      </w:r>
      <w:r w:rsidRPr="00FC11FC">
        <w:rPr>
          <w:rFonts w:ascii="Verdana" w:eastAsia="Calibri" w:hAnsi="Verdana" w:cs="Verdana"/>
          <w:color w:val="00000A"/>
          <w:sz w:val="22"/>
          <w:szCs w:val="22"/>
          <w:lang w:eastAsia="it-IT"/>
        </w:rPr>
        <w:t xml:space="preserve">4.028,82. </w:t>
      </w:r>
      <w:r w:rsidRPr="00FC11FC">
        <w:rPr>
          <w:rFonts w:ascii="Verdana" w:eastAsia="Calibri" w:hAnsi="Verdana" w:cs="Verdana"/>
          <w:color w:val="000000"/>
          <w:sz w:val="22"/>
          <w:szCs w:val="22"/>
          <w:lang w:eastAsia="it-IT"/>
        </w:rPr>
        <w:t>Tale importo si intende comprensivo di ogni onere, iva compresa, e sarà ripartito in:</w:t>
      </w:r>
    </w:p>
    <w:p w:rsidR="00FC11FC" w:rsidRPr="00FC11FC" w:rsidRDefault="00FC11FC" w:rsidP="00DC1FD0">
      <w:pPr>
        <w:numPr>
          <w:ilvl w:val="0"/>
          <w:numId w:val="6"/>
        </w:numPr>
        <w:jc w:val="both"/>
        <w:rPr>
          <w:rFonts w:ascii="Verdana" w:eastAsia="Calibri" w:hAnsi="Verdana" w:cs="Verdana"/>
          <w:color w:val="000000"/>
          <w:sz w:val="22"/>
          <w:szCs w:val="22"/>
          <w:lang w:eastAsia="it-IT"/>
        </w:rPr>
      </w:pPr>
      <w:r w:rsidRPr="00FC11FC">
        <w:rPr>
          <w:rFonts w:ascii="Verdana" w:eastAsia="Calibri" w:hAnsi="Verdana" w:cs="Verdana"/>
          <w:color w:val="000000"/>
          <w:sz w:val="22"/>
          <w:szCs w:val="22"/>
          <w:lang w:eastAsia="it-IT"/>
        </w:rPr>
        <w:t>€ 3.128,82, da dividere equamente fra i due psicologi;</w:t>
      </w:r>
    </w:p>
    <w:p w:rsidR="00FC11FC" w:rsidRPr="00FC11FC" w:rsidRDefault="00FC11FC" w:rsidP="00DC1FD0">
      <w:pPr>
        <w:numPr>
          <w:ilvl w:val="0"/>
          <w:numId w:val="6"/>
        </w:numPr>
        <w:jc w:val="both"/>
        <w:rPr>
          <w:rFonts w:ascii="Verdana" w:eastAsia="Calibri" w:hAnsi="Verdana" w:cs="Verdana"/>
          <w:color w:val="000000"/>
          <w:sz w:val="22"/>
          <w:szCs w:val="22"/>
          <w:lang w:eastAsia="it-IT"/>
        </w:rPr>
      </w:pPr>
      <w:r w:rsidRPr="00FC11FC">
        <w:rPr>
          <w:rFonts w:ascii="Verdana" w:eastAsia="Calibri" w:hAnsi="Verdana" w:cs="Verdana"/>
          <w:color w:val="000000"/>
          <w:sz w:val="22"/>
          <w:szCs w:val="22"/>
          <w:lang w:eastAsia="it-IT"/>
        </w:rPr>
        <w:t xml:space="preserve">€ 900,00 per l’esperto di prevenzione dalle dipendenze. </w:t>
      </w:r>
    </w:p>
    <w:p w:rsidR="00F07A77" w:rsidRPr="00F07A77" w:rsidRDefault="00FC11FC" w:rsidP="00DC1FD0">
      <w:pPr>
        <w:jc w:val="both"/>
        <w:rPr>
          <w:rFonts w:ascii="Verdana" w:eastAsia="Calibri" w:hAnsi="Verdana"/>
          <w:color w:val="000000"/>
          <w:spacing w:val="2"/>
          <w:sz w:val="22"/>
          <w:szCs w:val="22"/>
          <w:lang w:eastAsia="it-IT"/>
        </w:rPr>
      </w:pPr>
      <w:r w:rsidRPr="00FC11FC">
        <w:rPr>
          <w:rFonts w:ascii="Verdana" w:eastAsia="Calibri" w:hAnsi="Verdana"/>
          <w:color w:val="000000"/>
          <w:spacing w:val="6"/>
          <w:sz w:val="22"/>
          <w:szCs w:val="22"/>
          <w:lang w:eastAsia="it-IT"/>
        </w:rPr>
        <w:t xml:space="preserve">Il compenso verrà erogato dietro presentazione di apposita rendicontazione (o documentazione </w:t>
      </w:r>
      <w:r w:rsidRPr="00FC11FC">
        <w:rPr>
          <w:rFonts w:ascii="Verdana" w:eastAsia="Calibri" w:hAnsi="Verdana"/>
          <w:color w:val="000000"/>
          <w:spacing w:val="4"/>
          <w:sz w:val="22"/>
          <w:szCs w:val="22"/>
          <w:lang w:eastAsia="it-IT"/>
        </w:rPr>
        <w:t xml:space="preserve">fiscale per i possessori di partita I.V.A.), con assolvimento dell'imposta di bollo, corredata della </w:t>
      </w:r>
      <w:r w:rsidRPr="00FC11FC">
        <w:rPr>
          <w:rFonts w:ascii="Verdana" w:eastAsia="Calibri" w:hAnsi="Verdana"/>
          <w:color w:val="000000"/>
          <w:spacing w:val="2"/>
          <w:sz w:val="22"/>
          <w:szCs w:val="22"/>
          <w:lang w:eastAsia="it-IT"/>
        </w:rPr>
        <w:t>relazione conclusiva della prestazione effettuata.</w:t>
      </w:r>
    </w:p>
    <w:p w:rsidR="00FC11FC" w:rsidRPr="00FC11FC" w:rsidRDefault="00FC11FC" w:rsidP="00DC1FD0">
      <w:pPr>
        <w:jc w:val="both"/>
        <w:rPr>
          <w:rFonts w:ascii="Verdana" w:eastAsia="Calibri" w:hAnsi="Verdana" w:cs="Verdana"/>
          <w:b/>
          <w:bCs/>
          <w:color w:val="000000"/>
          <w:sz w:val="22"/>
          <w:szCs w:val="22"/>
          <w:lang w:eastAsia="it-IT"/>
        </w:rPr>
      </w:pPr>
    </w:p>
    <w:p w:rsidR="00FC11FC" w:rsidRPr="00FC11FC" w:rsidRDefault="00FC11FC" w:rsidP="00DC1FD0">
      <w:pPr>
        <w:jc w:val="both"/>
        <w:rPr>
          <w:rFonts w:ascii="Verdana" w:eastAsia="Calibri" w:hAnsi="Verdana" w:cs="Verdana"/>
          <w:b/>
          <w:bCs/>
          <w:color w:val="000000"/>
          <w:sz w:val="22"/>
          <w:szCs w:val="22"/>
          <w:lang w:eastAsia="it-IT"/>
        </w:rPr>
      </w:pPr>
      <w:r w:rsidRPr="00FC11FC">
        <w:rPr>
          <w:rFonts w:ascii="Verdana" w:eastAsia="Calibri" w:hAnsi="Verdana" w:cs="Verdana"/>
          <w:b/>
          <w:bCs/>
          <w:color w:val="000000"/>
          <w:sz w:val="22"/>
          <w:szCs w:val="22"/>
          <w:lang w:eastAsia="it-IT"/>
        </w:rPr>
        <w:t>Art. 3 – Termini di esecuzione</w:t>
      </w:r>
    </w:p>
    <w:p w:rsidR="00FC11FC" w:rsidRDefault="00FC11FC" w:rsidP="00DC1FD0">
      <w:pPr>
        <w:tabs>
          <w:tab w:val="left" w:pos="4251"/>
        </w:tabs>
        <w:jc w:val="both"/>
        <w:rPr>
          <w:rFonts w:ascii="Verdana" w:hAnsi="Verdana" w:cs="Verdana"/>
          <w:color w:val="00000A"/>
          <w:sz w:val="22"/>
          <w:szCs w:val="22"/>
        </w:rPr>
      </w:pPr>
      <w:r w:rsidRPr="00FC11FC">
        <w:rPr>
          <w:rFonts w:ascii="Verdana" w:hAnsi="Verdana" w:cs="Verdana"/>
          <w:color w:val="00000A"/>
          <w:sz w:val="22"/>
          <w:szCs w:val="22"/>
        </w:rPr>
        <w:t>Gli incarichi</w:t>
      </w:r>
      <w:r w:rsidR="00F07A77">
        <w:rPr>
          <w:rFonts w:ascii="Verdana" w:hAnsi="Verdana" w:cs="Verdana"/>
          <w:color w:val="00000A"/>
          <w:sz w:val="22"/>
          <w:szCs w:val="22"/>
        </w:rPr>
        <w:t>/contratti</w:t>
      </w:r>
      <w:r w:rsidRPr="00FC11FC">
        <w:rPr>
          <w:rFonts w:ascii="Verdana" w:hAnsi="Verdana" w:cs="Verdana"/>
          <w:color w:val="00000A"/>
          <w:sz w:val="22"/>
          <w:szCs w:val="22"/>
        </w:rPr>
        <w:t xml:space="preserve"> dovranno </w:t>
      </w:r>
      <w:r w:rsidR="00F07A77">
        <w:rPr>
          <w:rFonts w:ascii="Verdana" w:hAnsi="Verdana" w:cs="Verdana"/>
          <w:color w:val="00000A"/>
          <w:sz w:val="22"/>
          <w:szCs w:val="22"/>
        </w:rPr>
        <w:t>svolgersi</w:t>
      </w:r>
      <w:r w:rsidRPr="00FC11FC">
        <w:rPr>
          <w:rFonts w:ascii="Verdana" w:hAnsi="Verdana" w:cs="Verdana"/>
          <w:color w:val="00000A"/>
          <w:sz w:val="22"/>
          <w:szCs w:val="22"/>
        </w:rPr>
        <w:t xml:space="preserve"> nel corso dell’anno 2021, con esclusione dei mesi di </w:t>
      </w:r>
      <w:proofErr w:type="gramStart"/>
      <w:r w:rsidRPr="00FC11FC">
        <w:rPr>
          <w:rFonts w:ascii="Verdana" w:hAnsi="Verdana" w:cs="Verdana"/>
          <w:color w:val="00000A"/>
          <w:sz w:val="22"/>
          <w:szCs w:val="22"/>
        </w:rPr>
        <w:t>Luglio</w:t>
      </w:r>
      <w:proofErr w:type="gramEnd"/>
      <w:r w:rsidRPr="00FC11FC">
        <w:rPr>
          <w:rFonts w:ascii="Verdana" w:hAnsi="Verdana" w:cs="Verdana"/>
          <w:color w:val="00000A"/>
          <w:sz w:val="22"/>
          <w:szCs w:val="22"/>
        </w:rPr>
        <w:t>, Agosto e Settembre (fino all’inizio delle lezioni), e dovranno essere conclusi entro il mese di Dicembre 2021.</w:t>
      </w:r>
    </w:p>
    <w:p w:rsidR="00E50B9E" w:rsidRDefault="00E50B9E" w:rsidP="00DC1FD0">
      <w:pPr>
        <w:tabs>
          <w:tab w:val="left" w:pos="4251"/>
        </w:tabs>
        <w:jc w:val="both"/>
        <w:rPr>
          <w:rFonts w:ascii="Verdana" w:hAnsi="Verdana" w:cs="Verdana"/>
          <w:color w:val="00000A"/>
          <w:sz w:val="22"/>
          <w:szCs w:val="22"/>
        </w:rPr>
      </w:pPr>
    </w:p>
    <w:p w:rsidR="00E50B9E" w:rsidRDefault="00E50B9E" w:rsidP="00DC1FD0">
      <w:pPr>
        <w:pStyle w:val="Default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Art. 4 - Modalità e termini della candidatura</w:t>
      </w:r>
    </w:p>
    <w:p w:rsidR="00E50B9E" w:rsidRDefault="00E50B9E" w:rsidP="00DC1FD0">
      <w:pPr>
        <w:shd w:val="clear" w:color="auto" w:fill="FFFFFF"/>
        <w:tabs>
          <w:tab w:val="left" w:leader="underscore" w:pos="6581"/>
        </w:tabs>
        <w:jc w:val="both"/>
      </w:pPr>
      <w:r>
        <w:rPr>
          <w:rFonts w:ascii="Verdana" w:hAnsi="Verdana" w:cs="Verdana"/>
          <w:color w:val="000000"/>
          <w:spacing w:val="-7"/>
          <w:sz w:val="22"/>
          <w:szCs w:val="22"/>
        </w:rPr>
        <w:t>Gl</w:t>
      </w:r>
      <w:r>
        <w:rPr>
          <w:rFonts w:ascii="Verdana" w:hAnsi="Verdana" w:cs="Verdana"/>
          <w:color w:val="000000"/>
          <w:spacing w:val="-5"/>
          <w:sz w:val="22"/>
          <w:szCs w:val="22"/>
        </w:rPr>
        <w:t xml:space="preserve">i interessati dovranno far pervenire istanza (Allegato 1), debitamente firmata </w:t>
      </w:r>
      <w:r w:rsidR="005644DB">
        <w:rPr>
          <w:rFonts w:ascii="Verdana" w:hAnsi="Verdana" w:cs="Verdana"/>
          <w:color w:val="000000"/>
          <w:spacing w:val="-5"/>
          <w:sz w:val="22"/>
          <w:szCs w:val="22"/>
        </w:rPr>
        <w:t xml:space="preserve">e corredata da copia di documento di identità e codice fiscale in corso di validità </w:t>
      </w:r>
      <w:r w:rsidRPr="00E50B9E">
        <w:rPr>
          <w:rFonts w:ascii="Verdana" w:hAnsi="Verdana" w:cs="Verdana"/>
          <w:b/>
          <w:color w:val="000000"/>
          <w:spacing w:val="-5"/>
          <w:sz w:val="22"/>
          <w:szCs w:val="22"/>
          <w:u w:val="single"/>
        </w:rPr>
        <w:t>entro</w:t>
      </w:r>
      <w:r>
        <w:rPr>
          <w:rFonts w:ascii="Verdana" w:hAnsi="Verdana" w:cs="Verdana"/>
          <w:b/>
          <w:color w:val="000000"/>
          <w:spacing w:val="-5"/>
          <w:sz w:val="22"/>
          <w:szCs w:val="22"/>
          <w:u w:val="single"/>
        </w:rPr>
        <w:t xml:space="preserve"> e non oltre</w:t>
      </w:r>
      <w:r w:rsidR="00D70145">
        <w:rPr>
          <w:rFonts w:ascii="Verdana" w:hAnsi="Verdana" w:cs="Verdana"/>
          <w:b/>
          <w:color w:val="000000"/>
          <w:spacing w:val="-5"/>
          <w:sz w:val="22"/>
          <w:szCs w:val="22"/>
          <w:u w:val="single"/>
        </w:rPr>
        <w:t xml:space="preserve"> le ore 12.00 del giorno</w:t>
      </w:r>
      <w:r w:rsidRPr="00E50B9E">
        <w:rPr>
          <w:rFonts w:ascii="Verdana" w:hAnsi="Verdana" w:cs="Verdana"/>
          <w:color w:val="000000"/>
          <w:spacing w:val="-5"/>
          <w:sz w:val="22"/>
          <w:szCs w:val="22"/>
          <w:u w:val="single"/>
        </w:rPr>
        <w:t xml:space="preserve"> </w:t>
      </w:r>
      <w:r w:rsidRPr="00E50B9E">
        <w:rPr>
          <w:rFonts w:ascii="Verdana" w:hAnsi="Verdana" w:cs="Verdana"/>
          <w:b/>
          <w:spacing w:val="-5"/>
          <w:sz w:val="22"/>
          <w:szCs w:val="22"/>
          <w:u w:val="single"/>
        </w:rPr>
        <w:t>03/03/</w:t>
      </w:r>
      <w:proofErr w:type="gramStart"/>
      <w:r w:rsidRPr="00E50B9E">
        <w:rPr>
          <w:rFonts w:ascii="Verdana" w:hAnsi="Verdana" w:cs="Verdana"/>
          <w:b/>
          <w:spacing w:val="-5"/>
          <w:sz w:val="22"/>
          <w:szCs w:val="22"/>
          <w:u w:val="single"/>
        </w:rPr>
        <w:t>2021</w:t>
      </w:r>
      <w:r>
        <w:rPr>
          <w:rFonts w:ascii="Verdana" w:hAnsi="Verdana" w:cs="Verdana"/>
        </w:rPr>
        <w:t>,</w:t>
      </w:r>
      <w:r w:rsidRPr="00E50B9E">
        <w:rPr>
          <w:rFonts w:ascii="Verdana" w:hAnsi="Verdana" w:cs="Verdana"/>
          <w:b/>
          <w:u w:val="single"/>
        </w:rPr>
        <w:t>esclusivamente</w:t>
      </w:r>
      <w:proofErr w:type="gramEnd"/>
      <w:r w:rsidRPr="00E50B9E">
        <w:rPr>
          <w:rFonts w:ascii="Verdana" w:hAnsi="Verdana" w:cs="Verdana"/>
          <w:b/>
          <w:u w:val="single"/>
        </w:rPr>
        <w:t xml:space="preserve"> </w:t>
      </w:r>
      <w:r w:rsidRPr="00E50B9E">
        <w:rPr>
          <w:rFonts w:ascii="Verdana" w:hAnsi="Verdana" w:cs="Verdana"/>
          <w:b/>
          <w:iCs/>
          <w:color w:val="000000"/>
          <w:spacing w:val="-4"/>
          <w:sz w:val="22"/>
          <w:szCs w:val="22"/>
          <w:u w:val="single"/>
        </w:rPr>
        <w:t>tramite PEC indirizzata ad apic83600e@pec.istruzione.it</w:t>
      </w:r>
      <w:r w:rsidRPr="00E50B9E">
        <w:rPr>
          <w:rFonts w:ascii="Verdana" w:hAnsi="Verdana" w:cs="Verdana"/>
          <w:b/>
          <w:color w:val="000000"/>
          <w:spacing w:val="-4"/>
          <w:sz w:val="22"/>
          <w:szCs w:val="22"/>
          <w:u w:val="single"/>
        </w:rPr>
        <w:t>.</w:t>
      </w:r>
      <w:r>
        <w:rPr>
          <w:rFonts w:ascii="Verdana" w:hAnsi="Verdana" w:cs="Verdana"/>
          <w:color w:val="000000"/>
          <w:spacing w:val="-6"/>
          <w:sz w:val="22"/>
          <w:szCs w:val="22"/>
        </w:rPr>
        <w:t xml:space="preserve"> Non saranno considerate valide le candidature pervenute oltre il termine indicato.</w:t>
      </w:r>
    </w:p>
    <w:p w:rsidR="00E50B9E" w:rsidRDefault="00E50B9E" w:rsidP="00DC1FD0">
      <w:pPr>
        <w:shd w:val="clear" w:color="auto" w:fill="FFFFFF"/>
        <w:ind w:left="22"/>
        <w:jc w:val="both"/>
        <w:rPr>
          <w:rFonts w:ascii="Verdana" w:hAnsi="Verdana" w:cs="Verdana"/>
          <w:color w:val="000000"/>
          <w:spacing w:val="-6"/>
          <w:sz w:val="22"/>
          <w:szCs w:val="22"/>
        </w:rPr>
      </w:pPr>
      <w:r w:rsidRPr="00433E51">
        <w:rPr>
          <w:rFonts w:ascii="Verdana" w:hAnsi="Verdana" w:cs="Verdana"/>
          <w:color w:val="000000"/>
          <w:spacing w:val="-6"/>
          <w:sz w:val="22"/>
          <w:szCs w:val="22"/>
        </w:rPr>
        <w:t xml:space="preserve">L'istanza dovrà essere corredata dal </w:t>
      </w:r>
      <w:r w:rsidRPr="00433E51">
        <w:rPr>
          <w:rFonts w:ascii="Verdana" w:hAnsi="Verdana" w:cs="Verdana"/>
          <w:i/>
          <w:iCs/>
          <w:color w:val="000000"/>
          <w:spacing w:val="-6"/>
          <w:sz w:val="22"/>
          <w:szCs w:val="22"/>
        </w:rPr>
        <w:t xml:space="preserve">curriculum vitae </w:t>
      </w:r>
      <w:r w:rsidRPr="00433E51">
        <w:rPr>
          <w:rFonts w:ascii="Verdana" w:hAnsi="Verdana" w:cs="Verdana"/>
          <w:color w:val="000000"/>
          <w:spacing w:val="-6"/>
          <w:sz w:val="22"/>
          <w:szCs w:val="22"/>
        </w:rPr>
        <w:t>in formato europeo, dalla griglia compilata dei titoli e delle esperienze professionali (Allegato 2) e dall’offerta economica (</w:t>
      </w:r>
      <w:r w:rsidRPr="00433E51">
        <w:rPr>
          <w:rFonts w:ascii="Verdana" w:hAnsi="Verdana" w:cs="Verdana"/>
          <w:b/>
          <w:color w:val="000000"/>
          <w:spacing w:val="-6"/>
          <w:sz w:val="22"/>
          <w:szCs w:val="22"/>
          <w:u w:val="single"/>
        </w:rPr>
        <w:t>Allegato 3: solo per esperti esterni alle istituzioni scolastiche</w:t>
      </w:r>
      <w:r w:rsidRPr="00433E51">
        <w:rPr>
          <w:rFonts w:ascii="Verdana" w:hAnsi="Verdana" w:cs="Verdana"/>
          <w:color w:val="000000"/>
          <w:spacing w:val="-6"/>
          <w:sz w:val="22"/>
          <w:szCs w:val="22"/>
        </w:rPr>
        <w:t>).</w:t>
      </w:r>
    </w:p>
    <w:p w:rsidR="00FC11FC" w:rsidRDefault="00FC11FC" w:rsidP="00DC1FD0">
      <w:pPr>
        <w:jc w:val="both"/>
        <w:rPr>
          <w:rFonts w:ascii="Verdana" w:eastAsia="Calibri" w:hAnsi="Verdana" w:cs="Verdana"/>
          <w:b/>
          <w:bCs/>
          <w:color w:val="000000"/>
          <w:sz w:val="22"/>
          <w:szCs w:val="22"/>
          <w:lang w:eastAsia="it-IT"/>
        </w:rPr>
      </w:pPr>
    </w:p>
    <w:p w:rsidR="00433E51" w:rsidRPr="00FC11FC" w:rsidRDefault="00433E51" w:rsidP="00DC1FD0">
      <w:pPr>
        <w:jc w:val="both"/>
        <w:rPr>
          <w:rFonts w:ascii="Verdana" w:eastAsia="Calibri" w:hAnsi="Verdana" w:cs="Verdana"/>
          <w:b/>
          <w:bCs/>
          <w:color w:val="000000"/>
          <w:sz w:val="22"/>
          <w:szCs w:val="22"/>
          <w:lang w:eastAsia="it-IT"/>
        </w:rPr>
      </w:pPr>
    </w:p>
    <w:p w:rsidR="00FC11FC" w:rsidRPr="00FC11FC" w:rsidRDefault="00FC11FC" w:rsidP="00DC1FD0">
      <w:pPr>
        <w:jc w:val="both"/>
        <w:rPr>
          <w:rFonts w:ascii="Verdana" w:eastAsia="Calibri" w:hAnsi="Verdana" w:cs="Verdana"/>
          <w:b/>
          <w:bCs/>
          <w:color w:val="000000"/>
          <w:sz w:val="22"/>
          <w:szCs w:val="22"/>
          <w:lang w:eastAsia="it-IT"/>
        </w:rPr>
      </w:pPr>
      <w:r w:rsidRPr="00FC11FC">
        <w:rPr>
          <w:rFonts w:ascii="Verdana" w:eastAsia="Calibri" w:hAnsi="Verdana" w:cs="Verdana"/>
          <w:b/>
          <w:bCs/>
          <w:color w:val="000000"/>
          <w:sz w:val="22"/>
          <w:szCs w:val="22"/>
          <w:lang w:eastAsia="it-IT"/>
        </w:rPr>
        <w:t xml:space="preserve">Art. </w:t>
      </w:r>
      <w:r w:rsidR="00F07A77">
        <w:rPr>
          <w:rFonts w:ascii="Verdana" w:eastAsia="Calibri" w:hAnsi="Verdana" w:cs="Verdana"/>
          <w:b/>
          <w:bCs/>
          <w:color w:val="000000"/>
          <w:sz w:val="22"/>
          <w:szCs w:val="22"/>
          <w:lang w:eastAsia="it-IT"/>
        </w:rPr>
        <w:t>5</w:t>
      </w:r>
      <w:r w:rsidRPr="00FC11FC">
        <w:rPr>
          <w:rFonts w:ascii="Verdana" w:eastAsia="Calibri" w:hAnsi="Verdana" w:cs="Verdana"/>
          <w:b/>
          <w:bCs/>
          <w:color w:val="000000"/>
          <w:sz w:val="22"/>
          <w:szCs w:val="22"/>
          <w:lang w:eastAsia="it-IT"/>
        </w:rPr>
        <w:t xml:space="preserve"> - Criteri di selezione                                                                                     </w:t>
      </w:r>
    </w:p>
    <w:p w:rsidR="00FC11FC" w:rsidRPr="00FC11FC" w:rsidRDefault="00FC11FC" w:rsidP="00DC1FD0">
      <w:pPr>
        <w:shd w:val="clear" w:color="auto" w:fill="FFFFFF"/>
        <w:ind w:left="22"/>
        <w:jc w:val="both"/>
        <w:rPr>
          <w:rFonts w:ascii="Verdana" w:hAnsi="Verdana" w:cs="Verdana"/>
          <w:color w:val="000000"/>
          <w:spacing w:val="-4"/>
          <w:sz w:val="22"/>
          <w:szCs w:val="22"/>
        </w:rPr>
      </w:pPr>
      <w:r w:rsidRPr="00FC11FC">
        <w:rPr>
          <w:rFonts w:ascii="Verdana" w:hAnsi="Verdana" w:cs="Verdana"/>
          <w:color w:val="000000"/>
          <w:spacing w:val="-4"/>
          <w:sz w:val="22"/>
          <w:szCs w:val="22"/>
        </w:rPr>
        <w:lastRenderedPageBreak/>
        <w:t>Saranno esclusi i candidati per i quali sarà rilevata la sussistenza di situazioni, anche solo potenziali, di conflitto di interessi, ai sensi dell’art. 53, co. 14, del D. Lgs. 165/2001.</w:t>
      </w:r>
    </w:p>
    <w:p w:rsidR="00FC11FC" w:rsidRPr="00FC11FC" w:rsidRDefault="00FC11FC" w:rsidP="00DC1FD0">
      <w:pPr>
        <w:shd w:val="clear" w:color="auto" w:fill="FFFFFF"/>
        <w:ind w:left="22"/>
        <w:jc w:val="both"/>
        <w:rPr>
          <w:rFonts w:ascii="Verdana" w:hAnsi="Verdana" w:cs="Verdana"/>
          <w:b/>
          <w:color w:val="000000"/>
          <w:spacing w:val="-4"/>
          <w:sz w:val="22"/>
          <w:szCs w:val="22"/>
          <w:u w:val="single"/>
        </w:rPr>
      </w:pPr>
      <w:r w:rsidRPr="00FC11FC">
        <w:rPr>
          <w:rFonts w:ascii="Verdana" w:hAnsi="Verdana" w:cs="Verdana"/>
          <w:b/>
          <w:color w:val="000000"/>
          <w:spacing w:val="-4"/>
          <w:sz w:val="22"/>
          <w:szCs w:val="22"/>
          <w:u w:val="single"/>
        </w:rPr>
        <w:t>Per ognuna delle due tipologie di esperti, saranno redatte tre distinte graduatorie che saranno utilizzate in ordine progressivo, dando precedenza come segue</w:t>
      </w:r>
      <w:r w:rsidR="00D23133">
        <w:rPr>
          <w:rFonts w:ascii="Verdana" w:hAnsi="Verdana" w:cs="Verdana"/>
          <w:b/>
          <w:color w:val="000000"/>
          <w:spacing w:val="-4"/>
          <w:sz w:val="22"/>
          <w:szCs w:val="22"/>
          <w:u w:val="single"/>
        </w:rPr>
        <w:t>, a</w:t>
      </w:r>
      <w:r w:rsidRPr="00FC11FC">
        <w:rPr>
          <w:rFonts w:ascii="Verdana" w:hAnsi="Verdana" w:cs="Verdana"/>
          <w:b/>
          <w:color w:val="000000"/>
          <w:spacing w:val="-4"/>
          <w:sz w:val="22"/>
          <w:szCs w:val="22"/>
          <w:u w:val="single"/>
        </w:rPr>
        <w:t xml:space="preserve">: </w:t>
      </w:r>
    </w:p>
    <w:p w:rsidR="00FC11FC" w:rsidRPr="00FC11FC" w:rsidRDefault="00FC11FC" w:rsidP="00DC1FD0">
      <w:pPr>
        <w:numPr>
          <w:ilvl w:val="0"/>
          <w:numId w:val="7"/>
        </w:numPr>
        <w:shd w:val="clear" w:color="auto" w:fill="FFFFFF"/>
        <w:jc w:val="both"/>
        <w:rPr>
          <w:rFonts w:ascii="Verdana" w:hAnsi="Verdana" w:cs="Verdana"/>
          <w:color w:val="000000"/>
          <w:spacing w:val="-4"/>
          <w:sz w:val="22"/>
          <w:szCs w:val="22"/>
        </w:rPr>
      </w:pPr>
      <w:r w:rsidRPr="00FC11FC">
        <w:rPr>
          <w:rFonts w:ascii="Verdana" w:hAnsi="Verdana" w:cs="Verdana"/>
          <w:color w:val="000000"/>
          <w:spacing w:val="-4"/>
          <w:sz w:val="22"/>
          <w:szCs w:val="22"/>
        </w:rPr>
        <w:t>Personale interno;</w:t>
      </w:r>
    </w:p>
    <w:p w:rsidR="00FC11FC" w:rsidRPr="00FC11FC" w:rsidRDefault="00FC11FC" w:rsidP="00DC1FD0">
      <w:pPr>
        <w:numPr>
          <w:ilvl w:val="0"/>
          <w:numId w:val="7"/>
        </w:numPr>
        <w:shd w:val="clear" w:color="auto" w:fill="FFFFFF"/>
        <w:jc w:val="both"/>
        <w:rPr>
          <w:rFonts w:ascii="Verdana" w:hAnsi="Verdana" w:cs="Verdana"/>
          <w:color w:val="000000"/>
          <w:spacing w:val="-4"/>
          <w:sz w:val="22"/>
          <w:szCs w:val="22"/>
        </w:rPr>
      </w:pPr>
      <w:r w:rsidRPr="00FC11FC">
        <w:rPr>
          <w:rFonts w:ascii="Verdana" w:hAnsi="Verdana" w:cs="Verdana"/>
          <w:color w:val="000000"/>
          <w:spacing w:val="-4"/>
          <w:sz w:val="22"/>
          <w:szCs w:val="22"/>
        </w:rPr>
        <w:t>Personale di altra istituzione scolastica;</w:t>
      </w:r>
    </w:p>
    <w:p w:rsidR="00FC11FC" w:rsidRPr="00FC11FC" w:rsidRDefault="00FC11FC" w:rsidP="00DC1FD0">
      <w:pPr>
        <w:numPr>
          <w:ilvl w:val="0"/>
          <w:numId w:val="7"/>
        </w:numPr>
        <w:shd w:val="clear" w:color="auto" w:fill="FFFFFF"/>
        <w:jc w:val="both"/>
        <w:rPr>
          <w:rFonts w:ascii="Verdana" w:hAnsi="Verdana" w:cs="Verdana"/>
          <w:color w:val="000000"/>
          <w:spacing w:val="-4"/>
          <w:sz w:val="22"/>
          <w:szCs w:val="22"/>
        </w:rPr>
      </w:pPr>
      <w:r w:rsidRPr="00FC11FC">
        <w:rPr>
          <w:rFonts w:ascii="Verdana" w:hAnsi="Verdana" w:cs="Verdana"/>
          <w:color w:val="000000"/>
          <w:spacing w:val="-4"/>
          <w:sz w:val="22"/>
          <w:szCs w:val="22"/>
        </w:rPr>
        <w:t>Esperti esterni alle istituzioni scolastiche.</w:t>
      </w:r>
    </w:p>
    <w:p w:rsidR="00FC11FC" w:rsidRPr="00FC11FC" w:rsidRDefault="00FC11FC" w:rsidP="00DC1FD0">
      <w:pPr>
        <w:shd w:val="clear" w:color="auto" w:fill="FFFFFF"/>
        <w:ind w:left="22"/>
        <w:jc w:val="both"/>
        <w:rPr>
          <w:rFonts w:ascii="Verdana" w:hAnsi="Verdana" w:cs="Verdana"/>
          <w:color w:val="000000"/>
          <w:spacing w:val="-4"/>
          <w:sz w:val="22"/>
          <w:szCs w:val="22"/>
        </w:rPr>
      </w:pPr>
      <w:r w:rsidRPr="00FC11FC">
        <w:rPr>
          <w:rFonts w:ascii="Verdana" w:hAnsi="Verdana" w:cs="Verdana"/>
          <w:color w:val="000000"/>
          <w:spacing w:val="-4"/>
          <w:sz w:val="22"/>
          <w:szCs w:val="22"/>
        </w:rPr>
        <w:t>Pertanto, solo in assenza di idonee candidature nella graduatoria che precede, si considererà la successiva.</w:t>
      </w:r>
    </w:p>
    <w:p w:rsidR="00FC11FC" w:rsidRPr="00FC11FC" w:rsidRDefault="00FC11FC" w:rsidP="00DC1FD0">
      <w:pPr>
        <w:shd w:val="clear" w:color="auto" w:fill="FFFFFF"/>
        <w:ind w:left="22"/>
        <w:jc w:val="both"/>
        <w:rPr>
          <w:rFonts w:ascii="Verdana" w:hAnsi="Verdana" w:cs="Verdana"/>
          <w:color w:val="000000"/>
          <w:spacing w:val="-4"/>
          <w:sz w:val="22"/>
          <w:szCs w:val="22"/>
        </w:rPr>
      </w:pPr>
      <w:r w:rsidRPr="00FC11FC">
        <w:rPr>
          <w:rFonts w:ascii="Verdana" w:hAnsi="Verdana" w:cs="Verdana"/>
          <w:b/>
          <w:color w:val="000000"/>
          <w:spacing w:val="-7"/>
          <w:sz w:val="22"/>
          <w:szCs w:val="22"/>
        </w:rPr>
        <w:t>Prerequisito inderogabile sarà il possesso del titolo di studio specifico per ciascuna figura professionale richiesta</w:t>
      </w:r>
      <w:r w:rsidRPr="00FC11FC">
        <w:rPr>
          <w:rFonts w:ascii="Verdana" w:hAnsi="Verdana" w:cs="Verdana"/>
          <w:color w:val="000000"/>
          <w:spacing w:val="-7"/>
          <w:sz w:val="22"/>
          <w:szCs w:val="22"/>
        </w:rPr>
        <w:t>.</w:t>
      </w:r>
      <w:r w:rsidRPr="00FC11FC">
        <w:rPr>
          <w:rFonts w:ascii="Verdana" w:hAnsi="Verdana" w:cs="Verdana"/>
          <w:color w:val="000000"/>
          <w:spacing w:val="-4"/>
          <w:sz w:val="22"/>
          <w:szCs w:val="22"/>
        </w:rPr>
        <w:t xml:space="preserve"> La selezione tra tutte le candidature pervenute nei termini avverrà, tramite apposita commissione all’uopo istituita e presieduta dal Dirigente Scolastico, anche mediante comparazione dei </w:t>
      </w:r>
      <w:r w:rsidRPr="00FC11FC">
        <w:rPr>
          <w:rFonts w:ascii="Verdana" w:hAnsi="Verdana" w:cs="Verdana"/>
          <w:i/>
          <w:color w:val="000000"/>
          <w:spacing w:val="-4"/>
          <w:sz w:val="22"/>
          <w:szCs w:val="22"/>
        </w:rPr>
        <w:t>curriculum vitae</w:t>
      </w:r>
      <w:r w:rsidRPr="00FC11FC">
        <w:rPr>
          <w:rFonts w:ascii="Verdana" w:hAnsi="Verdana" w:cs="Verdana"/>
          <w:color w:val="000000"/>
          <w:spacing w:val="-4"/>
          <w:sz w:val="22"/>
          <w:szCs w:val="22"/>
        </w:rPr>
        <w:t>, in base</w:t>
      </w:r>
      <w:r w:rsidRPr="00FC11FC">
        <w:rPr>
          <w:rFonts w:ascii="Verdana" w:hAnsi="Verdana" w:cs="Verdana"/>
          <w:color w:val="00000A"/>
        </w:rPr>
        <w:t xml:space="preserve"> </w:t>
      </w:r>
      <w:r w:rsidRPr="00FC11FC">
        <w:rPr>
          <w:rFonts w:ascii="Verdana" w:hAnsi="Verdana" w:cs="Verdana"/>
          <w:color w:val="000000"/>
          <w:spacing w:val="-3"/>
          <w:sz w:val="22"/>
          <w:szCs w:val="22"/>
        </w:rPr>
        <w:t>ai titoli, alle competenze e alle esperienze maturate, tenuto conto dei criteri di valutazione e dei punteggi di</w:t>
      </w:r>
      <w:r w:rsidRPr="00FC11FC">
        <w:rPr>
          <w:rFonts w:ascii="Verdana" w:hAnsi="Verdana" w:cs="Verdana"/>
          <w:color w:val="00000A"/>
        </w:rPr>
        <w:t xml:space="preserve"> </w:t>
      </w:r>
      <w:r w:rsidRPr="00FC11FC">
        <w:rPr>
          <w:rFonts w:ascii="Verdana" w:hAnsi="Verdana" w:cs="Verdana"/>
          <w:color w:val="000000"/>
          <w:spacing w:val="-6"/>
          <w:sz w:val="22"/>
          <w:szCs w:val="22"/>
        </w:rPr>
        <w:t>seguito specificati:</w:t>
      </w:r>
    </w:p>
    <w:p w:rsidR="00FC11FC" w:rsidRPr="00FC11FC" w:rsidRDefault="00FC11FC" w:rsidP="00DC1FD0">
      <w:pPr>
        <w:ind w:left="-1410"/>
        <w:jc w:val="both"/>
        <w:rPr>
          <w:rFonts w:ascii="Verdana" w:hAnsi="Verdana" w:cs="Verdana"/>
          <w:b/>
          <w:bCs/>
          <w:color w:val="00000A"/>
          <w:sz w:val="20"/>
        </w:rPr>
      </w:pPr>
    </w:p>
    <w:p w:rsidR="00FC11FC" w:rsidRDefault="00FC11FC" w:rsidP="00DC1FD0">
      <w:pPr>
        <w:tabs>
          <w:tab w:val="left" w:pos="708"/>
          <w:tab w:val="center" w:pos="4819"/>
          <w:tab w:val="right" w:pos="9360"/>
          <w:tab w:val="right" w:pos="9638"/>
        </w:tabs>
        <w:jc w:val="both"/>
        <w:rPr>
          <w:rFonts w:ascii="Verdana" w:hAnsi="Verdana" w:cs="Verdana"/>
          <w:b/>
          <w:bCs/>
          <w:color w:val="00000A"/>
          <w:sz w:val="20"/>
        </w:rPr>
      </w:pPr>
      <w:r w:rsidRPr="00FC11FC">
        <w:rPr>
          <w:rFonts w:ascii="Verdana" w:hAnsi="Verdana" w:cs="Verdana"/>
          <w:b/>
          <w:bCs/>
          <w:color w:val="00000A"/>
          <w:sz w:val="20"/>
        </w:rPr>
        <w:t>TITOLI CULTURALI</w:t>
      </w:r>
    </w:p>
    <w:p w:rsidR="00A879E5" w:rsidRPr="00FC11FC" w:rsidRDefault="00A879E5" w:rsidP="00DC1FD0">
      <w:pPr>
        <w:tabs>
          <w:tab w:val="left" w:pos="708"/>
          <w:tab w:val="center" w:pos="4819"/>
          <w:tab w:val="right" w:pos="9360"/>
          <w:tab w:val="right" w:pos="9638"/>
        </w:tabs>
        <w:jc w:val="both"/>
        <w:rPr>
          <w:color w:val="00000A"/>
        </w:rPr>
      </w:pPr>
      <w:bookmarkStart w:id="0" w:name="_GoBack"/>
      <w:bookmarkEnd w:id="0"/>
    </w:p>
    <w:tbl>
      <w:tblPr>
        <w:tblW w:w="9970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8"/>
        <w:gridCol w:w="6007"/>
        <w:gridCol w:w="2655"/>
      </w:tblGrid>
      <w:tr w:rsidR="00FC11FC" w:rsidRPr="00FC11FC" w:rsidTr="00D168D5"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snapToGrid w:val="0"/>
              <w:jc w:val="both"/>
              <w:rPr>
                <w:color w:val="00000A"/>
              </w:rPr>
            </w:pPr>
          </w:p>
        </w:tc>
        <w:tc>
          <w:tcPr>
            <w:tcW w:w="60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b/>
                <w:bCs/>
                <w:color w:val="00000A"/>
                <w:sz w:val="20"/>
              </w:rPr>
              <w:t>INDICATORI TITOLI VALUTABILI</w:t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b/>
                <w:bCs/>
                <w:color w:val="00000A"/>
                <w:sz w:val="20"/>
              </w:rPr>
              <w:t>PUNTEGGIO MAX</w:t>
            </w:r>
          </w:p>
        </w:tc>
      </w:tr>
      <w:tr w:rsidR="00FC11FC" w:rsidRPr="00FC11FC" w:rsidTr="00D168D5"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>A</w:t>
            </w:r>
          </w:p>
        </w:tc>
        <w:tc>
          <w:tcPr>
            <w:tcW w:w="60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>Laurea coerente con la figura professionale richiesta, conseguita con il vecchio o nuovo ordinamento (laurea magistrale) valutata secondo la seguente modalità:</w:t>
            </w:r>
          </w:p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 xml:space="preserve">voto da 110 a 100      </w:t>
            </w:r>
            <w:r w:rsidRPr="00FC11FC">
              <w:rPr>
                <w:rFonts w:ascii="Verdana" w:hAnsi="Verdana" w:cs="Verdana"/>
                <w:b/>
                <w:bCs/>
                <w:color w:val="00000A"/>
                <w:sz w:val="20"/>
              </w:rPr>
              <w:t>12 punti</w:t>
            </w:r>
          </w:p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 xml:space="preserve">voto da   99 a   90      </w:t>
            </w:r>
            <w:r w:rsidRPr="00FC11FC">
              <w:rPr>
                <w:rFonts w:ascii="Verdana" w:hAnsi="Verdana" w:cs="Verdana"/>
                <w:b/>
                <w:bCs/>
                <w:color w:val="00000A"/>
                <w:sz w:val="20"/>
              </w:rPr>
              <w:t>10 punti</w:t>
            </w:r>
          </w:p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 xml:space="preserve">voto da   89 a   80        </w:t>
            </w:r>
            <w:r w:rsidRPr="00FC11FC">
              <w:rPr>
                <w:rFonts w:ascii="Verdana" w:hAnsi="Verdana" w:cs="Verdana"/>
                <w:b/>
                <w:bCs/>
                <w:color w:val="00000A"/>
                <w:sz w:val="20"/>
              </w:rPr>
              <w:t>8 punti</w:t>
            </w:r>
          </w:p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 xml:space="preserve">voto da   79 a   70        </w:t>
            </w:r>
            <w:r w:rsidRPr="00FC11FC">
              <w:rPr>
                <w:rFonts w:ascii="Verdana" w:hAnsi="Verdana" w:cs="Verdana"/>
                <w:b/>
                <w:bCs/>
                <w:color w:val="00000A"/>
                <w:sz w:val="20"/>
              </w:rPr>
              <w:t>6 punti</w:t>
            </w:r>
          </w:p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 xml:space="preserve">voto da   69 a   66        </w:t>
            </w:r>
            <w:r w:rsidRPr="00FC11FC">
              <w:rPr>
                <w:rFonts w:ascii="Verdana" w:hAnsi="Verdana" w:cs="Verdana"/>
                <w:b/>
                <w:bCs/>
                <w:color w:val="00000A"/>
                <w:sz w:val="20"/>
              </w:rPr>
              <w:t>4 punti</w:t>
            </w:r>
          </w:p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>L’eventuale lode al punteggio del titolo obbligatorio sarà valutata</w:t>
            </w:r>
            <w:r w:rsidRPr="00FC11FC">
              <w:rPr>
                <w:rFonts w:ascii="Verdana" w:hAnsi="Verdana" w:cs="Verdana"/>
                <w:b/>
                <w:bCs/>
                <w:color w:val="00000A"/>
                <w:sz w:val="20"/>
              </w:rPr>
              <w:t xml:space="preserve"> ulteriori punti 3</w:t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rFonts w:ascii="Verdana" w:hAnsi="Verdana" w:cs="Verdana"/>
                <w:color w:val="00000A"/>
                <w:sz w:val="20"/>
              </w:rPr>
            </w:pPr>
          </w:p>
          <w:p w:rsidR="00FC11FC" w:rsidRPr="00FC11FC" w:rsidRDefault="00FC11FC" w:rsidP="00DC1FD0">
            <w:pPr>
              <w:suppressLineNumbers/>
              <w:jc w:val="both"/>
              <w:rPr>
                <w:rFonts w:ascii="Verdana" w:hAnsi="Verdana" w:cs="Verdana"/>
                <w:color w:val="00000A"/>
                <w:sz w:val="20"/>
              </w:rPr>
            </w:pPr>
          </w:p>
          <w:p w:rsidR="00FC11FC" w:rsidRPr="00FC11FC" w:rsidRDefault="00FC11FC" w:rsidP="00DC1FD0">
            <w:pPr>
              <w:suppressLineNumbers/>
              <w:jc w:val="both"/>
              <w:rPr>
                <w:rFonts w:ascii="Verdana" w:hAnsi="Verdana" w:cs="Verdana"/>
                <w:color w:val="00000A"/>
                <w:sz w:val="20"/>
              </w:rPr>
            </w:pPr>
          </w:p>
          <w:p w:rsidR="00FC11FC" w:rsidRPr="00FC11FC" w:rsidRDefault="00FC11FC" w:rsidP="00DC1FD0">
            <w:pPr>
              <w:suppressLineNumbers/>
              <w:jc w:val="both"/>
              <w:rPr>
                <w:rFonts w:ascii="Verdana" w:hAnsi="Verdana" w:cs="Verdana"/>
                <w:color w:val="00000A"/>
                <w:sz w:val="20"/>
              </w:rPr>
            </w:pPr>
          </w:p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>punti 15</w:t>
            </w:r>
          </w:p>
        </w:tc>
      </w:tr>
      <w:tr w:rsidR="00FC11FC" w:rsidRPr="00FC11FC" w:rsidTr="00D168D5"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>B</w:t>
            </w:r>
          </w:p>
        </w:tc>
        <w:tc>
          <w:tcPr>
            <w:tcW w:w="60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>Specializzazione post-laurea specifica (punti 2 per specializzazione)</w:t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>punti 4</w:t>
            </w:r>
          </w:p>
        </w:tc>
      </w:tr>
      <w:tr w:rsidR="00FC11FC" w:rsidRPr="00FC11FC" w:rsidTr="00D168D5"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>C</w:t>
            </w:r>
          </w:p>
        </w:tc>
        <w:tc>
          <w:tcPr>
            <w:tcW w:w="60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 xml:space="preserve">Corsi di perfezionamento coerenti con l’area di riferimento (punti 1 per corso) </w:t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>punti 3</w:t>
            </w:r>
          </w:p>
        </w:tc>
      </w:tr>
      <w:tr w:rsidR="00FC11FC" w:rsidRPr="00FC11FC" w:rsidTr="00D168D5"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>D</w:t>
            </w:r>
          </w:p>
        </w:tc>
        <w:tc>
          <w:tcPr>
            <w:tcW w:w="60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>Esperienze pregresse di collaborazione, nelle materie oggetto dell’incarico a cui si aspira, con Istituzioni Scolastiche statali (punti 5 per anno scolastico o periodo non inferiore a mesi 6)</w:t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>punti 25</w:t>
            </w:r>
          </w:p>
        </w:tc>
      </w:tr>
      <w:tr w:rsidR="00FC11FC" w:rsidRPr="00FC11FC" w:rsidTr="00D168D5"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>E</w:t>
            </w:r>
          </w:p>
        </w:tc>
        <w:tc>
          <w:tcPr>
            <w:tcW w:w="60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>Docenza in qualità di formatore nelle scuole, presso Enti ed Associazioni (punti 1 per docenza)</w:t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>punti 5</w:t>
            </w:r>
          </w:p>
        </w:tc>
      </w:tr>
      <w:tr w:rsidR="00FC11FC" w:rsidRPr="00FC11FC" w:rsidTr="00D168D5"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>F</w:t>
            </w:r>
          </w:p>
        </w:tc>
        <w:tc>
          <w:tcPr>
            <w:tcW w:w="60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 xml:space="preserve">Docenza universitaria nel settore di pertinenza </w:t>
            </w:r>
          </w:p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>(punti 2 per anno di docenza)</w:t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>punti 10</w:t>
            </w:r>
          </w:p>
        </w:tc>
      </w:tr>
      <w:tr w:rsidR="00FC11FC" w:rsidRPr="00FC11FC" w:rsidTr="00D168D5"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>G</w:t>
            </w:r>
          </w:p>
        </w:tc>
        <w:tc>
          <w:tcPr>
            <w:tcW w:w="60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 xml:space="preserve">Pubblicazione su riviste scientifiche e/o culturali cartacee o online inerenti </w:t>
            </w:r>
            <w:proofErr w:type="gramStart"/>
            <w:r w:rsidRPr="00FC11FC">
              <w:rPr>
                <w:rFonts w:ascii="Verdana" w:hAnsi="Verdana" w:cs="Verdana"/>
                <w:color w:val="00000A"/>
                <w:sz w:val="20"/>
              </w:rPr>
              <w:t>la</w:t>
            </w:r>
            <w:proofErr w:type="gramEnd"/>
            <w:r w:rsidRPr="00FC11FC">
              <w:rPr>
                <w:rFonts w:ascii="Verdana" w:hAnsi="Verdana" w:cs="Verdana"/>
                <w:color w:val="00000A"/>
                <w:sz w:val="20"/>
              </w:rPr>
              <w:t xml:space="preserve"> tematica oggetto del presente bando (punti 2 per ogni pubblicazione)</w:t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>punti 8</w:t>
            </w:r>
          </w:p>
        </w:tc>
      </w:tr>
      <w:tr w:rsidR="00FC11FC" w:rsidRPr="00FC11FC" w:rsidTr="00D168D5"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lastRenderedPageBreak/>
              <w:t>H</w:t>
            </w:r>
          </w:p>
        </w:tc>
        <w:tc>
          <w:tcPr>
            <w:tcW w:w="60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 xml:space="preserve">Punti 5 per ogni € 5,00 di ribasso rispetto al </w:t>
            </w:r>
            <w:proofErr w:type="spellStart"/>
            <w:r w:rsidRPr="00FC11FC">
              <w:rPr>
                <w:rFonts w:ascii="Verdana" w:hAnsi="Verdana" w:cs="Verdana"/>
                <w:color w:val="00000A"/>
                <w:sz w:val="20"/>
              </w:rPr>
              <w:t>max</w:t>
            </w:r>
            <w:proofErr w:type="spellEnd"/>
            <w:r w:rsidRPr="00FC11FC">
              <w:rPr>
                <w:rFonts w:ascii="Verdana" w:hAnsi="Verdana" w:cs="Verdana"/>
                <w:color w:val="00000A"/>
                <w:sz w:val="20"/>
              </w:rPr>
              <w:t xml:space="preserve"> erogabile di € 45,00</w:t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color w:val="00000A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>punti 15</w:t>
            </w:r>
          </w:p>
        </w:tc>
      </w:tr>
      <w:tr w:rsidR="00FC11FC" w:rsidRPr="00FC11FC" w:rsidTr="00D168D5">
        <w:tc>
          <w:tcPr>
            <w:tcW w:w="13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rFonts w:ascii="Verdana" w:hAnsi="Verdana" w:cs="Verdana"/>
                <w:color w:val="00000A"/>
                <w:sz w:val="20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>I</w:t>
            </w:r>
          </w:p>
        </w:tc>
        <w:tc>
          <w:tcPr>
            <w:tcW w:w="60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rFonts w:ascii="Verdana" w:hAnsi="Verdana" w:cs="Verdana"/>
                <w:color w:val="00000A"/>
                <w:sz w:val="20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 xml:space="preserve">Esperienza pregressa nell’Istituto </w:t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C11FC" w:rsidRPr="00FC11FC" w:rsidRDefault="00FC11FC" w:rsidP="00DC1FD0">
            <w:pPr>
              <w:suppressLineNumbers/>
              <w:jc w:val="both"/>
              <w:rPr>
                <w:rFonts w:ascii="Verdana" w:hAnsi="Verdana" w:cs="Verdana"/>
                <w:color w:val="00000A"/>
                <w:sz w:val="20"/>
              </w:rPr>
            </w:pPr>
            <w:r w:rsidRPr="00FC11FC">
              <w:rPr>
                <w:rFonts w:ascii="Verdana" w:hAnsi="Verdana" w:cs="Verdana"/>
                <w:color w:val="00000A"/>
                <w:sz w:val="20"/>
              </w:rPr>
              <w:t>punti 3</w:t>
            </w:r>
          </w:p>
        </w:tc>
      </w:tr>
    </w:tbl>
    <w:p w:rsidR="00FC11FC" w:rsidRPr="00FC11FC" w:rsidRDefault="00FC11FC" w:rsidP="00DC1FD0">
      <w:pPr>
        <w:tabs>
          <w:tab w:val="left" w:pos="708"/>
          <w:tab w:val="center" w:pos="4819"/>
          <w:tab w:val="right" w:pos="9360"/>
          <w:tab w:val="right" w:pos="9638"/>
        </w:tabs>
        <w:jc w:val="both"/>
        <w:rPr>
          <w:rFonts w:ascii="Verdana" w:hAnsi="Verdana" w:cs="Verdana"/>
          <w:b/>
          <w:bCs/>
          <w:color w:val="00000A"/>
          <w:sz w:val="20"/>
        </w:rPr>
      </w:pPr>
    </w:p>
    <w:p w:rsidR="00D92ED8" w:rsidRDefault="00FC11FC" w:rsidP="00DC1FD0">
      <w:pPr>
        <w:ind w:firstLine="142"/>
        <w:jc w:val="both"/>
        <w:rPr>
          <w:rFonts w:ascii="Verdana" w:hAnsi="Verdana" w:cs="Verdana"/>
          <w:color w:val="00000A"/>
          <w:sz w:val="22"/>
          <w:szCs w:val="22"/>
        </w:rPr>
      </w:pPr>
      <w:r w:rsidRPr="00FC11FC">
        <w:rPr>
          <w:rFonts w:ascii="Verdana" w:hAnsi="Verdana" w:cs="Verdana"/>
          <w:color w:val="00000A"/>
          <w:sz w:val="22"/>
          <w:szCs w:val="22"/>
        </w:rPr>
        <w:t>A parità di punteggio complessivo, costituirà titolo preferenziale</w:t>
      </w:r>
      <w:r w:rsidR="00D92ED8">
        <w:rPr>
          <w:rFonts w:ascii="Verdana" w:hAnsi="Verdana" w:cs="Verdana"/>
          <w:color w:val="00000A"/>
          <w:sz w:val="22"/>
          <w:szCs w:val="22"/>
        </w:rPr>
        <w:t>:</w:t>
      </w:r>
    </w:p>
    <w:p w:rsidR="00D92ED8" w:rsidRDefault="00D92ED8" w:rsidP="00DC1FD0">
      <w:pPr>
        <w:ind w:firstLine="142"/>
        <w:jc w:val="both"/>
        <w:rPr>
          <w:rFonts w:ascii="Verdana" w:hAnsi="Verdana" w:cs="Verdana"/>
          <w:color w:val="00000A"/>
          <w:sz w:val="22"/>
          <w:szCs w:val="22"/>
        </w:rPr>
      </w:pPr>
      <w:r>
        <w:rPr>
          <w:rFonts w:ascii="Verdana" w:hAnsi="Verdana" w:cs="Verdana"/>
          <w:color w:val="00000A"/>
          <w:sz w:val="22"/>
          <w:szCs w:val="22"/>
        </w:rPr>
        <w:t>-</w:t>
      </w:r>
      <w:r w:rsidR="00FC11FC" w:rsidRPr="00FC11FC">
        <w:rPr>
          <w:rFonts w:ascii="Verdana" w:hAnsi="Verdana" w:cs="Verdana"/>
          <w:color w:val="00000A"/>
          <w:sz w:val="22"/>
          <w:szCs w:val="22"/>
        </w:rPr>
        <w:t xml:space="preserve">la insindacabile valutazione da parte del D.S del </w:t>
      </w:r>
      <w:r w:rsidR="00FC11FC" w:rsidRPr="00FC11FC">
        <w:rPr>
          <w:rFonts w:ascii="Verdana" w:hAnsi="Verdana" w:cs="Verdana"/>
          <w:i/>
          <w:color w:val="00000A"/>
          <w:sz w:val="22"/>
          <w:szCs w:val="22"/>
        </w:rPr>
        <w:t>curriculum vitae,</w:t>
      </w:r>
      <w:r w:rsidR="00FC11FC" w:rsidRPr="00FC11FC">
        <w:rPr>
          <w:rFonts w:ascii="Verdana" w:hAnsi="Verdana" w:cs="Verdana"/>
          <w:color w:val="00000A"/>
          <w:sz w:val="22"/>
          <w:szCs w:val="22"/>
        </w:rPr>
        <w:t xml:space="preserve"> per le graduatorie</w:t>
      </w:r>
      <w:r>
        <w:rPr>
          <w:rFonts w:ascii="Verdana" w:hAnsi="Verdana" w:cs="Verdana"/>
          <w:color w:val="00000A"/>
          <w:sz w:val="22"/>
          <w:szCs w:val="22"/>
        </w:rPr>
        <w:t xml:space="preserve"> </w:t>
      </w:r>
      <w:r w:rsidR="00FC11FC" w:rsidRPr="00FC11FC">
        <w:rPr>
          <w:rFonts w:ascii="Verdana" w:hAnsi="Verdana" w:cs="Verdana"/>
          <w:color w:val="00000A"/>
          <w:sz w:val="22"/>
          <w:szCs w:val="22"/>
        </w:rPr>
        <w:t>a) e b)</w:t>
      </w:r>
      <w:r>
        <w:rPr>
          <w:rFonts w:ascii="Verdana" w:hAnsi="Verdana" w:cs="Verdana"/>
          <w:color w:val="00000A"/>
          <w:sz w:val="22"/>
          <w:szCs w:val="22"/>
        </w:rPr>
        <w:t>;</w:t>
      </w:r>
      <w:r w:rsidR="00FC11FC" w:rsidRPr="00FC11FC">
        <w:rPr>
          <w:rFonts w:ascii="Verdana" w:hAnsi="Verdana" w:cs="Verdana"/>
          <w:color w:val="00000A"/>
          <w:sz w:val="22"/>
          <w:szCs w:val="22"/>
        </w:rPr>
        <w:t xml:space="preserve"> </w:t>
      </w:r>
    </w:p>
    <w:p w:rsidR="00D92ED8" w:rsidRDefault="00D92ED8" w:rsidP="00DC1FD0">
      <w:pPr>
        <w:ind w:firstLine="142"/>
        <w:jc w:val="both"/>
        <w:rPr>
          <w:rFonts w:ascii="Verdana" w:hAnsi="Verdana" w:cs="Verdana"/>
          <w:color w:val="00000A"/>
          <w:sz w:val="22"/>
          <w:szCs w:val="22"/>
        </w:rPr>
      </w:pPr>
      <w:r>
        <w:rPr>
          <w:rFonts w:ascii="Verdana" w:hAnsi="Verdana" w:cs="Verdana"/>
          <w:color w:val="00000A"/>
          <w:sz w:val="22"/>
          <w:szCs w:val="22"/>
        </w:rPr>
        <w:t xml:space="preserve">- </w:t>
      </w:r>
      <w:r w:rsidR="00FC11FC" w:rsidRPr="00FC11FC">
        <w:rPr>
          <w:rFonts w:ascii="Verdana" w:hAnsi="Verdana" w:cs="Verdana"/>
          <w:color w:val="00000A"/>
          <w:sz w:val="22"/>
          <w:szCs w:val="22"/>
        </w:rPr>
        <w:t xml:space="preserve">la migliore offerta economica, per la graduatoria c).  </w:t>
      </w:r>
    </w:p>
    <w:p w:rsidR="00FC11FC" w:rsidRPr="00FC11FC" w:rsidRDefault="00FC11FC" w:rsidP="00DC1FD0">
      <w:pPr>
        <w:ind w:firstLine="142"/>
        <w:jc w:val="both"/>
        <w:rPr>
          <w:color w:val="00000A"/>
          <w:sz w:val="22"/>
          <w:szCs w:val="22"/>
        </w:rPr>
      </w:pPr>
      <w:r w:rsidRPr="00FC11FC">
        <w:rPr>
          <w:rFonts w:ascii="Verdana" w:hAnsi="Verdana" w:cs="Verdana"/>
          <w:color w:val="00000A"/>
          <w:sz w:val="22"/>
          <w:szCs w:val="22"/>
        </w:rPr>
        <w:t>In caso di ulteriore parità si procederà ad insindacabile scelta da parte del committente.</w:t>
      </w:r>
    </w:p>
    <w:p w:rsidR="00D92ED8" w:rsidRDefault="00D92ED8" w:rsidP="00DC1FD0">
      <w:pPr>
        <w:spacing w:before="57" w:after="57"/>
        <w:jc w:val="both"/>
        <w:rPr>
          <w:color w:val="00000A"/>
        </w:rPr>
      </w:pPr>
    </w:p>
    <w:p w:rsidR="00D92ED8" w:rsidRDefault="00D92ED8" w:rsidP="00DC1FD0">
      <w:pPr>
        <w:spacing w:before="57" w:after="57"/>
        <w:jc w:val="both"/>
        <w:rPr>
          <w:rFonts w:ascii="Verdana" w:hAnsi="Verdana"/>
          <w:b/>
          <w:sz w:val="22"/>
          <w:szCs w:val="22"/>
        </w:rPr>
      </w:pPr>
      <w:r w:rsidRPr="00D92ED8">
        <w:rPr>
          <w:rFonts w:ascii="Verdana" w:hAnsi="Verdana"/>
          <w:b/>
          <w:sz w:val="22"/>
          <w:szCs w:val="22"/>
        </w:rPr>
        <w:t xml:space="preserve">Art. </w:t>
      </w:r>
      <w:r w:rsidR="00F07A77">
        <w:rPr>
          <w:rFonts w:ascii="Verdana" w:hAnsi="Verdana"/>
          <w:b/>
          <w:sz w:val="22"/>
          <w:szCs w:val="22"/>
        </w:rPr>
        <w:t>6</w:t>
      </w:r>
      <w:r w:rsidRPr="00D92ED8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–</w:t>
      </w:r>
      <w:r w:rsidRPr="00D92ED8">
        <w:rPr>
          <w:rFonts w:ascii="Verdana" w:hAnsi="Verdana"/>
          <w:b/>
          <w:sz w:val="22"/>
          <w:szCs w:val="22"/>
        </w:rPr>
        <w:t xml:space="preserve"> Istruttoria</w:t>
      </w:r>
    </w:p>
    <w:p w:rsidR="00D92ED8" w:rsidRDefault="00D92ED8" w:rsidP="00DC1FD0">
      <w:pPr>
        <w:spacing w:before="57" w:after="5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Sulla base delle candidature pervenute saranno compilate le graduatorie dei punteggi per </w:t>
      </w:r>
      <w:proofErr w:type="gramStart"/>
      <w:r>
        <w:rPr>
          <w:rFonts w:ascii="Verdana" w:hAnsi="Verdana"/>
          <w:sz w:val="22"/>
          <w:szCs w:val="22"/>
        </w:rPr>
        <w:t>ogni  profilo</w:t>
      </w:r>
      <w:proofErr w:type="gramEnd"/>
      <w:r>
        <w:rPr>
          <w:rFonts w:ascii="Verdana" w:hAnsi="Verdana"/>
          <w:sz w:val="22"/>
          <w:szCs w:val="22"/>
        </w:rPr>
        <w:t xml:space="preserve"> professionale, in base alla tabella di valutazione di cui all’art. 4. Le graduatorie provvisorie formulate riportanti i punteggi elaborati come da tabella sopraindicata verranno pubblicate all’albo on line dell’Istituto Scolastico. Entro gg. 5 dalla pubblicazione delle graduatorie provvisorie, i candidati potranno far pervenire, esclusivamente a mezzo PEC, eventuali reclami. All’esito si provvederà a pubblicare le graduatorie definitive. </w:t>
      </w:r>
    </w:p>
    <w:p w:rsidR="00D92ED8" w:rsidRDefault="00D92ED8" w:rsidP="00DC1FD0">
      <w:pPr>
        <w:spacing w:before="57" w:after="5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L’Istituto si riserva di procedere, a proprio insindacabile giudizio, all’aggiudicazione anche in caso di ricezione di una sola offerta per ciascun incarico (rispettando l’ordine di precedenza di cui all’art. 4.</w:t>
      </w:r>
      <w:r w:rsidR="008909DA">
        <w:rPr>
          <w:rFonts w:ascii="Verdana" w:hAnsi="Verdana"/>
          <w:sz w:val="22"/>
          <w:szCs w:val="22"/>
        </w:rPr>
        <w:t xml:space="preserve">), </w:t>
      </w:r>
      <w:proofErr w:type="spellStart"/>
      <w:r w:rsidR="008909DA">
        <w:rPr>
          <w:rFonts w:ascii="Verdana" w:hAnsi="Verdana"/>
          <w:sz w:val="22"/>
          <w:szCs w:val="22"/>
        </w:rPr>
        <w:t>purchè</w:t>
      </w:r>
      <w:proofErr w:type="spellEnd"/>
      <w:r w:rsidR="008909DA">
        <w:rPr>
          <w:rFonts w:ascii="Verdana" w:hAnsi="Verdana"/>
          <w:sz w:val="22"/>
          <w:szCs w:val="22"/>
        </w:rPr>
        <w:t xml:space="preserve"> ritenuta valida e congrua o non procedere all’affidamento dell’incarico qualora nessuna delle offerte risultasse idonea. </w:t>
      </w:r>
    </w:p>
    <w:p w:rsidR="00D92ED8" w:rsidRPr="008909DA" w:rsidRDefault="008909DA" w:rsidP="00DC1FD0">
      <w:pPr>
        <w:spacing w:before="57" w:after="5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Si rammenta che la falsa dichiarazione comporta l’applicazione delle sanzioni penali previste dall’art. 76 del D.P.R. n. 445/2000.</w:t>
      </w:r>
    </w:p>
    <w:p w:rsidR="00D92ED8" w:rsidRPr="00FC11FC" w:rsidRDefault="00D92ED8" w:rsidP="00DC1FD0">
      <w:pPr>
        <w:spacing w:before="57" w:after="57"/>
        <w:jc w:val="both"/>
        <w:rPr>
          <w:color w:val="00000A"/>
        </w:rPr>
      </w:pPr>
    </w:p>
    <w:p w:rsidR="00FC11FC" w:rsidRDefault="00FC11FC" w:rsidP="00DC1FD0">
      <w:pPr>
        <w:tabs>
          <w:tab w:val="left" w:pos="4251"/>
          <w:tab w:val="center" w:pos="4819"/>
          <w:tab w:val="right" w:pos="9638"/>
        </w:tabs>
        <w:jc w:val="both"/>
        <w:rPr>
          <w:rFonts w:ascii="Verdana" w:hAnsi="Verdana" w:cs="Verdana"/>
          <w:b/>
          <w:color w:val="00000A"/>
          <w:sz w:val="22"/>
          <w:szCs w:val="22"/>
        </w:rPr>
      </w:pPr>
      <w:r w:rsidRPr="00FC11FC">
        <w:rPr>
          <w:rFonts w:ascii="Verdana" w:hAnsi="Verdana" w:cs="Verdana"/>
          <w:b/>
          <w:color w:val="00000A"/>
          <w:sz w:val="22"/>
          <w:szCs w:val="22"/>
        </w:rPr>
        <w:t>Art. 7 – Privacy</w:t>
      </w:r>
    </w:p>
    <w:p w:rsidR="00D443BB" w:rsidRPr="00FC11FC" w:rsidRDefault="00D443BB" w:rsidP="00DC1FD0">
      <w:pPr>
        <w:tabs>
          <w:tab w:val="left" w:pos="4251"/>
          <w:tab w:val="center" w:pos="4819"/>
          <w:tab w:val="right" w:pos="9638"/>
        </w:tabs>
        <w:jc w:val="both"/>
        <w:rPr>
          <w:rFonts w:ascii="Verdana" w:hAnsi="Verdana" w:cs="Verdana"/>
          <w:b/>
          <w:color w:val="00000A"/>
          <w:sz w:val="22"/>
          <w:szCs w:val="22"/>
        </w:rPr>
      </w:pPr>
    </w:p>
    <w:p w:rsidR="00FA26F9" w:rsidRDefault="008909DA" w:rsidP="00DC1FD0">
      <w:pPr>
        <w:tabs>
          <w:tab w:val="left" w:pos="4251"/>
          <w:tab w:val="center" w:pos="4819"/>
          <w:tab w:val="right" w:pos="9638"/>
        </w:tabs>
        <w:jc w:val="both"/>
        <w:rPr>
          <w:rFonts w:ascii="Verdana" w:hAnsi="Verdana" w:cs="Verdana"/>
          <w:color w:val="000000"/>
          <w:spacing w:val="-3"/>
          <w:sz w:val="22"/>
          <w:szCs w:val="22"/>
        </w:rPr>
      </w:pPr>
      <w:r w:rsidRPr="008909DA">
        <w:rPr>
          <w:rFonts w:ascii="Verdana" w:hAnsi="Verdana" w:cs="Verdana"/>
          <w:color w:val="000000"/>
          <w:spacing w:val="-3"/>
          <w:sz w:val="22"/>
          <w:szCs w:val="22"/>
        </w:rPr>
        <w:t>Ai sensi degli articoli 13 e 14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(di seguito GDPR), si informa  che il trattamento dei dati personali forniti, o comunque acquisiti nell’esercizio delle attività istituzionali, formerà oggetto di trattamento nel rispetto della normativa sopra richiamata.</w:t>
      </w:r>
    </w:p>
    <w:p w:rsidR="008909DA" w:rsidRPr="008909DA" w:rsidRDefault="008909DA" w:rsidP="00DC1FD0">
      <w:pPr>
        <w:tabs>
          <w:tab w:val="left" w:pos="4251"/>
          <w:tab w:val="center" w:pos="4819"/>
          <w:tab w:val="right" w:pos="9638"/>
        </w:tabs>
        <w:jc w:val="both"/>
        <w:rPr>
          <w:rFonts w:ascii="Verdana" w:hAnsi="Verdana" w:cs="Verdana"/>
          <w:color w:val="000000"/>
          <w:spacing w:val="-3"/>
          <w:sz w:val="22"/>
          <w:szCs w:val="22"/>
        </w:rPr>
      </w:pPr>
      <w:r w:rsidRPr="008909DA">
        <w:rPr>
          <w:rFonts w:ascii="Verdana" w:hAnsi="Verdana" w:cs="Verdana"/>
          <w:color w:val="000000"/>
          <w:spacing w:val="-3"/>
          <w:sz w:val="22"/>
          <w:szCs w:val="22"/>
        </w:rPr>
        <w:t xml:space="preserve">Il presente bando è pubblicato sul sito Internet della Scuola </w:t>
      </w:r>
    </w:p>
    <w:p w:rsidR="008909DA" w:rsidRPr="008909DA" w:rsidRDefault="008909DA" w:rsidP="00DC1FD0">
      <w:pPr>
        <w:tabs>
          <w:tab w:val="left" w:pos="4251"/>
          <w:tab w:val="center" w:pos="4819"/>
          <w:tab w:val="right" w:pos="9638"/>
        </w:tabs>
        <w:jc w:val="both"/>
        <w:rPr>
          <w:rFonts w:ascii="Verdana" w:hAnsi="Verdana" w:cs="Verdana"/>
          <w:color w:val="000000"/>
          <w:spacing w:val="-3"/>
          <w:sz w:val="22"/>
          <w:szCs w:val="22"/>
        </w:rPr>
      </w:pPr>
      <w:proofErr w:type="gramStart"/>
      <w:r w:rsidRPr="008909DA">
        <w:rPr>
          <w:rFonts w:ascii="Verdana" w:hAnsi="Verdana" w:cs="Verdana"/>
          <w:color w:val="000000"/>
          <w:spacing w:val="-3"/>
          <w:sz w:val="22"/>
          <w:szCs w:val="22"/>
        </w:rPr>
        <w:t>( www.iscmontalcini.edu.it</w:t>
      </w:r>
      <w:proofErr w:type="gramEnd"/>
      <w:r w:rsidRPr="008909DA">
        <w:rPr>
          <w:rFonts w:ascii="Verdana" w:hAnsi="Verdana" w:cs="Verdana"/>
          <w:color w:val="000000"/>
          <w:spacing w:val="-3"/>
          <w:sz w:val="22"/>
          <w:szCs w:val="22"/>
        </w:rPr>
        <w:t xml:space="preserve"> ).</w:t>
      </w:r>
    </w:p>
    <w:p w:rsidR="008909DA" w:rsidRPr="008909DA" w:rsidRDefault="008909DA" w:rsidP="00DC1FD0">
      <w:pPr>
        <w:tabs>
          <w:tab w:val="left" w:pos="4251"/>
          <w:tab w:val="center" w:pos="4819"/>
          <w:tab w:val="right" w:pos="9638"/>
        </w:tabs>
        <w:jc w:val="both"/>
        <w:rPr>
          <w:rFonts w:ascii="Verdana" w:hAnsi="Verdana" w:cs="Verdana"/>
          <w:color w:val="000000"/>
          <w:spacing w:val="-3"/>
          <w:sz w:val="22"/>
          <w:szCs w:val="22"/>
        </w:rPr>
      </w:pPr>
    </w:p>
    <w:p w:rsidR="00FC11FC" w:rsidRPr="00FC11FC" w:rsidRDefault="00FA26F9" w:rsidP="00DC1FD0">
      <w:pPr>
        <w:tabs>
          <w:tab w:val="left" w:pos="4251"/>
          <w:tab w:val="center" w:pos="4819"/>
          <w:tab w:val="right" w:pos="9638"/>
        </w:tabs>
        <w:jc w:val="both"/>
        <w:rPr>
          <w:rFonts w:ascii="Verdana" w:hAnsi="Verdana" w:cs="Verdana"/>
          <w:color w:val="00000A"/>
          <w:sz w:val="22"/>
          <w:szCs w:val="22"/>
        </w:rPr>
      </w:pPr>
      <w:r>
        <w:rPr>
          <w:rFonts w:ascii="Verdana" w:hAnsi="Verdana" w:cs="Verdana"/>
          <w:color w:val="00000A"/>
          <w:sz w:val="22"/>
          <w:szCs w:val="22"/>
        </w:rPr>
        <w:t xml:space="preserve">Eventuali chiarimenti potranno essere richiesti presso gli uffici di segreteria. </w:t>
      </w:r>
    </w:p>
    <w:p w:rsidR="00FC11FC" w:rsidRPr="00FC11FC" w:rsidRDefault="00FC11FC" w:rsidP="00DC1FD0">
      <w:pPr>
        <w:jc w:val="both"/>
        <w:rPr>
          <w:rFonts w:eastAsia="Calibri"/>
          <w:color w:val="000000"/>
          <w:szCs w:val="24"/>
          <w:lang w:eastAsia="it-IT"/>
        </w:rPr>
      </w:pPr>
      <w:r w:rsidRPr="00FC11FC">
        <w:rPr>
          <w:rFonts w:ascii="Verdana" w:eastAsia="Calibri" w:hAnsi="Verdana" w:cs="Verdana"/>
          <w:color w:val="000000"/>
          <w:sz w:val="22"/>
          <w:szCs w:val="22"/>
          <w:lang w:eastAsia="it-IT"/>
        </w:rPr>
        <w:tab/>
      </w:r>
      <w:r w:rsidRPr="00FC11FC">
        <w:rPr>
          <w:rFonts w:ascii="Verdana" w:eastAsia="Calibri" w:hAnsi="Verdana" w:cs="Verdana"/>
          <w:color w:val="000000"/>
          <w:szCs w:val="24"/>
          <w:lang w:eastAsia="it-IT"/>
        </w:rPr>
        <w:tab/>
      </w:r>
      <w:r w:rsidRPr="00FC11FC">
        <w:rPr>
          <w:rFonts w:ascii="Verdana" w:eastAsia="Calibri" w:hAnsi="Verdana" w:cs="Verdana"/>
          <w:color w:val="000000"/>
          <w:szCs w:val="24"/>
          <w:lang w:eastAsia="it-IT"/>
        </w:rPr>
        <w:tab/>
      </w:r>
    </w:p>
    <w:p w:rsidR="008F5E5A" w:rsidRDefault="00FA26F9" w:rsidP="00DC1FD0">
      <w:pPr>
        <w:shd w:val="clear" w:color="auto" w:fill="FFFFFF"/>
        <w:ind w:left="22"/>
        <w:jc w:val="right"/>
        <w:rPr>
          <w:rFonts w:ascii="Verdana" w:hAnsi="Verdana" w:cs="Verdana"/>
          <w:color w:val="000000"/>
          <w:spacing w:val="-6"/>
          <w:sz w:val="22"/>
          <w:szCs w:val="22"/>
        </w:rPr>
      </w:pPr>
      <w:r>
        <w:rPr>
          <w:rFonts w:ascii="Verdana" w:hAnsi="Verdana" w:cs="Verdana"/>
          <w:color w:val="000000"/>
          <w:spacing w:val="-6"/>
          <w:sz w:val="22"/>
          <w:szCs w:val="22"/>
        </w:rPr>
        <w:t xml:space="preserve">Il Dirigente Scolastico </w:t>
      </w:r>
    </w:p>
    <w:p w:rsidR="00FA26F9" w:rsidRDefault="00FA26F9" w:rsidP="00DC1FD0">
      <w:pPr>
        <w:shd w:val="clear" w:color="auto" w:fill="FFFFFF"/>
        <w:ind w:left="22"/>
        <w:jc w:val="right"/>
        <w:rPr>
          <w:rFonts w:ascii="Verdana" w:hAnsi="Verdana" w:cs="Verdana"/>
          <w:color w:val="000000"/>
          <w:spacing w:val="-6"/>
          <w:sz w:val="22"/>
          <w:szCs w:val="22"/>
        </w:rPr>
      </w:pPr>
      <w:r>
        <w:rPr>
          <w:rFonts w:ascii="Verdana" w:hAnsi="Verdana" w:cs="Verdana"/>
          <w:color w:val="000000"/>
          <w:spacing w:val="-6"/>
          <w:sz w:val="22"/>
          <w:szCs w:val="22"/>
        </w:rPr>
        <w:t xml:space="preserve">Prof.ssa Liliana De </w:t>
      </w:r>
      <w:proofErr w:type="spellStart"/>
      <w:r>
        <w:rPr>
          <w:rFonts w:ascii="Verdana" w:hAnsi="Verdana" w:cs="Verdana"/>
          <w:color w:val="000000"/>
          <w:spacing w:val="-6"/>
          <w:sz w:val="22"/>
          <w:szCs w:val="22"/>
        </w:rPr>
        <w:t>Vincentiis</w:t>
      </w:r>
      <w:proofErr w:type="spellEnd"/>
    </w:p>
    <w:p w:rsidR="008F5E5A" w:rsidRDefault="008F5E5A" w:rsidP="00DC1FD0">
      <w:pPr>
        <w:shd w:val="clear" w:color="auto" w:fill="FFFFFF"/>
        <w:ind w:left="22"/>
        <w:jc w:val="both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 w:rsidP="00DC1FD0">
      <w:pPr>
        <w:shd w:val="clear" w:color="auto" w:fill="FFFFFF"/>
        <w:ind w:left="22"/>
        <w:jc w:val="both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 w:rsidP="00DC1FD0">
      <w:pPr>
        <w:shd w:val="clear" w:color="auto" w:fill="FFFFFF"/>
        <w:ind w:left="22"/>
        <w:jc w:val="both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 w:rsidP="00DC1FD0">
      <w:pPr>
        <w:shd w:val="clear" w:color="auto" w:fill="FFFFFF"/>
        <w:ind w:left="22"/>
        <w:jc w:val="both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>
      <w:pPr>
        <w:shd w:val="clear" w:color="auto" w:fill="FFFFFF"/>
        <w:ind w:left="22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>
      <w:pPr>
        <w:shd w:val="clear" w:color="auto" w:fill="FFFFFF"/>
        <w:ind w:left="22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>
      <w:pPr>
        <w:shd w:val="clear" w:color="auto" w:fill="FFFFFF"/>
        <w:ind w:left="22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>
      <w:pPr>
        <w:shd w:val="clear" w:color="auto" w:fill="FFFFFF"/>
        <w:ind w:left="22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>
      <w:pPr>
        <w:shd w:val="clear" w:color="auto" w:fill="FFFFFF"/>
        <w:ind w:left="22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>
      <w:pPr>
        <w:shd w:val="clear" w:color="auto" w:fill="FFFFFF"/>
        <w:ind w:left="22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>
      <w:pPr>
        <w:shd w:val="clear" w:color="auto" w:fill="FFFFFF"/>
        <w:ind w:left="22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>
      <w:pPr>
        <w:shd w:val="clear" w:color="auto" w:fill="FFFFFF"/>
        <w:ind w:left="22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>
      <w:pPr>
        <w:shd w:val="clear" w:color="auto" w:fill="FFFFFF"/>
        <w:ind w:left="22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>
      <w:pPr>
        <w:shd w:val="clear" w:color="auto" w:fill="FFFFFF"/>
        <w:ind w:left="22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>
      <w:pPr>
        <w:shd w:val="clear" w:color="auto" w:fill="FFFFFF"/>
        <w:ind w:left="22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>
      <w:pPr>
        <w:shd w:val="clear" w:color="auto" w:fill="FFFFFF"/>
        <w:ind w:left="22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>
      <w:pPr>
        <w:shd w:val="clear" w:color="auto" w:fill="FFFFFF"/>
        <w:ind w:left="22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>
      <w:pPr>
        <w:shd w:val="clear" w:color="auto" w:fill="FFFFFF"/>
        <w:ind w:left="22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>
      <w:pPr>
        <w:shd w:val="clear" w:color="auto" w:fill="FFFFFF"/>
        <w:ind w:left="22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>
      <w:pPr>
        <w:shd w:val="clear" w:color="auto" w:fill="FFFFFF"/>
        <w:ind w:left="22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>
      <w:pPr>
        <w:shd w:val="clear" w:color="auto" w:fill="FFFFFF"/>
        <w:ind w:left="22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>
      <w:pPr>
        <w:shd w:val="clear" w:color="auto" w:fill="FFFFFF"/>
        <w:ind w:left="22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>
      <w:pPr>
        <w:shd w:val="clear" w:color="auto" w:fill="FFFFFF"/>
        <w:ind w:left="22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>
      <w:pPr>
        <w:shd w:val="clear" w:color="auto" w:fill="FFFFFF"/>
        <w:ind w:left="22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>
      <w:pPr>
        <w:shd w:val="clear" w:color="auto" w:fill="FFFFFF"/>
        <w:ind w:left="22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>
      <w:pPr>
        <w:shd w:val="clear" w:color="auto" w:fill="FFFFFF"/>
        <w:ind w:left="22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>
      <w:pPr>
        <w:shd w:val="clear" w:color="auto" w:fill="FFFFFF"/>
        <w:ind w:left="22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F5E5A" w:rsidRDefault="008F5E5A">
      <w:pPr>
        <w:shd w:val="clear" w:color="auto" w:fill="FFFFFF"/>
        <w:ind w:left="22"/>
        <w:rPr>
          <w:rFonts w:ascii="Verdana" w:hAnsi="Verdana" w:cs="Verdana"/>
          <w:color w:val="000000"/>
          <w:spacing w:val="-6"/>
          <w:sz w:val="22"/>
          <w:szCs w:val="22"/>
        </w:rPr>
      </w:pPr>
    </w:p>
    <w:p w:rsidR="00854471" w:rsidRDefault="00854471">
      <w:pPr>
        <w:pStyle w:val="Intestazione"/>
        <w:tabs>
          <w:tab w:val="clear" w:pos="4819"/>
          <w:tab w:val="clear" w:pos="9638"/>
        </w:tabs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 xml:space="preserve">    </w:t>
      </w:r>
    </w:p>
    <w:sectPr w:rsidR="00854471">
      <w:headerReference w:type="default" r:id="rId8"/>
      <w:pgSz w:w="11906" w:h="16838"/>
      <w:pgMar w:top="623" w:right="1134" w:bottom="1134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690" w:rsidRDefault="00A31690">
      <w:r>
        <w:separator/>
      </w:r>
    </w:p>
  </w:endnote>
  <w:endnote w:type="continuationSeparator" w:id="0">
    <w:p w:rsidR="00A31690" w:rsidRDefault="00A3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690" w:rsidRDefault="00A31690">
      <w:r>
        <w:separator/>
      </w:r>
    </w:p>
  </w:footnote>
  <w:footnote w:type="continuationSeparator" w:id="0">
    <w:p w:rsidR="00A31690" w:rsidRDefault="00A31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84" w:type="dxa"/>
      <w:tblInd w:w="-769" w:type="dxa"/>
      <w:tblLayout w:type="fixed"/>
      <w:tblLook w:val="0000" w:firstRow="0" w:lastRow="0" w:firstColumn="0" w:lastColumn="0" w:noHBand="0" w:noVBand="0"/>
    </w:tblPr>
    <w:tblGrid>
      <w:gridCol w:w="1598"/>
      <w:gridCol w:w="7939"/>
      <w:gridCol w:w="1638"/>
      <w:gridCol w:w="9"/>
    </w:tblGrid>
    <w:tr w:rsidR="00CE52A5" w:rsidTr="00B7122E">
      <w:trPr>
        <w:gridAfter w:val="1"/>
        <w:wAfter w:w="9" w:type="dxa"/>
        <w:trHeight w:val="1236"/>
      </w:trPr>
      <w:tc>
        <w:tcPr>
          <w:tcW w:w="1598" w:type="dxa"/>
          <w:shd w:val="clear" w:color="auto" w:fill="auto"/>
          <w:vAlign w:val="center"/>
        </w:tcPr>
        <w:p w:rsidR="00CE52A5" w:rsidRDefault="00161089">
          <w:pPr>
            <w:jc w:val="center"/>
          </w:pPr>
          <w:r>
            <w:rPr>
              <w:noProof/>
              <w:color w:val="0000FF"/>
              <w:lang w:eastAsia="it-IT"/>
            </w:rPr>
            <w:drawing>
              <wp:inline distT="0" distB="0" distL="0" distR="0">
                <wp:extent cx="685800" cy="79057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90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9" w:type="dxa"/>
          <w:shd w:val="clear" w:color="auto" w:fill="auto"/>
          <w:vAlign w:val="center"/>
        </w:tcPr>
        <w:p w:rsidR="00CE52A5" w:rsidRDefault="00161089">
          <w:pPr>
            <w:jc w:val="center"/>
          </w:pPr>
          <w:r>
            <w:rPr>
              <w:rFonts w:ascii="Comic Sans MS" w:hAnsi="Comic Sans MS" w:cs="Comic Sans MS"/>
              <w:noProof/>
              <w:lang w:eastAsia="it-IT"/>
            </w:rPr>
            <w:drawing>
              <wp:inline distT="0" distB="0" distL="0" distR="0">
                <wp:extent cx="4953000" cy="73342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0" cy="733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8" w:type="dxa"/>
          <w:shd w:val="clear" w:color="auto" w:fill="auto"/>
          <w:vAlign w:val="center"/>
        </w:tcPr>
        <w:p w:rsidR="00CE52A5" w:rsidRDefault="00161089">
          <w:pPr>
            <w:jc w:val="center"/>
            <w:rPr>
              <w:b/>
              <w:sz w:val="32"/>
              <w:szCs w:val="32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809625" cy="73342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33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E52A5" w:rsidTr="00B7122E">
      <w:trPr>
        <w:trHeight w:val="1236"/>
      </w:trPr>
      <w:tc>
        <w:tcPr>
          <w:tcW w:w="11184" w:type="dxa"/>
          <w:gridSpan w:val="4"/>
          <w:shd w:val="clear" w:color="auto" w:fill="auto"/>
        </w:tcPr>
        <w:p w:rsidR="00CE52A5" w:rsidRDefault="00854471">
          <w:pPr>
            <w:pStyle w:val="Intestazione"/>
            <w:jc w:val="center"/>
          </w:pPr>
          <w:r>
            <w:rPr>
              <w:b/>
              <w:sz w:val="32"/>
              <w:szCs w:val="32"/>
            </w:rPr>
            <w:t>Istituto Comprensivo Statale</w:t>
          </w:r>
          <w:r>
            <w:rPr>
              <w:b/>
              <w:i/>
              <w:sz w:val="32"/>
              <w:szCs w:val="32"/>
            </w:rPr>
            <w:t xml:space="preserve"> "Rita Levi Montalcini"</w:t>
          </w:r>
        </w:p>
        <w:p w:rsidR="00CE52A5" w:rsidRDefault="00854471">
          <w:pPr>
            <w:pStyle w:val="Intestazione"/>
            <w:jc w:val="center"/>
          </w:pPr>
          <w:r>
            <w:t>Via Fontanella 2, 63821 Porto Sant'Elpidio (</w:t>
          </w:r>
          <w:proofErr w:type="gramStart"/>
          <w:r>
            <w:t>FM)  -</w:t>
          </w:r>
          <w:proofErr w:type="gramEnd"/>
          <w:r>
            <w:t xml:space="preserve"> Tel. +39 0734 992287 - Fax +39 0734 801181</w:t>
          </w:r>
        </w:p>
        <w:p w:rsidR="00CE52A5" w:rsidRDefault="00854471">
          <w:pPr>
            <w:pStyle w:val="Intestazione"/>
            <w:jc w:val="center"/>
          </w:pPr>
          <w:r>
            <w:rPr>
              <w:sz w:val="22"/>
              <w:szCs w:val="22"/>
            </w:rPr>
            <w:t xml:space="preserve">E-mail: </w:t>
          </w:r>
          <w:proofErr w:type="gramStart"/>
          <w:r>
            <w:rPr>
              <w:sz w:val="22"/>
              <w:szCs w:val="22"/>
            </w:rPr>
            <w:t>apic83600e@istruzione.it</w:t>
          </w:r>
          <w:r>
            <w:rPr>
              <w:rStyle w:val="AcronimoHTML"/>
              <w:sz w:val="22"/>
              <w:szCs w:val="22"/>
            </w:rPr>
            <w:t xml:space="preserve">  -</w:t>
          </w:r>
          <w:proofErr w:type="gramEnd"/>
          <w:r>
            <w:rPr>
              <w:rStyle w:val="AcronimoHTML"/>
              <w:sz w:val="22"/>
              <w:szCs w:val="22"/>
            </w:rPr>
            <w:t xml:space="preserve">  PEC:</w:t>
          </w:r>
          <w:r>
            <w:rPr>
              <w:sz w:val="22"/>
              <w:szCs w:val="22"/>
            </w:rPr>
            <w:t xml:space="preserve"> </w:t>
          </w:r>
          <w:hyperlink r:id="rId4" w:history="1">
            <w:r>
              <w:rPr>
                <w:rStyle w:val="Collegamentoipertestuale"/>
                <w:sz w:val="22"/>
                <w:szCs w:val="22"/>
              </w:rPr>
              <w:t>apic83600e@pec.istruzione.it</w:t>
            </w:r>
          </w:hyperlink>
          <w:r>
            <w:rPr>
              <w:sz w:val="22"/>
              <w:szCs w:val="22"/>
            </w:rPr>
            <w:t xml:space="preserve">  -  </w:t>
          </w:r>
          <w:proofErr w:type="spellStart"/>
          <w:r>
            <w:rPr>
              <w:sz w:val="22"/>
              <w:szCs w:val="22"/>
            </w:rPr>
            <w:t>Cod.Fisc</w:t>
          </w:r>
          <w:proofErr w:type="spellEnd"/>
          <w:r>
            <w:rPr>
              <w:sz w:val="22"/>
              <w:szCs w:val="22"/>
            </w:rPr>
            <w:t xml:space="preserve">. 90055060447 </w:t>
          </w:r>
        </w:p>
        <w:p w:rsidR="00CE52A5" w:rsidRDefault="00854471">
          <w:pPr>
            <w:pStyle w:val="Intestazione"/>
            <w:jc w:val="center"/>
          </w:pPr>
          <w:proofErr w:type="spellStart"/>
          <w:r>
            <w:rPr>
              <w:sz w:val="22"/>
              <w:szCs w:val="22"/>
            </w:rPr>
            <w:t>Cod.Univoco</w:t>
          </w:r>
          <w:proofErr w:type="spellEnd"/>
          <w:r>
            <w:rPr>
              <w:sz w:val="22"/>
              <w:szCs w:val="22"/>
            </w:rPr>
            <w:t xml:space="preserve"> fatturazione elettronica UF15</w:t>
          </w:r>
          <w:proofErr w:type="gramStart"/>
          <w:r>
            <w:rPr>
              <w:sz w:val="22"/>
              <w:szCs w:val="22"/>
            </w:rPr>
            <w:t>IP  -</w:t>
          </w:r>
          <w:proofErr w:type="gramEnd"/>
          <w:r>
            <w:rPr>
              <w:sz w:val="22"/>
              <w:szCs w:val="22"/>
            </w:rPr>
            <w:t xml:space="preserve">  sito web: www.isc</w:t>
          </w:r>
          <w:r w:rsidR="00F601CF">
            <w:rPr>
              <w:sz w:val="22"/>
              <w:szCs w:val="22"/>
            </w:rPr>
            <w:t>montalcini.edu</w:t>
          </w:r>
          <w:r>
            <w:rPr>
              <w:sz w:val="22"/>
              <w:szCs w:val="22"/>
            </w:rPr>
            <w:t>.it</w:t>
          </w:r>
        </w:p>
      </w:tc>
    </w:tr>
  </w:tbl>
  <w:p w:rsidR="00CE52A5" w:rsidRDefault="0085447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17"/>
        </w:tabs>
        <w:ind w:left="151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77"/>
        </w:tabs>
        <w:ind w:left="1877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97"/>
        </w:tabs>
        <w:ind w:left="259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77"/>
        </w:tabs>
        <w:ind w:left="3677" w:hanging="360"/>
      </w:pPr>
      <w:rPr>
        <w:rFonts w:ascii="OpenSymbol" w:hAnsi="OpenSymbol" w:cs="OpenSymbol"/>
      </w:rPr>
    </w:lvl>
  </w:abstractNum>
  <w:abstractNum w:abstractNumId="2" w15:restartNumberingAfterBreak="0">
    <w:nsid w:val="051075F8"/>
    <w:multiLevelType w:val="hybridMultilevel"/>
    <w:tmpl w:val="E6CCA8D6"/>
    <w:lvl w:ilvl="0" w:tplc="701433C0">
      <w:numFmt w:val="bullet"/>
      <w:lvlText w:val="-"/>
      <w:lvlJc w:val="left"/>
      <w:pPr>
        <w:ind w:left="1877" w:hanging="360"/>
      </w:pPr>
      <w:rPr>
        <w:rFonts w:ascii="Verdana" w:eastAsia="Times New Roman" w:hAnsi="Verdana" w:cs="Verdana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3" w15:restartNumberingAfterBreak="0">
    <w:nsid w:val="08915FAD"/>
    <w:multiLevelType w:val="hybridMultilevel"/>
    <w:tmpl w:val="8A24FFF0"/>
    <w:lvl w:ilvl="0" w:tplc="701433C0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B292C"/>
    <w:multiLevelType w:val="hybridMultilevel"/>
    <w:tmpl w:val="D51C30F2"/>
    <w:lvl w:ilvl="0" w:tplc="701433C0">
      <w:numFmt w:val="bullet"/>
      <w:lvlText w:val="-"/>
      <w:lvlJc w:val="left"/>
      <w:pPr>
        <w:ind w:left="1157" w:hanging="360"/>
      </w:pPr>
      <w:rPr>
        <w:rFonts w:ascii="Verdana" w:eastAsia="Times New Roman" w:hAnsi="Verdana" w:cs="Verdana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5" w15:restartNumberingAfterBreak="0">
    <w:nsid w:val="3DB74504"/>
    <w:multiLevelType w:val="multilevel"/>
    <w:tmpl w:val="DA0EF194"/>
    <w:lvl w:ilvl="0">
      <w:start w:val="1"/>
      <w:numFmt w:val="lowerLetter"/>
      <w:lvlText w:val="%1)"/>
      <w:lvlJc w:val="left"/>
      <w:pPr>
        <w:ind w:left="382" w:hanging="360"/>
      </w:pPr>
    </w:lvl>
    <w:lvl w:ilvl="1">
      <w:start w:val="1"/>
      <w:numFmt w:val="lowerLetter"/>
      <w:lvlText w:val="%2."/>
      <w:lvlJc w:val="left"/>
      <w:pPr>
        <w:ind w:left="1102" w:hanging="360"/>
      </w:pPr>
    </w:lvl>
    <w:lvl w:ilvl="2">
      <w:start w:val="1"/>
      <w:numFmt w:val="lowerRoman"/>
      <w:lvlText w:val="%3."/>
      <w:lvlJc w:val="right"/>
      <w:pPr>
        <w:ind w:left="1822" w:hanging="180"/>
      </w:pPr>
    </w:lvl>
    <w:lvl w:ilvl="3">
      <w:start w:val="1"/>
      <w:numFmt w:val="decimal"/>
      <w:lvlText w:val="%4."/>
      <w:lvlJc w:val="left"/>
      <w:pPr>
        <w:ind w:left="2542" w:hanging="360"/>
      </w:pPr>
    </w:lvl>
    <w:lvl w:ilvl="4">
      <w:start w:val="1"/>
      <w:numFmt w:val="lowerLetter"/>
      <w:lvlText w:val="%5."/>
      <w:lvlJc w:val="left"/>
      <w:pPr>
        <w:ind w:left="3262" w:hanging="360"/>
      </w:pPr>
    </w:lvl>
    <w:lvl w:ilvl="5">
      <w:start w:val="1"/>
      <w:numFmt w:val="lowerRoman"/>
      <w:lvlText w:val="%6."/>
      <w:lvlJc w:val="right"/>
      <w:pPr>
        <w:ind w:left="3982" w:hanging="180"/>
      </w:pPr>
    </w:lvl>
    <w:lvl w:ilvl="6">
      <w:start w:val="1"/>
      <w:numFmt w:val="decimal"/>
      <w:lvlText w:val="%7."/>
      <w:lvlJc w:val="left"/>
      <w:pPr>
        <w:ind w:left="4702" w:hanging="360"/>
      </w:pPr>
    </w:lvl>
    <w:lvl w:ilvl="7">
      <w:start w:val="1"/>
      <w:numFmt w:val="lowerLetter"/>
      <w:lvlText w:val="%8."/>
      <w:lvlJc w:val="left"/>
      <w:pPr>
        <w:ind w:left="5422" w:hanging="360"/>
      </w:pPr>
    </w:lvl>
    <w:lvl w:ilvl="8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594C0C53"/>
    <w:multiLevelType w:val="hybridMultilevel"/>
    <w:tmpl w:val="004EF5F2"/>
    <w:lvl w:ilvl="0" w:tplc="701433C0">
      <w:numFmt w:val="bullet"/>
      <w:lvlText w:val="-"/>
      <w:lvlJc w:val="left"/>
      <w:pPr>
        <w:ind w:left="578" w:hanging="360"/>
      </w:pPr>
      <w:rPr>
        <w:rFonts w:ascii="Verdana" w:eastAsia="Times New Roman" w:hAnsi="Verdana" w:cs="Verdana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67493AC2"/>
    <w:multiLevelType w:val="hybridMultilevel"/>
    <w:tmpl w:val="C2086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40486"/>
    <w:multiLevelType w:val="hybridMultilevel"/>
    <w:tmpl w:val="4DD07F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17D81"/>
    <w:multiLevelType w:val="multilevel"/>
    <w:tmpl w:val="27C2A752"/>
    <w:lvl w:ilvl="0">
      <w:start w:val="5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C8"/>
    <w:rsid w:val="00085317"/>
    <w:rsid w:val="00115A7A"/>
    <w:rsid w:val="00161089"/>
    <w:rsid w:val="001E6304"/>
    <w:rsid w:val="00325672"/>
    <w:rsid w:val="003A7C66"/>
    <w:rsid w:val="003C5FF4"/>
    <w:rsid w:val="003D2A94"/>
    <w:rsid w:val="003F4919"/>
    <w:rsid w:val="00433E51"/>
    <w:rsid w:val="0050201B"/>
    <w:rsid w:val="00516A0F"/>
    <w:rsid w:val="005644DB"/>
    <w:rsid w:val="005F003B"/>
    <w:rsid w:val="00605B99"/>
    <w:rsid w:val="006F5313"/>
    <w:rsid w:val="007A25D0"/>
    <w:rsid w:val="00854471"/>
    <w:rsid w:val="00855154"/>
    <w:rsid w:val="00884936"/>
    <w:rsid w:val="008909DA"/>
    <w:rsid w:val="008C7282"/>
    <w:rsid w:val="008F5E5A"/>
    <w:rsid w:val="00976CB4"/>
    <w:rsid w:val="00A31690"/>
    <w:rsid w:val="00A7798D"/>
    <w:rsid w:val="00A879E5"/>
    <w:rsid w:val="00B7122E"/>
    <w:rsid w:val="00BC53B6"/>
    <w:rsid w:val="00CE52A5"/>
    <w:rsid w:val="00CF24DD"/>
    <w:rsid w:val="00D23133"/>
    <w:rsid w:val="00D3318D"/>
    <w:rsid w:val="00D443BB"/>
    <w:rsid w:val="00D578B7"/>
    <w:rsid w:val="00D666E5"/>
    <w:rsid w:val="00D70145"/>
    <w:rsid w:val="00D92ED8"/>
    <w:rsid w:val="00DC1FD0"/>
    <w:rsid w:val="00E50B9E"/>
    <w:rsid w:val="00EC1920"/>
    <w:rsid w:val="00ED0AF6"/>
    <w:rsid w:val="00EE3C89"/>
    <w:rsid w:val="00F07A77"/>
    <w:rsid w:val="00F601CF"/>
    <w:rsid w:val="00F730C8"/>
    <w:rsid w:val="00F9073A"/>
    <w:rsid w:val="00FA26F9"/>
    <w:rsid w:val="00FC11FC"/>
    <w:rsid w:val="00FC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4674DF7A"/>
  <w15:docId w15:val="{81E48EDA-6A5D-4D08-8524-447EC308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tabs>
        <w:tab w:val="num" w:pos="0"/>
      </w:tabs>
      <w:outlineLvl w:val="0"/>
    </w:pPr>
    <w:rPr>
      <w:i/>
    </w:rPr>
  </w:style>
  <w:style w:type="paragraph" w:styleId="Titolo4">
    <w:name w:val="heading 4"/>
    <w:basedOn w:val="Normale"/>
    <w:next w:val="Normale"/>
    <w:qFormat/>
    <w:pPr>
      <w:keepNext/>
      <w:tabs>
        <w:tab w:val="num" w:pos="0"/>
      </w:tabs>
      <w:spacing w:line="312" w:lineRule="auto"/>
      <w:ind w:right="-1"/>
      <w:jc w:val="center"/>
      <w:outlineLvl w:val="3"/>
    </w:pPr>
    <w:rPr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sz w:val="22"/>
      <w:szCs w:val="22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IntestazioneCarattere">
    <w:name w:val="Intestazione Carattere"/>
    <w:rPr>
      <w:sz w:val="24"/>
    </w:rPr>
  </w:style>
  <w:style w:type="character" w:styleId="AcronimoHTML">
    <w:name w:val="HTML Acronym"/>
    <w:basedOn w:val="Carpredefinito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Garamond" w:hAnsi="Garamond" w:cs="Garamond"/>
      <w:sz w:val="28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xBrp2">
    <w:name w:val="TxBr_p2"/>
    <w:basedOn w:val="Normale"/>
    <w:pPr>
      <w:tabs>
        <w:tab w:val="left" w:pos="204"/>
      </w:tabs>
      <w:autoSpaceDE w:val="0"/>
      <w:spacing w:line="240" w:lineRule="atLeast"/>
    </w:pPr>
    <w:rPr>
      <w:sz w:val="20"/>
      <w:szCs w:val="24"/>
      <w:lang w:val="en-US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qFormat/>
    <w:pPr>
      <w:widowControl w:val="0"/>
      <w:autoSpaceDE w:val="0"/>
      <w:ind w:left="720"/>
      <w:contextualSpacing/>
    </w:pPr>
    <w:rPr>
      <w:rFonts w:ascii="Arial" w:hAnsi="Arial" w:cs="Arial"/>
      <w:sz w:val="20"/>
    </w:rPr>
  </w:style>
  <w:style w:type="paragraph" w:customStyle="1" w:styleId="Default">
    <w:name w:val="Default"/>
    <w:qFormat/>
    <w:rsid w:val="00E50B9E"/>
    <w:pPr>
      <w:suppressAutoHyphens/>
    </w:pPr>
    <w:rPr>
      <w:rFonts w:eastAsia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26F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26F9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mailto:apic836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DD1</dc:creator>
  <cp:lastModifiedBy>Daniela Coppola</cp:lastModifiedBy>
  <cp:revision>24</cp:revision>
  <cp:lastPrinted>2021-02-15T12:38:00Z</cp:lastPrinted>
  <dcterms:created xsi:type="dcterms:W3CDTF">2021-02-15T11:20:00Z</dcterms:created>
  <dcterms:modified xsi:type="dcterms:W3CDTF">2021-02-15T15:38:00Z</dcterms:modified>
</cp:coreProperties>
</file>