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widowControl w:val="0"/>
        <w:spacing w:after="120" w:lineRule="auto"/>
        <w:ind w:right="-5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Progetto “n° 2023-1-IT02-KA121-SCH-000139363</w:t>
      </w:r>
    </w:p>
    <w:p w:rsidR="00000000" w:rsidDel="00000000" w:rsidP="00000000" w:rsidRDefault="00000000" w:rsidRPr="00000000" w14:paraId="00000002">
      <w:pPr>
        <w:keepLines w:val="1"/>
        <w:widowControl w:val="0"/>
        <w:spacing w:after="120" w:lineRule="auto"/>
        <w:ind w:right="-5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CUP J84C23000460006</w:t>
      </w:r>
    </w:p>
    <w:p w:rsidR="00000000" w:rsidDel="00000000" w:rsidP="00000000" w:rsidRDefault="00000000" w:rsidRPr="00000000" w14:paraId="00000003">
      <w:pPr>
        <w:keepLines w:val="1"/>
        <w:widowControl w:val="0"/>
        <w:spacing w:after="120" w:lineRule="auto"/>
        <w:ind w:right="-54"/>
        <w:jc w:val="both"/>
        <w:rPr>
          <w:rFonts w:ascii="Arial" w:cs="Arial" w:eastAsia="Arial" w:hAnsi="Arial"/>
          <w:sz w:val="22"/>
          <w:szCs w:val="22"/>
        </w:rPr>
      </w:pPr>
      <w:r w:rsidDel="00000000" w:rsidR="00000000" w:rsidRPr="00000000">
        <w:rPr>
          <w:rFonts w:ascii="Arial" w:cs="Arial" w:eastAsia="Arial" w:hAnsi="Arial"/>
          <w:sz w:val="24"/>
          <w:szCs w:val="24"/>
          <w:rtl w:val="0"/>
        </w:rPr>
        <w:t xml:space="preserve">CIG ZA53DB72C4</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Calibri" w:cs="Calibri" w:eastAsia="Calibri" w:hAnsi="Calibri"/>
          <w:smallCaps w:val="0"/>
          <w:color w:val="00000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DICHIARAZIONI SOSTITUTIVE DI CERTIFICAZIONI e DELL’ATTO DI NOTORIETÀ e informative varie (</w:t>
      </w:r>
      <w:r w:rsidDel="00000000" w:rsidR="00000000" w:rsidRPr="00000000">
        <w:rPr>
          <w:rFonts w:ascii="Arial" w:cs="Arial" w:eastAsia="Arial" w:hAnsi="Arial"/>
          <w:b w:val="1"/>
          <w:i w:val="1"/>
          <w:smallCaps w:val="0"/>
          <w:sz w:val="22"/>
          <w:szCs w:val="22"/>
          <w:rtl w:val="0"/>
        </w:rPr>
        <w:t xml:space="preserve">artt. 46 e 47 del D.P.R. 28.12.2000, n. 445</w:t>
      </w:r>
      <w:r w:rsidDel="00000000" w:rsidR="00000000" w:rsidRPr="00000000">
        <w:rPr>
          <w:rFonts w:ascii="Arial" w:cs="Arial" w:eastAsia="Arial" w:hAnsi="Arial"/>
          <w:b w:val="1"/>
          <w:smallCaps w:val="0"/>
          <w:sz w:val="22"/>
          <w:szCs w:val="22"/>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Deroga per le procedure di affidamento diretto fino a 40.000,00 euro (art. 52 D. Lgs. 36/2023)</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highlight w:val="yellow"/>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right="98"/>
        <w:rPr>
          <w:rFonts w:ascii="Arial" w:cs="Arial" w:eastAsia="Arial" w:hAnsi="Arial"/>
          <w:smallCaps w:val="0"/>
          <w:sz w:val="22"/>
          <w:szCs w:val="22"/>
        </w:rPr>
      </w:pPr>
      <w:r w:rsidDel="00000000" w:rsidR="00000000" w:rsidRPr="00000000">
        <w:rPr>
          <w:rFonts w:ascii="Arial" w:cs="Arial" w:eastAsia="Arial" w:hAnsi="Arial"/>
          <w:b w:val="1"/>
          <w:smallCaps w:val="0"/>
          <w:sz w:val="22"/>
          <w:szCs w:val="22"/>
          <w:u w:val="single"/>
          <w:rtl w:val="0"/>
        </w:rPr>
        <w:t xml:space="preserve">Oggetto della fornitura / servizio</w:t>
      </w:r>
      <w:r w:rsidDel="00000000" w:rsidR="00000000" w:rsidRPr="00000000">
        <w:rPr>
          <w:rFonts w:ascii="Arial" w:cs="Arial" w:eastAsia="Arial" w:hAnsi="Arial"/>
          <w:smallCaps w:val="0"/>
          <w:sz w:val="22"/>
          <w:szCs w:val="22"/>
          <w:rtl w:val="0"/>
        </w:rPr>
        <w:t xml:space="preserve">: </w:t>
      </w:r>
      <w:r w:rsidDel="00000000" w:rsidR="00000000" w:rsidRPr="00000000">
        <w:rPr>
          <w:rFonts w:ascii="Arial" w:cs="Arial" w:eastAsia="Arial" w:hAnsi="Arial"/>
          <w:b w:val="1"/>
          <w:sz w:val="22"/>
          <w:szCs w:val="22"/>
          <w:rtl w:val="0"/>
        </w:rPr>
        <w:t xml:space="preserve">ACQUISTO VOLI E HOTEL PER  </w:t>
      </w:r>
      <w:r w:rsidDel="00000000" w:rsidR="00000000" w:rsidRPr="00000000">
        <w:rPr>
          <w:rFonts w:ascii="Arial" w:cs="Arial" w:eastAsia="Arial" w:hAnsi="Arial"/>
          <w:sz w:val="22"/>
          <w:szCs w:val="22"/>
          <w:rtl w:val="0"/>
        </w:rPr>
        <w:t xml:space="preserve">mobilità di n. 12 staff in Portogallo </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tabs>
          <w:tab w:val="left" w:leader="none" w:pos="9639"/>
        </w:tabs>
        <w:spacing w:before="120" w:line="360" w:lineRule="auto"/>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tabs>
          <w:tab w:val="left" w:leader="none" w:pos="9639"/>
        </w:tabs>
        <w:spacing w:before="120" w:line="360" w:lineRule="auto"/>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 ___________________________________________________________, con sede legale in _______________________________ (_____), Via/Piazza _______________________________ N._____, C.F.______________________________, P.IVA n. _____________________________</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120" w:lineRule="auto"/>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Dichiarazione sostitutiva di atto di notorietà sul possesso dei requisiti di partecipazione e di qualificazione richiesti di cui all'art. 94 - 98 del D. Lgs. n. 36/2023</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120" w:lineRule="auto"/>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120" w:lineRule="auto"/>
        <w:jc w:val="center"/>
        <w:rPr>
          <w:rFonts w:ascii="Arial" w:cs="Arial" w:eastAsia="Arial" w:hAnsi="Arial"/>
          <w:b w:val="1"/>
          <w:smallCaps w:val="0"/>
          <w:sz w:val="22"/>
          <w:szCs w:val="22"/>
          <w:u w:val="single"/>
        </w:rPr>
      </w:pPr>
      <w:r w:rsidDel="00000000" w:rsidR="00000000" w:rsidRPr="00000000">
        <w:rPr>
          <w:rFonts w:ascii="Arial" w:cs="Arial" w:eastAsia="Arial" w:hAnsi="Arial"/>
          <w:b w:val="1"/>
          <w:smallCaps w:val="0"/>
          <w:sz w:val="22"/>
          <w:szCs w:val="22"/>
          <w:u w:val="single"/>
          <w:rtl w:val="0"/>
        </w:rPr>
        <w:t xml:space="preserve">DICHIARA</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120" w:lineRule="auto"/>
        <w:ind w:left="708" w:firstLine="0"/>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l’inesistenza delle cause di esclusione </w:t>
      </w:r>
      <w:r w:rsidDel="00000000" w:rsidR="00000000" w:rsidRPr="00000000">
        <w:rPr>
          <w:rFonts w:ascii="Arial" w:cs="Arial" w:eastAsia="Arial" w:hAnsi="Arial"/>
          <w:smallCaps w:val="0"/>
          <w:color w:val="000000"/>
          <w:sz w:val="22"/>
          <w:szCs w:val="22"/>
          <w:rtl w:val="0"/>
        </w:rPr>
        <w:t xml:space="preserve">dalla partecipazione ad una procedura d’appalto o per l’affidamento diretto </w:t>
      </w:r>
      <w:r w:rsidDel="00000000" w:rsidR="00000000" w:rsidRPr="00000000">
        <w:rPr>
          <w:rFonts w:ascii="Arial" w:cs="Arial" w:eastAsia="Arial" w:hAnsi="Arial"/>
          <w:smallCaps w:val="0"/>
          <w:sz w:val="22"/>
          <w:szCs w:val="22"/>
          <w:rtl w:val="0"/>
        </w:rPr>
        <w:t xml:space="preserve">elencate negli artt. </w:t>
      </w:r>
      <w:hyperlink r:id="rId7">
        <w:r w:rsidDel="00000000" w:rsidR="00000000" w:rsidRPr="00000000">
          <w:rPr>
            <w:rFonts w:ascii="Arial" w:cs="Arial" w:eastAsia="Arial" w:hAnsi="Arial"/>
            <w:b w:val="1"/>
            <w:smallCaps w:val="0"/>
            <w:color w:val="0000ff"/>
            <w:sz w:val="22"/>
            <w:szCs w:val="22"/>
            <w:u w:val="single"/>
            <w:rtl w:val="0"/>
          </w:rPr>
          <w:t xml:space="preserve">94 e 95 del D.Lgs. n. 36/2023</w:t>
        </w:r>
      </w:hyperlink>
      <w:r w:rsidDel="00000000" w:rsidR="00000000" w:rsidRPr="00000000">
        <w:rPr>
          <w:rFonts w:ascii="Arial" w:cs="Arial" w:eastAsia="Arial" w:hAnsi="Arial"/>
          <w:smallCaps w:val="0"/>
          <w:sz w:val="22"/>
          <w:szCs w:val="22"/>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oppure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riportato le seguenti condanne (indicare il/i soggetto/i specificando ruolo, imputazione, condanna):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oppure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merito ai commi dell’</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art. 95 D.Lgs. n. 36/2023</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specifica quanto segue: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b w:val="1"/>
          <w:smallCaps w:val="0"/>
          <w:sz w:val="22"/>
          <w:szCs w:val="22"/>
          <w:rtl w:val="0"/>
        </w:rPr>
        <w:t xml:space="preserve">Eventualmente</w:t>
      </w:r>
      <w:r w:rsidDel="00000000" w:rsidR="00000000" w:rsidRPr="00000000">
        <w:rPr>
          <w:rFonts w:ascii="Arial" w:cs="Arial" w:eastAsia="Arial" w:hAnsi="Arial"/>
          <w:smallCaps w:val="0"/>
          <w:sz w:val="22"/>
          <w:szCs w:val="22"/>
          <w:rtl w:val="0"/>
        </w:rPr>
        <w:t xml:space="preserve">, ai sensi dell’</w:t>
      </w:r>
      <w:hyperlink r:id="rId9">
        <w:r w:rsidDel="00000000" w:rsidR="00000000" w:rsidRPr="00000000">
          <w:rPr>
            <w:rFonts w:ascii="Arial" w:cs="Arial" w:eastAsia="Arial" w:hAnsi="Arial"/>
            <w:smallCaps w:val="0"/>
            <w:color w:val="0000ff"/>
            <w:sz w:val="22"/>
            <w:szCs w:val="22"/>
            <w:u w:val="single"/>
            <w:rtl w:val="0"/>
          </w:rPr>
          <w:t xml:space="preserve">art. 96 D.Lgs. n. 36/2023</w:t>
        </w:r>
      </w:hyperlink>
      <w:r w:rsidDel="00000000" w:rsidR="00000000" w:rsidRPr="00000000">
        <w:rPr>
          <w:rFonts w:ascii="Arial" w:cs="Arial" w:eastAsia="Arial" w:hAnsi="Arial"/>
          <w:smallCaps w:val="0"/>
          <w:sz w:val="22"/>
          <w:szCs w:val="22"/>
          <w:rtl w:val="0"/>
        </w:rPr>
        <w:t xml:space="preserve">, dichiara: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 caso di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partecipanti a raggruppamenti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art. 97 D.Lgs. n. 36/2023</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dichiara quanto segue: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l’inesistenza di illeciti professionali gravi così come indicati nell’art.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98 del D.Lgs. n. 36/2023</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36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oppure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avere commesso i seguenti illeciti professionali gravi:</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Cause di esclusione automatica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1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Delibera ANAC 262 del 20/06/2023 – Allegato 1</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bl>
      <w:tblPr>
        <w:tblStyle w:val="Table1"/>
        <w:tblW w:w="963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8"/>
        <w:gridCol w:w="7361.000000000002"/>
        <w:tblGridChange w:id="0">
          <w:tblGrid>
            <w:gridCol w:w="2278"/>
            <w:gridCol w:w="7361.000000000002"/>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1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Norma di riferimento</w:t>
            </w:r>
          </w:p>
        </w:tc>
        <w:tc>
          <w:tcPr>
            <w:shd w:fill="auto" w:val="clear"/>
            <w:tcMar>
              <w:top w:w="0.0" w:type="dxa"/>
              <w:left w:w="0.0" w:type="dxa"/>
              <w:bottom w:w="0.0" w:type="dxa"/>
              <w:right w:w="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1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Causa ostativa/requisito</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94, comma 1</w:t>
            </w:r>
          </w:p>
        </w:tc>
        <w:tc>
          <w:tcPr>
            <w:shd w:fill="auto" w:val="clear"/>
            <w:tcMar>
              <w:top w:w="0.0" w:type="dxa"/>
              <w:left w:w="0.0" w:type="dxa"/>
              <w:bottom w:w="0.0" w:type="dxa"/>
              <w:right w:w="0.0" w:type="dxa"/>
            </w:tcMar>
            <w:vAlign w:val="center"/>
          </w:tcPr>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Sentenza di condanna definitiva</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Decreto penale di condanna divenuto irrevocabile, sentenza irrevocabile di applicazione della pena su richiesta ex articolo 444 c.p. che preveda l’applicazione di pene accessorie, per taluno dei reati indicati all’articolo 94, comma 1.</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94, comma 2</w:t>
            </w:r>
          </w:p>
        </w:tc>
        <w:tc>
          <w:tcPr>
            <w:shd w:fill="auto" w:val="clear"/>
            <w:tcMar>
              <w:top w:w="0.0" w:type="dxa"/>
              <w:left w:w="0.0" w:type="dxa"/>
              <w:bottom w:w="0.0" w:type="dxa"/>
              <w:right w:w="0.0" w:type="dxa"/>
            </w:tcMar>
            <w:vAlign w:val="center"/>
          </w:tcPr>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Ragioni di decadenza, di sospensione o di divieto previste dall’articolo 67 del d,lgs. 159/2011</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94, comma 2</w:t>
            </w:r>
          </w:p>
        </w:tc>
        <w:tc>
          <w:tcPr>
            <w:shd w:fill="auto" w:val="clear"/>
            <w:tcMar>
              <w:top w:w="0.0" w:type="dxa"/>
              <w:left w:w="0.0" w:type="dxa"/>
              <w:bottom w:w="0.0" w:type="dxa"/>
              <w:right w:w="0.0" w:type="dxa"/>
            </w:tcMar>
            <w:vAlign w:val="center"/>
          </w:tcPr>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Tentativo di infiltrazione mafiosa di cui all’articolo 84, comma 4, del d.lgs. 159/2011</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legge 190/2012, art. 1</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comma 53</w:t>
            </w:r>
          </w:p>
        </w:tc>
        <w:tc>
          <w:tcPr>
            <w:shd w:fill="auto" w:val="clear"/>
            <w:tcMar>
              <w:top w:w="0.0" w:type="dxa"/>
              <w:left w:w="0.0" w:type="dxa"/>
              <w:bottom w:w="0.0" w:type="dxa"/>
              <w:right w:w="0.0" w:type="dxa"/>
            </w:tcMar>
            <w:vAlign w:val="center"/>
          </w:tcPr>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Iscrizione nelle White list per le attività maggiormente esposte a rischio di infiltrazione mafiosa</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94, comma 5, lettera a)</w:t>
            </w:r>
          </w:p>
        </w:tc>
        <w:tc>
          <w:tcPr>
            <w:shd w:fill="auto" w:val="clear"/>
            <w:tcMar>
              <w:top w:w="0.0" w:type="dxa"/>
              <w:left w:w="0.0" w:type="dxa"/>
              <w:bottom w:w="0.0" w:type="dxa"/>
              <w:right w:w="0.0" w:type="dxa"/>
            </w:tcMar>
            <w:vAlign w:val="center"/>
          </w:tcPr>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Sanzione che comporta il divieto di contrarre con la pubblica amministrazione</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94, comma 5, lettera a)</w:t>
            </w:r>
          </w:p>
        </w:tc>
        <w:tc>
          <w:tcPr>
            <w:shd w:fill="auto" w:val="clear"/>
            <w:tcMar>
              <w:top w:w="0.0" w:type="dxa"/>
              <w:left w:w="0.0" w:type="dxa"/>
              <w:bottom w:w="0.0" w:type="dxa"/>
              <w:right w:w="0.0" w:type="dxa"/>
            </w:tcMar>
            <w:vAlign w:val="center"/>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provvedimenti interdittivi di cui all'articolo 14 del decreto legislativo 9 aprile 2008, n. 81.</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94, comma 5, lettera b)</w:t>
            </w:r>
          </w:p>
        </w:tc>
        <w:tc>
          <w:tcPr>
            <w:shd w:fill="auto" w:val="clear"/>
            <w:tcMar>
              <w:top w:w="0.0" w:type="dxa"/>
              <w:left w:w="0.0" w:type="dxa"/>
              <w:bottom w:w="0.0" w:type="dxa"/>
              <w:right w:w="0.0" w:type="dxa"/>
            </w:tcMar>
            <w:vAlign w:val="center"/>
          </w:tcPr>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Mancata presentazione della dichiarazione del legale rappresentante che attesti l’ottemperanza agli obblighi di assunzione previsti dalla normativa sul diritto al lavoro dei disabili (Circolare Ministero del Lavoro n. 10 del 28 marzo 2003).</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94, comma 5, lettera c)</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61, comma 2</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102, comma 1, lett. c) Allegato II.3</w:t>
            </w:r>
          </w:p>
        </w:tc>
        <w:tc>
          <w:tcPr>
            <w:shd w:fill="auto" w:val="clear"/>
            <w:tcMar>
              <w:top w:w="0.0" w:type="dxa"/>
              <w:left w:w="0.0" w:type="dxa"/>
              <w:bottom w:w="0.0" w:type="dxa"/>
              <w:right w:w="0.0" w:type="dxa"/>
            </w:tcMar>
            <w:vAlign w:val="center"/>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Mancata produzione dell’ultimo rapporto sulla situazione del personale (per i contratti PNRR e per gli affidamenti in relazione ai quali sono previsti requisiti necessari o premiali volti a favorire le pari opportunità).</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94, comma 5, lettera d)</w:t>
            </w:r>
          </w:p>
        </w:tc>
        <w:tc>
          <w:tcPr>
            <w:shd w:fill="auto" w:val="clear"/>
            <w:tcMar>
              <w:top w:w="0.0" w:type="dxa"/>
              <w:left w:w="0.0" w:type="dxa"/>
              <w:bottom w:w="0.0" w:type="dxa"/>
              <w:right w:w="0.0" w:type="dxa"/>
            </w:tcMar>
            <w:vAlign w:val="center"/>
          </w:tcPr>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Liquidazione giudiziale, liquidazione coatta o concordato preventivo</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94, comma 5, lettera d)</w:t>
            </w:r>
          </w:p>
        </w:tc>
        <w:tc>
          <w:tcPr>
            <w:shd w:fill="auto" w:val="clear"/>
            <w:tcMar>
              <w:top w:w="0.0" w:type="dxa"/>
              <w:left w:w="0.0" w:type="dxa"/>
              <w:bottom w:w="0.0" w:type="dxa"/>
              <w:right w:w="0.0" w:type="dxa"/>
            </w:tcMar>
            <w:vAlign w:val="center"/>
          </w:tcPr>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Procedimento in corso per l’accesso alle procedure di liquidazione giudiziale, liquidazione coatta o concordato preventivo</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94, comma 5, lettera d)</w:t>
            </w:r>
          </w:p>
        </w:tc>
        <w:tc>
          <w:tcPr>
            <w:shd w:fill="auto" w:val="clear"/>
            <w:tcMar>
              <w:top w:w="0.0" w:type="dxa"/>
              <w:left w:w="0.0" w:type="dxa"/>
              <w:bottom w:w="0.0" w:type="dxa"/>
              <w:right w:w="0.0" w:type="dxa"/>
            </w:tcMar>
            <w:vAlign w:val="center"/>
          </w:tcPr>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Autorizzazione alla partecipazione a procedure di affidamento di contratti pubblici da parte del tribunale, per i casi in cui sia stata depositata la domanda di accesso a una delle procedure di regolazione della crisi o dell’insolvenza, e del giudice delegato per i casi in cui sia stato adottato il decreto di apertura della procedura.</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94, comma 5, lettera e)</w:t>
            </w:r>
          </w:p>
        </w:tc>
        <w:tc>
          <w:tcPr>
            <w:shd w:fill="auto" w:val="clear"/>
            <w:tcMar>
              <w:top w:w="0.0" w:type="dxa"/>
              <w:left w:w="0.0" w:type="dxa"/>
              <w:bottom w:w="0.0" w:type="dxa"/>
              <w:right w:w="0.0" w:type="dxa"/>
            </w:tcMar>
            <w:vAlign w:val="center"/>
          </w:tcPr>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Iscrizione nel casellario informatico tenuto dall'ANAC per aver presentato false dichiarazioni o falsa documentazione nelle procedure di gara e negli affidamenti di subappalti</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94, comma 5, lettera f)</w:t>
            </w:r>
          </w:p>
        </w:tc>
        <w:tc>
          <w:tcPr>
            <w:shd w:fill="auto" w:val="clear"/>
            <w:tcMar>
              <w:top w:w="0.0" w:type="dxa"/>
              <w:left w:w="0.0" w:type="dxa"/>
              <w:bottom w:w="0.0" w:type="dxa"/>
              <w:right w:w="0.0" w:type="dxa"/>
            </w:tcMar>
            <w:vAlign w:val="center"/>
          </w:tcPr>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Iscrizione nel casellario informatico tenuto dall'ANAC per aver presentato false dichiarazioni o falsa documentazione ai fini del rilascio dell'attestazione di qualificazione</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94, comma 6</w:t>
            </w:r>
          </w:p>
        </w:tc>
        <w:tc>
          <w:tcPr>
            <w:shd w:fill="auto" w:val="clear"/>
            <w:tcMar>
              <w:top w:w="0.0" w:type="dxa"/>
              <w:left w:w="0.0" w:type="dxa"/>
              <w:bottom w:w="0.0" w:type="dxa"/>
              <w:right w:w="0.0" w:type="dxa"/>
            </w:tcMar>
            <w:vAlign w:val="center"/>
          </w:tcPr>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Assenza di violazioni definitivamente accertate in materia di imposte e tasse</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94, comma 6</w:t>
            </w:r>
          </w:p>
        </w:tc>
        <w:tc>
          <w:tcPr>
            <w:shd w:fill="auto" w:val="clear"/>
            <w:tcMar>
              <w:top w:w="0.0" w:type="dxa"/>
              <w:left w:w="0.0" w:type="dxa"/>
              <w:bottom w:w="0.0" w:type="dxa"/>
              <w:right w:w="0.0" w:type="dxa"/>
            </w:tcMar>
            <w:vAlign w:val="center"/>
          </w:tcPr>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Assenza di violazioni definitivamente accertate in materia contributiva</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96, comma 6</w:t>
            </w:r>
          </w:p>
        </w:tc>
        <w:tc>
          <w:tcPr>
            <w:shd w:fill="auto" w:val="clear"/>
            <w:tcMar>
              <w:top w:w="0.0" w:type="dxa"/>
              <w:left w:w="0.0" w:type="dxa"/>
              <w:bottom w:w="0.0" w:type="dxa"/>
              <w:right w:w="0.0" w:type="dxa"/>
            </w:tcMar>
            <w:vAlign w:val="center"/>
          </w:tcPr>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Self cleaning</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96, comma 13,</w:t>
            </w:r>
          </w:p>
        </w:tc>
        <w:tc>
          <w:tcPr>
            <w:shd w:fill="auto" w:val="clear"/>
            <w:tcMar>
              <w:top w:w="0.0" w:type="dxa"/>
              <w:left w:w="0.0" w:type="dxa"/>
              <w:bottom w:w="0.0" w:type="dxa"/>
              <w:right w:w="0.0" w:type="dxa"/>
            </w:tcMar>
            <w:vAlign w:val="center"/>
          </w:tcPr>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Controllo giudiziario – Art. 34 bis, d.lgs. 159/2011</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96, comma 13,</w:t>
            </w:r>
          </w:p>
        </w:tc>
        <w:tc>
          <w:tcPr>
            <w:shd w:fill="auto" w:val="clear"/>
            <w:tcMar>
              <w:top w:w="0.0" w:type="dxa"/>
              <w:left w:w="0.0" w:type="dxa"/>
              <w:bottom w:w="0.0" w:type="dxa"/>
              <w:right w:w="0.0" w:type="dxa"/>
            </w:tcMar>
            <w:vAlign w:val="center"/>
          </w:tcPr>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Sequestro o custodia e affidamento a custode/amministratore giudiziario o finanziario ex artt. 20 e 24 d.lgs. 159/2011</w:t>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Cause di esclusione NON automatica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13">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Delibera ANAC 262 del 20/06/2023 – Allegato 2</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bl>
      <w:tblPr>
        <w:tblStyle w:val="Table2"/>
        <w:tblW w:w="978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3"/>
        <w:gridCol w:w="7578"/>
        <w:tblGridChange w:id="0">
          <w:tblGrid>
            <w:gridCol w:w="2203"/>
            <w:gridCol w:w="7578"/>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90" w:lineRule="auto"/>
              <w:ind w:left="110" w:right="836"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Norma di riferimento</w:t>
            </w:r>
          </w:p>
        </w:tc>
        <w:tc>
          <w:tcPr>
            <w:shd w:fill="auto" w:val="clear"/>
            <w:tcMar>
              <w:top w:w="0.0" w:type="dxa"/>
              <w:left w:w="0.0" w:type="dxa"/>
              <w:bottom w:w="0.0" w:type="dxa"/>
              <w:right w:w="0.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1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Causa ostativa/requisito</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73" w:lineRule="auto"/>
              <w:ind w:left="110" w:right="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95, comma 1, lettera a)</w:t>
            </w:r>
          </w:p>
        </w:tc>
        <w:tc>
          <w:tcPr>
            <w:shd w:fill="auto" w:val="clear"/>
            <w:tcMar>
              <w:top w:w="0.0" w:type="dxa"/>
              <w:left w:w="0.0" w:type="dxa"/>
              <w:bottom w:w="0.0" w:type="dxa"/>
              <w:right w:w="0.0" w:type="dxa"/>
            </w:tcMar>
            <w:vAlign w:val="center"/>
          </w:tcPr>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Gravi infrazioni, debitamente accertate con qualunque mezzo adeguato, alle norme in materia di salute e di sicurezza sul lavoro nonché agli obblighi in materia ambientale, sociale e del lavoro. Allo stato, sono rilevate le sole infrazioni gravi alle norme in materia di salute e sicurezza sul lavoro. Ai sensi dell’articolo 14 del d.lgs. 81/2008, sono considerate gravi le sanzioni di cui all’allegato I del richiamato decreto.</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95, comma 2</w:t>
            </w:r>
          </w:p>
        </w:tc>
        <w:tc>
          <w:tcPr>
            <w:shd w:fill="auto" w:val="clear"/>
            <w:tcMar>
              <w:top w:w="0.0" w:type="dxa"/>
              <w:left w:w="0.0" w:type="dxa"/>
              <w:bottom w:w="0.0" w:type="dxa"/>
              <w:right w:w="0.0" w:type="dxa"/>
            </w:tcMar>
            <w:vAlign w:val="center"/>
          </w:tcPr>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Gravi violazioni non definitivamente accertate in materia di imposte e tasse</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95, comma 2</w:t>
            </w:r>
          </w:p>
        </w:tc>
        <w:tc>
          <w:tcPr>
            <w:shd w:fill="auto" w:val="clear"/>
            <w:tcMar>
              <w:top w:w="0.0" w:type="dxa"/>
              <w:left w:w="0.0" w:type="dxa"/>
              <w:bottom w:w="0.0" w:type="dxa"/>
              <w:right w:w="0.0" w:type="dxa"/>
            </w:tcMar>
            <w:vAlign w:val="center"/>
          </w:tcPr>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Gravi violazioni non definitivamente accertate in materia contributiva</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98, comma 3,</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lettera a)</w:t>
            </w:r>
          </w:p>
        </w:tc>
        <w:tc>
          <w:tcPr>
            <w:shd w:fill="auto" w:val="clear"/>
            <w:tcMar>
              <w:top w:w="0.0" w:type="dxa"/>
              <w:left w:w="0.0" w:type="dxa"/>
              <w:bottom w:w="0.0" w:type="dxa"/>
              <w:right w:w="0.0" w:type="dxa"/>
            </w:tcMar>
            <w:vAlign w:val="center"/>
          </w:tcPr>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Sanzione esecutiva irrogata dall’Autorità garante della concorrenza e del mercato o da altra autorità di settore, rilevante in relazione all’oggetto specifico dell’appalto</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71" w:lineRule="auto"/>
              <w:ind w:left="110" w:right="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98, comma 3, lettera c)</w:t>
            </w:r>
          </w:p>
        </w:tc>
        <w:tc>
          <w:tcPr>
            <w:shd w:fill="auto" w:val="clear"/>
            <w:tcMar>
              <w:top w:w="0.0" w:type="dxa"/>
              <w:left w:w="0.0" w:type="dxa"/>
              <w:bottom w:w="0.0" w:type="dxa"/>
              <w:right w:w="0.0" w:type="dxa"/>
            </w:tcMar>
            <w:vAlign w:val="center"/>
          </w:tcPr>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10" w:right="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98, comma 3, lettera d)</w:t>
            </w:r>
          </w:p>
        </w:tc>
        <w:tc>
          <w:tcPr>
            <w:shd w:fill="auto" w:val="clear"/>
            <w:tcMar>
              <w:top w:w="0.0" w:type="dxa"/>
              <w:left w:w="0.0" w:type="dxa"/>
              <w:bottom w:w="0.0" w:type="dxa"/>
              <w:right w:w="0.0" w:type="dxa"/>
            </w:tcMar>
            <w:vAlign w:val="center"/>
          </w:tcPr>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Grave inadempimento nei confronti di uno o più subappaltatori</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73" w:lineRule="auto"/>
              <w:ind w:left="110" w:right="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98, comma 3, lettera e)</w:t>
            </w:r>
          </w:p>
        </w:tc>
        <w:tc>
          <w:tcPr>
            <w:shd w:fill="auto" w:val="clear"/>
            <w:tcMar>
              <w:top w:w="0.0" w:type="dxa"/>
              <w:left w:w="0.0" w:type="dxa"/>
              <w:bottom w:w="0.0" w:type="dxa"/>
              <w:right w:w="0.0" w:type="dxa"/>
            </w:tcMar>
            <w:vAlign w:val="center"/>
          </w:tcPr>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Violazione del divieto di intestazione fiduciaria di cui all'articolo 17 della legge 19 marzo 1990, n. 55, laddove la violazione non sia stata rimossa;</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71" w:lineRule="auto"/>
              <w:ind w:left="110" w:right="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98, comma 3, lettera f)</w:t>
            </w:r>
          </w:p>
        </w:tc>
        <w:tc>
          <w:tcPr>
            <w:shd w:fill="auto" w:val="clear"/>
            <w:tcMar>
              <w:top w:w="0.0" w:type="dxa"/>
              <w:left w:w="0.0" w:type="dxa"/>
              <w:bottom w:w="0.0" w:type="dxa"/>
              <w:right w:w="0.0" w:type="dxa"/>
            </w:tcMar>
            <w:vAlign w:val="center"/>
          </w:tcPr>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71" w:lineRule="auto"/>
              <w:ind w:left="110" w:right="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98, comma 3, lettera g)</w:t>
            </w:r>
          </w:p>
        </w:tc>
        <w:tc>
          <w:tcPr>
            <w:shd w:fill="auto" w:val="clear"/>
            <w:tcMar>
              <w:top w:w="0.0" w:type="dxa"/>
              <w:left w:w="0.0" w:type="dxa"/>
              <w:bottom w:w="0.0" w:type="dxa"/>
              <w:right w:w="0.0" w:type="dxa"/>
            </w:tcMar>
            <w:vAlign w:val="center"/>
          </w:tcPr>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Atti di cui all’articolo 407-bis, comma 1, del codice di procedura penale, decreto che dispone il giudizio ai sensi dell’articolo 429 del codice di procedura penale, eventuali provvedimenti cautelari reali o personali emessi dal giudice penale, per uno dei reati consumati o tentati di cui all’articolo 94, comma 1. Sentenza di condanna non definitiva, decreto penale di condanna non irrevocabile, sentenza non irrevocabile di applicazione della pena su richiesta ai sensi dell'articolo 444 del codice di procedura penale che preveda l’applicazione di pene accessorie, per uno dei reati consumati o tentati di cui all’articolo 94, comma 1.</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73" w:lineRule="auto"/>
              <w:ind w:left="110" w:right="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98, comma 3, lettera h)</w:t>
            </w:r>
          </w:p>
        </w:tc>
        <w:tc>
          <w:tcPr>
            <w:shd w:fill="auto" w:val="clear"/>
            <w:tcMar>
              <w:top w:w="0.0" w:type="dxa"/>
              <w:left w:w="0.0" w:type="dxa"/>
              <w:bottom w:w="0.0" w:type="dxa"/>
              <w:right w:w="0.0" w:type="dxa"/>
            </w:tcMar>
            <w:vAlign w:val="center"/>
          </w:tcPr>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Atti di cui all’articolo 407-bis, comma 1, del codice di procedura penale, decreto che dispone il giudizio ai sensi dell’articolo 429 del codice di procedura penale, eventuali provvedimenti cautelari reali o personali emessi dal giudice penale, per taluno dei reati consumati indicati all’articolo 98, comma 3, lettera h). Sentenza di condanna non definitiva, decreto penale di condanna non irrevocabile, sentenza di condanna non irrevocabile di applicazione della pena su richiesta ai sensi dell'articolo 444 del codice di procedura penale che preveda l’applicazione di pene accessorie, per taluno dei reati consumati indicati all’articolo 98, comma 3, lettera h)</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98, comma 3,</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lettera h)</w:t>
            </w:r>
          </w:p>
        </w:tc>
        <w:tc>
          <w:tcPr>
            <w:shd w:fill="auto" w:val="clear"/>
            <w:tcMar>
              <w:top w:w="0.0" w:type="dxa"/>
              <w:left w:w="0.0" w:type="dxa"/>
              <w:bottom w:w="0.0" w:type="dxa"/>
              <w:right w:w="0.0" w:type="dxa"/>
            </w:tcMar>
            <w:vAlign w:val="center"/>
          </w:tcPr>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Sentenza di condanna definitiva, decreto penale di condanna irrevocabile, per taluno dei reati consumati indicati all’articolo 98, comma 3, lettera h)</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96, comma 6</w:t>
            </w:r>
          </w:p>
        </w:tc>
        <w:tc>
          <w:tcPr>
            <w:shd w:fill="auto" w:val="clear"/>
            <w:tcMar>
              <w:top w:w="0.0" w:type="dxa"/>
              <w:left w:w="0.0" w:type="dxa"/>
              <w:bottom w:w="0.0" w:type="dxa"/>
              <w:right w:w="0.0" w:type="dxa"/>
            </w:tcMar>
            <w:vAlign w:val="center"/>
          </w:tcPr>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Self cleaning</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96, comma 13,</w:t>
            </w:r>
          </w:p>
        </w:tc>
        <w:tc>
          <w:tcPr>
            <w:shd w:fill="auto" w:val="clear"/>
            <w:tcMar>
              <w:top w:w="0.0" w:type="dxa"/>
              <w:left w:w="0.0" w:type="dxa"/>
              <w:bottom w:w="0.0" w:type="dxa"/>
              <w:right w:w="0.0" w:type="dxa"/>
            </w:tcMar>
            <w:vAlign w:val="center"/>
          </w:tcPr>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Controllo giudiziario – Art. 34 bis, d.lgs. 159/2011</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96, comma 13,</w:t>
            </w:r>
          </w:p>
        </w:tc>
        <w:tc>
          <w:tcPr>
            <w:shd w:fill="auto" w:val="clear"/>
            <w:tcMar>
              <w:top w:w="0.0" w:type="dxa"/>
              <w:left w:w="0.0" w:type="dxa"/>
              <w:bottom w:w="0.0" w:type="dxa"/>
              <w:right w:w="0.0" w:type="dxa"/>
            </w:tcMar>
            <w:vAlign w:val="center"/>
          </w:tcPr>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Sequestro o custodia e affidamento a custode/amministratore giudiziario o finanziario ex artt. 20 e 24 d.lgs. 159/2011</w:t>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line="360" w:lineRule="auto"/>
        <w:ind w:left="708" w:firstLine="0"/>
        <w:rPr>
          <w:rFonts w:ascii="Arial" w:cs="Arial" w:eastAsia="Arial" w:hAnsi="Arial"/>
          <w:smallCaps w:val="0"/>
          <w:color w:val="000000"/>
          <w:sz w:val="22"/>
          <w:szCs w:val="22"/>
        </w:rPr>
      </w:pPr>
      <w:r w:rsidDel="00000000" w:rsidR="00000000" w:rsidRPr="00000000">
        <w:rPr>
          <w:rFonts w:ascii="Arial" w:cs="Arial" w:eastAsia="Arial" w:hAnsi="Arial"/>
          <w:smallCaps w:val="0"/>
          <w:color w:val="000000"/>
          <w:sz w:val="22"/>
          <w:szCs w:val="22"/>
          <w:rtl w:val="0"/>
        </w:rPr>
        <w:t xml:space="preserve">che non sussistono le condizioni di cui all'art. 53, comma 16-ter, del D. Lgs. n. 165/2001 o ogni altra situazione che, ai sensi della normativa vigente, determini l'esclusione dalle gare di appalto e/o l'incapacità di contrarre con la Pubblica Amministrazione;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Dichiara sin da ora a rendersi immediatamente disponibile ad eseguire i lavori di cui trattasi e comunque nel periodo richiesto dalla Stazione Appaltante.</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before="12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before="120" w:lineRule="auto"/>
        <w:ind w:left="5671" w:right="-170" w:firstLine="0"/>
        <w:rPr>
          <w:rFonts w:ascii="Arial" w:cs="Arial" w:eastAsia="Arial" w:hAnsi="Arial"/>
          <w:smallCaps w:val="0"/>
          <w:color w:val="000000"/>
          <w:sz w:val="22"/>
          <w:szCs w:val="22"/>
        </w:rPr>
      </w:pPr>
      <w:r w:rsidDel="00000000" w:rsidR="00000000" w:rsidRPr="00000000">
        <w:rPr>
          <w:rFonts w:ascii="Arial" w:cs="Arial" w:eastAsia="Arial" w:hAnsi="Arial"/>
          <w:smallCaps w:val="0"/>
          <w:color w:val="000000"/>
          <w:sz w:val="22"/>
          <w:szCs w:val="22"/>
          <w:rtl w:val="0"/>
        </w:rPr>
        <w:t xml:space="preserve">_________________________________</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before="120" w:lineRule="auto"/>
        <w:ind w:left="5664" w:right="-170" w:firstLine="707.9999999999995"/>
        <w:rPr>
          <w:rFonts w:ascii="Arial" w:cs="Arial" w:eastAsia="Arial" w:hAnsi="Arial"/>
          <w:smallCaps w:val="0"/>
          <w:color w:val="000000"/>
          <w:sz w:val="22"/>
          <w:szCs w:val="22"/>
        </w:rPr>
      </w:pPr>
      <w:r w:rsidDel="00000000" w:rsidR="00000000" w:rsidRPr="00000000">
        <w:rPr>
          <w:rFonts w:ascii="Arial" w:cs="Arial" w:eastAsia="Arial" w:hAnsi="Arial"/>
          <w:smallCaps w:val="0"/>
          <w:color w:val="000000"/>
          <w:sz w:val="22"/>
          <w:szCs w:val="22"/>
          <w:rtl w:val="0"/>
        </w:rPr>
        <w:t xml:space="preserve">(Firma del dichiarante)</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before="120" w:lineRule="auto"/>
        <w:rPr>
          <w:rFonts w:ascii="Arial" w:cs="Arial" w:eastAsia="Arial" w:hAnsi="Arial"/>
          <w:smallCaps w:val="0"/>
          <w:color w:val="000000"/>
          <w:sz w:val="22"/>
          <w:szCs w:val="22"/>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before="12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Nota (1)</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before="120" w:lineRule="auto"/>
        <w:rPr>
          <w:rFonts w:ascii="Arial" w:cs="Arial" w:eastAsia="Arial" w:hAnsi="Arial"/>
          <w:smallCaps w:val="0"/>
        </w:rPr>
      </w:pPr>
      <w:r w:rsidDel="00000000" w:rsidR="00000000" w:rsidRPr="00000000">
        <w:rPr>
          <w:rFonts w:ascii="Arial" w:cs="Arial" w:eastAsia="Arial" w:hAnsi="Arial"/>
          <w:smallCaps w:val="0"/>
          <w:rtl w:val="0"/>
        </w:rPr>
        <w:t xml:space="preserve">Le dichiarazioni devono essere rese anche dai seguenti soggetti, ai sensi dell’</w:t>
      </w:r>
      <w:hyperlink r:id="rId14">
        <w:r w:rsidDel="00000000" w:rsidR="00000000" w:rsidRPr="00000000">
          <w:rPr>
            <w:rFonts w:ascii="Arial" w:cs="Arial" w:eastAsia="Arial" w:hAnsi="Arial"/>
            <w:smallCaps w:val="0"/>
            <w:color w:val="0000ff"/>
            <w:u w:val="single"/>
            <w:rtl w:val="0"/>
          </w:rPr>
          <w:t xml:space="preserve">art. 94, comma 3 del D.Lgs. 36/2023</w:t>
        </w:r>
      </w:hyperlink>
      <w:r w:rsidDel="00000000" w:rsidR="00000000" w:rsidRPr="00000000">
        <w:rPr>
          <w:rFonts w:ascii="Arial" w:cs="Arial" w:eastAsia="Arial" w:hAnsi="Arial"/>
          <w:smallCaps w:val="0"/>
          <w:rtl w:val="0"/>
        </w:rPr>
        <w:t xml:space="preserv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dell’operatore economico ai sensi e nei termini di cui al </w:t>
      </w:r>
      <w:hyperlink r:id="rId15">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decreto legislativo 8 giugno 2001, n. 231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br w:type="textWrapping"/>
        <w:t xml:space="preserve">b) del titolare o del direttore tecnico, se si tratta di impresa individuale;</w:t>
        <w:br w:type="textWrapping"/>
        <w:t xml:space="preserve">c) di un socio amministratore o del direttore tecnico, se si tratta di società in nome collettivo;</w:t>
        <w:br w:type="textWrapping"/>
        <w:t xml:space="preserve">d) dei soci accomandatari o del direttore tecnico, se si tratta di società in accomandita semplice;</w:t>
        <w:br w:type="textWrapping"/>
        <w:t xml:space="preserve">e) dei membri del consiglio di amministrazione cui sia stata conferita la legale rappresentanza, ivi compresi gli institori e i procuratori generali;</w:t>
        <w:br w:type="textWrapping"/>
        <w:t xml:space="preserve">f) dei componenti degli organi con poteri di direzione o di vigilanza o dei soggetti muniti di poteri di rappresentanza, di direzione o di controllo;</w:t>
        <w:br w:type="textWrapping"/>
        <w:t xml:space="preserve">g) del direttore tecnico o del socio unico;</w:t>
        <w:br w:type="textWrapping"/>
        <w:t xml:space="preserve">h) dell’amministratore di fatto nelle ipotesi di cui alle lettere precedenti.</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br w:type="page"/>
      </w:r>
      <w:r w:rsidDel="00000000" w:rsidR="00000000" w:rsidRPr="00000000">
        <w:pict>
          <v:rect style="width:0.0pt;height:1.5pt" o:hr="t" o:hrstd="t" o:hralign="center" fillcolor="#A0A0A0" stroked="f"/>
        </w:pic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DICHIARAZIONE DI ACCETTAZIONE DEL PATTO DI INTEGRITÀ</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rFonts w:ascii="Arial" w:cs="Arial" w:eastAsia="Arial" w:hAnsi="Arial"/>
          <w:b w:val="1"/>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ai sensi dell’art. 1, comma 17 della legge n. 190/2012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DICHIARA</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di accettare espressamente e senza riserve le condizioni tutte del Patto di integrità che verrà sottoscritto, in esito alla procedura di gara, fra aggiudicatario e la stazione appaltante, in conformità al modello sotto riportato.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ART.1 Il presente Patto d’Integrità stabilisce la formale obbligazione della società, ai fini della partecipazione alla gara in oggetto, e la stessa si impegna: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w:t>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w:t>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w:t>
        <w:tab/>
        <w:t xml:space="preserve">ad assicurare di non trovarsi in situazioni di controllo o di collegamento (formale e/o sostanziale) con altri concorrenti e che non si è accordata e non si accorderà con altri partecipanti alla procedura di gara; </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w:t>
        <w:tab/>
        <w:t xml:space="preserve">ad informare puntualmente tutto il personale di cui si avvale del presente Patto d’integrità e degli obblighi in esso contenuti;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w:t>
        <w:tab/>
        <w:t xml:space="preserve">a vigilare affinché gli impegni sopra indicati siano osservati da tutti i collaboratori e dipendenti nell’esercizio dei compiti loro assegnati;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w:t>
        <w:tab/>
        <w:t xml:space="preserve">a denunciare alla Pubblica Autorità competente ogni irregolarità o distorsione di cui sia venuta a conoscenza per quanto attiene l’attività di cui all’oggetto della procedura in parola.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La mancata consegna di tale Patto debitamente sottoscritto comporterà l'esclusione dal procedimento.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before="120" w:lineRule="auto"/>
        <w:ind w:left="5671" w:right="-170" w:firstLine="0"/>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_________________________________</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before="120" w:lineRule="auto"/>
        <w:ind w:left="5664" w:right="-170" w:firstLine="707.9999999999995"/>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(Firma del dichiarante)</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pPr>
      <w:r w:rsidDel="00000000" w:rsidR="00000000" w:rsidRPr="00000000">
        <w:br w:type="page"/>
      </w:r>
      <w:r w:rsidDel="00000000" w:rsidR="00000000" w:rsidRPr="00000000">
        <w:pict>
          <v:rect style="width:0.0pt;height:1.5pt" o:hr="t" o:hrstd="t" o:hralign="center" fillcolor="#A0A0A0" stroked="f"/>
        </w:pic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ASSOLVIMENTO DEGLI OBBLIGHI DI TRACCIABILITA’ FINANZIARIA DI CUI ALLA LEGGE 136/2010</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240" w:lineRule="auto"/>
        <w:rPr>
          <w:rFonts w:ascii="Arial" w:cs="Arial" w:eastAsia="Arial" w:hAnsi="Arial"/>
          <w:smallCaps w:val="0"/>
          <w:sz w:val="22"/>
          <w:szCs w:val="22"/>
        </w:rPr>
      </w:pPr>
      <w:r w:rsidDel="00000000" w:rsidR="00000000" w:rsidRPr="00000000">
        <w:pict>
          <v:rect style="width:0.0pt;height:1.5pt" o:hr="t" o:hrstd="t" o:hralign="center" fillcolor="#A0A0A0" stroked="f"/>
        </w:pict>
      </w:r>
      <w:r w:rsidDel="00000000" w:rsidR="00000000" w:rsidRPr="00000000">
        <w:rPr>
          <w:rFonts w:ascii="Arial" w:cs="Arial" w:eastAsia="Arial" w:hAnsi="Arial"/>
          <w:smallCaps w:val="0"/>
          <w:sz w:val="22"/>
          <w:szCs w:val="22"/>
          <w:rtl w:val="0"/>
        </w:rPr>
        <w:t xml:space="preserve">ai fini dell’assolvimento degli obblighi di tracciabilità finanziaria di cui alla Legge n. 136/2010, </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240" w:lineRule="auto"/>
        <w:jc w:val="center"/>
        <w:rPr>
          <w:rFonts w:ascii="Arial" w:cs="Arial" w:eastAsia="Arial" w:hAnsi="Arial"/>
          <w:b w:val="1"/>
          <w:smallCaps w:val="0"/>
          <w:sz w:val="22"/>
          <w:szCs w:val="22"/>
          <w:u w:val="single"/>
        </w:rPr>
      </w:pPr>
      <w:r w:rsidDel="00000000" w:rsidR="00000000" w:rsidRPr="00000000">
        <w:rPr>
          <w:rFonts w:ascii="Arial" w:cs="Arial" w:eastAsia="Arial" w:hAnsi="Arial"/>
          <w:b w:val="1"/>
          <w:smallCaps w:val="0"/>
          <w:sz w:val="22"/>
          <w:szCs w:val="22"/>
          <w:u w:val="single"/>
          <w:rtl w:val="0"/>
        </w:rPr>
        <w:t xml:space="preserve">dichiara</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8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gli estremi identificativi del/i conto/i corrente/i ‘dedicato/i’ sono già in vostro possesso e non sono stati modificati e quindi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si confermano alla data della presente dichiarazione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8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8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Oppure: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8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Style w:val="Table3"/>
        <w:tblW w:w="965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17"/>
        <w:gridCol w:w="4737"/>
        <w:tblGridChange w:id="0">
          <w:tblGrid>
            <w:gridCol w:w="4917"/>
            <w:gridCol w:w="4737"/>
          </w:tblGrid>
        </w:tblGridChange>
      </w:tblGrid>
      <w:tr>
        <w:trPr>
          <w:cantSplit w:val="0"/>
          <w:tblHeader w:val="0"/>
        </w:trPr>
        <w:tc>
          <w:tcPr>
            <w:gridSpan w:val="2"/>
            <w:shd w:fill="auto" w:val="clear"/>
            <w:tcMar>
              <w:top w:w="0.0" w:type="dxa"/>
              <w:left w:w="108.0" w:type="dxa"/>
              <w:bottom w:w="0.0" w:type="dxa"/>
              <w:right w:w="108.0" w:type="dxa"/>
            </w:tcMar>
            <w:vAlign w:val="center"/>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Generalità dei soggetti delegati ad operare</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Cognome e Nome</w:t>
            </w:r>
          </w:p>
        </w:tc>
        <w:tc>
          <w:tcPr>
            <w:shd w:fill="auto" w:val="clear"/>
            <w:tcMar>
              <w:top w:w="0.0" w:type="dxa"/>
              <w:left w:w="108.0" w:type="dxa"/>
              <w:bottom w:w="0.0" w:type="dxa"/>
              <w:right w:w="108.0" w:type="dxa"/>
            </w:tcMar>
            <w:vAlign w:val="center"/>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Codice Fiscale/Partita IVA</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tc>
      </w:tr>
    </w:tb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IBAN:</w:t>
      </w:r>
    </w:p>
    <w:tbl>
      <w:tblPr>
        <w:tblStyle w:val="Table4"/>
        <w:tblW w:w="956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8"/>
        <w:gridCol w:w="918"/>
        <w:gridCol w:w="992.0000000000002"/>
        <w:gridCol w:w="1700.9999999999995"/>
        <w:gridCol w:w="1700"/>
        <w:gridCol w:w="3339"/>
        <w:tblGridChange w:id="0">
          <w:tblGrid>
            <w:gridCol w:w="918"/>
            <w:gridCol w:w="918"/>
            <w:gridCol w:w="992.0000000000002"/>
            <w:gridCol w:w="1700.9999999999995"/>
            <w:gridCol w:w="1700"/>
            <w:gridCol w:w="3339"/>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14"/>
                <w:szCs w:val="14"/>
              </w:rPr>
            </w:pPr>
            <w:r w:rsidDel="00000000" w:rsidR="00000000" w:rsidRPr="00000000">
              <w:rPr>
                <w:rFonts w:ascii="Arial" w:cs="Arial" w:eastAsia="Arial" w:hAnsi="Arial"/>
                <w:smallCaps w:val="0"/>
                <w:sz w:val="14"/>
                <w:szCs w:val="14"/>
                <w:rtl w:val="0"/>
              </w:rPr>
              <w:t xml:space="preserve">Sigla paese </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14"/>
                <w:szCs w:val="14"/>
              </w:rPr>
            </w:pPr>
            <w:r w:rsidDel="00000000" w:rsidR="00000000" w:rsidRPr="00000000">
              <w:rPr>
                <w:rFonts w:ascii="Arial" w:cs="Arial" w:eastAsia="Arial" w:hAnsi="Arial"/>
                <w:smallCaps w:val="0"/>
                <w:sz w:val="14"/>
                <w:szCs w:val="14"/>
                <w:rtl w:val="0"/>
              </w:rPr>
              <w:t xml:space="preserve">(2 caratteri)</w:t>
            </w:r>
          </w:p>
        </w:tc>
        <w:tc>
          <w:tcPr>
            <w:shd w:fill="auto" w:val="clear"/>
            <w:tcMar>
              <w:top w:w="0.0" w:type="dxa"/>
              <w:left w:w="108.0" w:type="dxa"/>
              <w:bottom w:w="0.0" w:type="dxa"/>
              <w:right w:w="108.0" w:type="dxa"/>
            </w:tcMar>
            <w:vAlign w:val="center"/>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14"/>
                <w:szCs w:val="14"/>
              </w:rPr>
            </w:pPr>
            <w:r w:rsidDel="00000000" w:rsidR="00000000" w:rsidRPr="00000000">
              <w:rPr>
                <w:rFonts w:ascii="Arial" w:cs="Arial" w:eastAsia="Arial" w:hAnsi="Arial"/>
                <w:smallCaps w:val="0"/>
                <w:sz w:val="14"/>
                <w:szCs w:val="14"/>
                <w:rtl w:val="0"/>
              </w:rPr>
              <w:t xml:space="preserve">Numeri di controllo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14"/>
                <w:szCs w:val="14"/>
              </w:rPr>
            </w:pPr>
            <w:r w:rsidDel="00000000" w:rsidR="00000000" w:rsidRPr="00000000">
              <w:rPr>
                <w:rFonts w:ascii="Arial" w:cs="Arial" w:eastAsia="Arial" w:hAnsi="Arial"/>
                <w:smallCaps w:val="0"/>
                <w:sz w:val="14"/>
                <w:szCs w:val="14"/>
                <w:rtl w:val="0"/>
              </w:rPr>
              <w:t xml:space="preserve">(2 caratteri)</w:t>
            </w:r>
          </w:p>
        </w:tc>
        <w:tc>
          <w:tcPr>
            <w:shd w:fill="auto" w:val="clear"/>
            <w:tcMar>
              <w:top w:w="0.0" w:type="dxa"/>
              <w:left w:w="108.0" w:type="dxa"/>
              <w:bottom w:w="0.0" w:type="dxa"/>
              <w:right w:w="108.0" w:type="dxa"/>
            </w:tcMar>
            <w:vAlign w:val="center"/>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14"/>
                <w:szCs w:val="14"/>
              </w:rPr>
            </w:pPr>
            <w:r w:rsidDel="00000000" w:rsidR="00000000" w:rsidRPr="00000000">
              <w:rPr>
                <w:rFonts w:ascii="Arial" w:cs="Arial" w:eastAsia="Arial" w:hAnsi="Arial"/>
                <w:smallCaps w:val="0"/>
                <w:sz w:val="14"/>
                <w:szCs w:val="14"/>
                <w:rtl w:val="0"/>
              </w:rPr>
              <w:t xml:space="preserve">CIN </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14"/>
                <w:szCs w:val="14"/>
              </w:rPr>
            </w:pPr>
            <w:r w:rsidDel="00000000" w:rsidR="00000000" w:rsidRPr="00000000">
              <w:rPr>
                <w:rFonts w:ascii="Arial" w:cs="Arial" w:eastAsia="Arial" w:hAnsi="Arial"/>
                <w:smallCaps w:val="0"/>
                <w:sz w:val="14"/>
                <w:szCs w:val="14"/>
                <w:rtl w:val="0"/>
              </w:rPr>
              <w:t xml:space="preserve">(1 carattere)</w:t>
            </w:r>
          </w:p>
        </w:tc>
        <w:tc>
          <w:tcPr>
            <w:shd w:fill="auto" w:val="clear"/>
            <w:tcMar>
              <w:top w:w="0.0" w:type="dxa"/>
              <w:left w:w="108.0" w:type="dxa"/>
              <w:bottom w:w="0.0" w:type="dxa"/>
              <w:right w:w="108.0" w:type="dxa"/>
            </w:tcMar>
            <w:vAlign w:val="center"/>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14"/>
                <w:szCs w:val="14"/>
              </w:rPr>
            </w:pPr>
            <w:r w:rsidDel="00000000" w:rsidR="00000000" w:rsidRPr="00000000">
              <w:rPr>
                <w:rFonts w:ascii="Arial" w:cs="Arial" w:eastAsia="Arial" w:hAnsi="Arial"/>
                <w:smallCaps w:val="0"/>
                <w:sz w:val="14"/>
                <w:szCs w:val="14"/>
                <w:rtl w:val="0"/>
              </w:rPr>
              <w:t xml:space="preserve">ABI (5 caratteri)</w:t>
            </w:r>
          </w:p>
        </w:tc>
        <w:tc>
          <w:tcPr>
            <w:shd w:fill="auto" w:val="clear"/>
            <w:tcMar>
              <w:top w:w="0.0" w:type="dxa"/>
              <w:left w:w="108.0" w:type="dxa"/>
              <w:bottom w:w="0.0" w:type="dxa"/>
              <w:right w:w="108.0" w:type="dxa"/>
            </w:tcMar>
            <w:vAlign w:val="center"/>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14"/>
                <w:szCs w:val="14"/>
              </w:rPr>
            </w:pPr>
            <w:r w:rsidDel="00000000" w:rsidR="00000000" w:rsidRPr="00000000">
              <w:rPr>
                <w:rFonts w:ascii="Arial" w:cs="Arial" w:eastAsia="Arial" w:hAnsi="Arial"/>
                <w:smallCaps w:val="0"/>
                <w:sz w:val="14"/>
                <w:szCs w:val="14"/>
                <w:rtl w:val="0"/>
              </w:rPr>
              <w:t xml:space="preserve">CAB (5 caratteri)</w:t>
            </w:r>
          </w:p>
        </w:tc>
        <w:tc>
          <w:tcPr>
            <w:shd w:fill="auto" w:val="clear"/>
            <w:tcMar>
              <w:top w:w="0.0" w:type="dxa"/>
              <w:left w:w="108.0" w:type="dxa"/>
              <w:bottom w:w="0.0" w:type="dxa"/>
              <w:right w:w="108.0" w:type="dxa"/>
            </w:tcMar>
            <w:vAlign w:val="center"/>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14"/>
                <w:szCs w:val="14"/>
              </w:rPr>
            </w:pPr>
            <w:r w:rsidDel="00000000" w:rsidR="00000000" w:rsidRPr="00000000">
              <w:rPr>
                <w:rFonts w:ascii="Arial" w:cs="Arial" w:eastAsia="Arial" w:hAnsi="Arial"/>
                <w:smallCaps w:val="0"/>
                <w:sz w:val="14"/>
                <w:szCs w:val="14"/>
                <w:rtl w:val="0"/>
              </w:rPr>
              <w:t xml:space="preserve">C/C (12 caratteri)</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14"/>
                <w:szCs w:val="1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14"/>
                <w:szCs w:val="1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14"/>
                <w:szCs w:val="1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14"/>
                <w:szCs w:val="1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14"/>
                <w:szCs w:val="1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14"/>
                <w:szCs w:val="14"/>
              </w:rPr>
            </w:pPr>
            <w:r w:rsidDel="00000000" w:rsidR="00000000" w:rsidRPr="00000000">
              <w:rPr>
                <w:rtl w:val="0"/>
              </w:rPr>
            </w:r>
          </w:p>
        </w:tc>
      </w:tr>
    </w:tbl>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283" w:right="0" w:hanging="360"/>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283" w:right="0" w:hanging="360"/>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283" w:right="0" w:hanging="360"/>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procederà, in riferimento ad ogni transazione effettuata e pertanto su ogni bonifico bancario o postale disposto, all’indicazione del relativo Codice Identificativo Gara (C.I.G.) e, qualora esistente, del relativo Codice Unico di Progetto (CUP);</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283" w:right="0" w:hanging="360"/>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impegna, infine, a comunicare tempestivamente qualsiasi modifica con riferimento alla presente dichiarazione.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before="120" w:lineRule="auto"/>
        <w:ind w:left="5671" w:right="-170" w:firstLine="0"/>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_________________________________</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before="120" w:lineRule="auto"/>
        <w:ind w:left="4956" w:right="-170" w:firstLine="707.9999999999995"/>
        <w:jc w:val="center"/>
        <w:rPr>
          <w:rFonts w:ascii="Arial" w:cs="Arial" w:eastAsia="Arial" w:hAnsi="Arial"/>
          <w:i w:val="1"/>
          <w:smallCaps w:val="0"/>
          <w:sz w:val="22"/>
          <w:szCs w:val="22"/>
        </w:rPr>
      </w:pPr>
      <w:r w:rsidDel="00000000" w:rsidR="00000000" w:rsidRPr="00000000">
        <w:rPr>
          <w:rFonts w:ascii="Arial" w:cs="Arial" w:eastAsia="Arial" w:hAnsi="Arial"/>
          <w:i w:val="1"/>
          <w:smallCaps w:val="0"/>
          <w:sz w:val="22"/>
          <w:szCs w:val="22"/>
          <w:rtl w:val="0"/>
        </w:rPr>
        <w:t xml:space="preserve">(Firma del dichiarante)</w:t>
      </w:r>
    </w:p>
    <w:p w:rsidR="00000000" w:rsidDel="00000000" w:rsidP="00000000" w:rsidRDefault="00000000" w:rsidRPr="00000000" w14:paraId="000000BF">
      <w:pPr>
        <w:pageBreakBefore w:val="0"/>
        <w:numPr>
          <w:ilvl w:val="0"/>
          <w:numId w:val="2"/>
        </w:numPr>
        <w:pBdr>
          <w:top w:space="0" w:sz="0" w:val="nil"/>
          <w:left w:space="0" w:sz="0" w:val="nil"/>
          <w:bottom w:space="0" w:sz="0" w:val="nil"/>
          <w:right w:space="0" w:sz="0" w:val="nil"/>
          <w:between w:space="0" w:sz="0" w:val="nil"/>
        </w:pBdr>
        <w:shd w:fill="auto" w:val="clear"/>
      </w:pPr>
      <w:r w:rsidDel="00000000" w:rsidR="00000000" w:rsidRPr="00000000">
        <w:br w:type="page"/>
      </w:r>
      <w:r w:rsidDel="00000000" w:rsidR="00000000" w:rsidRPr="00000000">
        <w:pict>
          <v:rect style="width:0.0pt;height:1.5pt" o:hr="t" o:hrstd="t" o:hralign="center" fillcolor="#A0A0A0" stroked="f"/>
        </w:pict>
      </w:r>
      <w:r w:rsidDel="00000000" w:rsidR="00000000" w:rsidRPr="00000000">
        <w:rPr>
          <w:rFonts w:ascii="Arial" w:cs="Arial" w:eastAsia="Arial" w:hAnsi="Arial"/>
          <w:b w:val="1"/>
          <w:smallCaps w:val="0"/>
          <w:u w:val="single"/>
          <w:rtl w:val="0"/>
        </w:rPr>
        <w:t xml:space="preserve">Indicazioni relative alla Fatturazione elettronica </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120" w:before="120" w:lineRule="auto"/>
        <w:jc w:val="center"/>
        <w:rPr>
          <w:rFonts w:ascii="Arial" w:cs="Arial" w:eastAsia="Arial" w:hAnsi="Arial"/>
          <w:b w:val="1"/>
          <w:smallCaps w:val="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120" w:before="120" w:lineRule="auto"/>
        <w:ind w:firstLine="708"/>
        <w:rPr>
          <w:rFonts w:ascii="Arial" w:cs="Arial" w:eastAsia="Arial" w:hAnsi="Arial"/>
          <w:b w:val="1"/>
          <w:smallCaps w:val="0"/>
          <w:sz w:val="22"/>
          <w:szCs w:val="22"/>
        </w:rPr>
      </w:pPr>
      <w:r w:rsidDel="00000000" w:rsidR="00000000" w:rsidRPr="00000000">
        <w:rPr>
          <w:rFonts w:ascii="Arial" w:cs="Arial" w:eastAsia="Arial" w:hAnsi="Arial"/>
          <w:smallCaps w:val="0"/>
          <w:sz w:val="22"/>
          <w:szCs w:val="22"/>
          <w:rtl w:val="0"/>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l’</w:t>
      </w:r>
      <w:r w:rsidDel="00000000" w:rsidR="00000000" w:rsidRPr="00000000">
        <w:rPr>
          <w:rFonts w:ascii="Arial" w:cs="Arial" w:eastAsia="Arial" w:hAnsi="Arial"/>
          <w:b w:val="1"/>
          <w:smallCaps w:val="0"/>
          <w:sz w:val="22"/>
          <w:szCs w:val="22"/>
          <w:rtl w:val="0"/>
        </w:rPr>
        <w:t xml:space="preserve">obbligo di fatturazione elettronica verso la Pubblica Amministrazione </w:t>
      </w:r>
      <w:r w:rsidDel="00000000" w:rsidR="00000000" w:rsidRPr="00000000">
        <w:rPr>
          <w:rFonts w:ascii="Arial" w:cs="Arial" w:eastAsia="Arial" w:hAnsi="Arial"/>
          <w:smallCaps w:val="0"/>
          <w:sz w:val="22"/>
          <w:szCs w:val="22"/>
          <w:rtl w:val="0"/>
        </w:rPr>
        <w:t xml:space="preserve">che entra in vigore a partire dal</w:t>
      </w:r>
      <w:r w:rsidDel="00000000" w:rsidR="00000000" w:rsidRPr="00000000">
        <w:rPr>
          <w:rFonts w:ascii="Arial" w:cs="Arial" w:eastAsia="Arial" w:hAnsi="Arial"/>
          <w:b w:val="1"/>
          <w:smallCaps w:val="0"/>
          <w:sz w:val="22"/>
          <w:szCs w:val="22"/>
          <w:rtl w:val="0"/>
        </w:rPr>
        <w:t xml:space="preserve"> 6 giugno 2014.</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120" w:before="120" w:lineRule="auto"/>
        <w:ind w:firstLine="708"/>
        <w:rPr>
          <w:rFonts w:ascii="Arial" w:cs="Arial" w:eastAsia="Arial" w:hAnsi="Arial"/>
          <w:b w:val="1"/>
          <w:smallCaps w:val="0"/>
          <w:color w:val="000000"/>
          <w:sz w:val="22"/>
          <w:szCs w:val="22"/>
          <w:shd w:fill="auto" w:val="clear"/>
        </w:rPr>
      </w:pPr>
      <w:r w:rsidDel="00000000" w:rsidR="00000000" w:rsidRPr="00000000">
        <w:rPr>
          <w:rFonts w:ascii="Arial" w:cs="Arial" w:eastAsia="Arial" w:hAnsi="Arial"/>
          <w:smallCaps w:val="0"/>
          <w:sz w:val="22"/>
          <w:szCs w:val="22"/>
          <w:rtl w:val="0"/>
        </w:rPr>
        <w:t xml:space="preserve">I fornitori della scrivente istituzione scolastica da tale data sono tenuti ad emettere fatture </w:t>
      </w:r>
      <w:r w:rsidDel="00000000" w:rsidR="00000000" w:rsidRPr="00000000">
        <w:rPr>
          <w:rFonts w:ascii="Arial" w:cs="Arial" w:eastAsia="Arial" w:hAnsi="Arial"/>
          <w:b w:val="1"/>
          <w:smallCaps w:val="0"/>
          <w:sz w:val="22"/>
          <w:szCs w:val="22"/>
          <w:rtl w:val="0"/>
        </w:rPr>
        <w:t xml:space="preserve">esclusivamente in modalità elettronica</w:t>
      </w:r>
      <w:r w:rsidDel="00000000" w:rsidR="00000000" w:rsidRPr="00000000">
        <w:rPr>
          <w:rFonts w:ascii="Arial" w:cs="Arial" w:eastAsia="Arial" w:hAnsi="Arial"/>
          <w:smallCaps w:val="0"/>
          <w:sz w:val="22"/>
          <w:szCs w:val="22"/>
          <w:rtl w:val="0"/>
        </w:rPr>
        <w:t xml:space="preserve">, avendo cura di indicare il codice I.P.A. – </w:t>
      </w:r>
      <w:hyperlink r:id="rId16">
        <w:r w:rsidDel="00000000" w:rsidR="00000000" w:rsidRPr="00000000">
          <w:rPr>
            <w:i w:val="1"/>
            <w:smallCaps w:val="0"/>
            <w:color w:val="0000ff"/>
            <w:sz w:val="22"/>
            <w:szCs w:val="22"/>
            <w:u w:val="single"/>
            <w:rtl w:val="0"/>
          </w:rPr>
          <w:t xml:space="preserve">www.indicepa.gov.it</w:t>
        </w:r>
      </w:hyperlink>
      <w:r w:rsidDel="00000000" w:rsidR="00000000" w:rsidRPr="00000000">
        <w:rPr>
          <w:rFonts w:ascii="Arial" w:cs="Arial" w:eastAsia="Arial" w:hAnsi="Arial"/>
          <w:i w:val="1"/>
          <w:smallCaps w:val="0"/>
          <w:sz w:val="22"/>
          <w:szCs w:val="22"/>
          <w:rtl w:val="0"/>
        </w:rPr>
        <w:t xml:space="preserve"> </w:t>
      </w:r>
      <w:r w:rsidDel="00000000" w:rsidR="00000000" w:rsidRPr="00000000">
        <w:rPr>
          <w:rFonts w:ascii="Arial" w:cs="Arial" w:eastAsia="Arial" w:hAnsi="Arial"/>
          <w:smallCaps w:val="0"/>
          <w:sz w:val="22"/>
          <w:szCs w:val="22"/>
          <w:rtl w:val="0"/>
        </w:rPr>
        <w:t xml:space="preserve">– </w:t>
      </w:r>
      <w:r w:rsidDel="00000000" w:rsidR="00000000" w:rsidRPr="00000000">
        <w:rPr>
          <w:rFonts w:ascii="Arial" w:cs="Arial" w:eastAsia="Arial" w:hAnsi="Arial"/>
          <w:i w:val="1"/>
          <w:smallCaps w:val="0"/>
          <w:sz w:val="22"/>
          <w:szCs w:val="22"/>
          <w:rtl w:val="0"/>
        </w:rPr>
        <w:t xml:space="preserve">codice univoco dell’ufficio. </w:t>
      </w:r>
      <w:r w:rsidDel="00000000" w:rsidR="00000000" w:rsidRPr="00000000">
        <w:rPr>
          <w:rFonts w:ascii="Arial" w:cs="Arial" w:eastAsia="Arial" w:hAnsi="Arial"/>
          <w:smallCaps w:val="0"/>
          <w:sz w:val="22"/>
          <w:szCs w:val="22"/>
          <w:rtl w:val="0"/>
        </w:rPr>
        <w:t xml:space="preserve">Il Codice di questo istituto è: </w:t>
      </w:r>
      <w:r w:rsidDel="00000000" w:rsidR="00000000" w:rsidRPr="00000000">
        <w:rPr>
          <w:rFonts w:ascii="Arial" w:cs="Arial" w:eastAsia="Arial" w:hAnsi="Arial"/>
          <w:b w:val="1"/>
          <w:smallCaps w:val="0"/>
          <w:color w:val="000000"/>
          <w:sz w:val="22"/>
          <w:szCs w:val="22"/>
          <w:highlight w:val="lightGray"/>
          <w:rtl w:val="0"/>
        </w:rPr>
        <w:t xml:space="preserve">UF7TPI</w:t>
      </w:r>
      <w:r w:rsidDel="00000000" w:rsidR="00000000" w:rsidRPr="00000000">
        <w:rPr>
          <w:rFonts w:ascii="Arial" w:cs="Arial" w:eastAsia="Arial" w:hAnsi="Arial"/>
          <w:b w:val="1"/>
          <w:smallCaps w:val="0"/>
          <w:color w:val="000000"/>
          <w:sz w:val="22"/>
          <w:szCs w:val="22"/>
          <w:shd w:fill="auto" w:val="clear"/>
          <w:rtl w:val="0"/>
        </w:rPr>
        <w:t xml:space="preserve">.</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120" w:before="120" w:lineRule="auto"/>
        <w:ind w:firstLine="708"/>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La scrivente istituzione scolastica è obbligata a rifiutare le fatture emesse con altre modalità.</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ribadisce, infine, che i fornitori sono tenuti ad inserire, all’interno delle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fatture elettroniche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anche il CIG (ed eventualmente il CUP), come indicato dalla stazione appaltante in fase di ordinazione della spesa.</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ind w:firstLine="708"/>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 comunica, inoltre, che il codice </w:t>
      </w:r>
      <w:r w:rsidDel="00000000" w:rsidR="00000000" w:rsidRPr="00000000">
        <w:rPr>
          <w:rFonts w:ascii="Arial" w:cs="Arial" w:eastAsia="Arial" w:hAnsi="Arial"/>
          <w:b w:val="1"/>
          <w:smallCaps w:val="0"/>
          <w:sz w:val="22"/>
          <w:szCs w:val="22"/>
          <w:rtl w:val="0"/>
        </w:rPr>
        <w:t xml:space="preserve">CIG</w:t>
      </w:r>
      <w:r w:rsidDel="00000000" w:rsidR="00000000" w:rsidRPr="00000000">
        <w:rPr>
          <w:rFonts w:ascii="Arial" w:cs="Arial" w:eastAsia="Arial" w:hAnsi="Arial"/>
          <w:smallCaps w:val="0"/>
          <w:sz w:val="22"/>
          <w:szCs w:val="22"/>
          <w:rtl w:val="0"/>
        </w:rPr>
        <w:t xml:space="preserve"> </w:t>
      </w:r>
      <w:r w:rsidDel="00000000" w:rsidR="00000000" w:rsidRPr="00000000">
        <w:rPr>
          <w:rFonts w:ascii="Arial" w:cs="Arial" w:eastAsia="Arial" w:hAnsi="Arial"/>
          <w:b w:val="1"/>
          <w:smallCaps w:val="0"/>
          <w:sz w:val="22"/>
          <w:szCs w:val="22"/>
          <w:rtl w:val="0"/>
        </w:rPr>
        <w:t xml:space="preserve">da inserire nella fattura elettronica</w:t>
      </w:r>
      <w:r w:rsidDel="00000000" w:rsidR="00000000" w:rsidRPr="00000000">
        <w:rPr>
          <w:rFonts w:ascii="Arial" w:cs="Arial" w:eastAsia="Arial" w:hAnsi="Arial"/>
          <w:smallCaps w:val="0"/>
          <w:sz w:val="22"/>
          <w:szCs w:val="22"/>
          <w:rtl w:val="0"/>
        </w:rPr>
        <w:t xml:space="preserve"> (ed eventualmente il CUP) in relazione a questa procedura sono indicati all’inizio del documento.</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C7">
      <w:pPr>
        <w:pageBreakBefore w:val="0"/>
        <w:numPr>
          <w:ilvl w:val="0"/>
          <w:numId w:val="2"/>
        </w:numPr>
        <w:pBdr>
          <w:top w:space="0" w:sz="0" w:val="nil"/>
          <w:left w:space="0" w:sz="0" w:val="nil"/>
          <w:bottom w:space="0" w:sz="0" w:val="nil"/>
          <w:right w:space="0" w:sz="0" w:val="nil"/>
          <w:between w:space="0" w:sz="0" w:val="nil"/>
        </w:pBdr>
        <w:shd w:fill="auto" w:val="clear"/>
        <w:ind w:left="284" w:hanging="284"/>
        <w:jc w:val="both"/>
      </w:pPr>
      <w:r w:rsidDel="00000000" w:rsidR="00000000" w:rsidRPr="00000000">
        <w:br w:type="page"/>
      </w:r>
      <w:r w:rsidDel="00000000" w:rsidR="00000000" w:rsidRPr="00000000">
        <w:pict>
          <v:rect style="width:0.0pt;height:1.5pt" o:hr="t" o:hrstd="t" o:hralign="center" fillcolor="#A0A0A0" stroked="f"/>
        </w:pict>
      </w:r>
      <w:r w:rsidDel="00000000" w:rsidR="00000000" w:rsidRPr="00000000">
        <w:rPr>
          <w:rFonts w:ascii="Arial" w:cs="Arial" w:eastAsia="Arial" w:hAnsi="Arial"/>
          <w:b w:val="1"/>
          <w:smallCaps w:val="0"/>
          <w:sz w:val="22"/>
          <w:szCs w:val="22"/>
          <w:rtl w:val="0"/>
        </w:rPr>
        <w:t xml:space="preserve">Informativa ex art. 13 D.Lgs. n.196/2003 e ex art. 13 del Regolamento Europeo 2016/679, per il trattamento dei dati personali dei fornitori</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9">
      <w:pPr>
        <w:pageBreakBefore w:val="0"/>
        <w:widowControl w:val="0"/>
        <w:pBdr>
          <w:top w:space="0" w:sz="0" w:val="nil"/>
          <w:left w:space="0" w:sz="0" w:val="nil"/>
          <w:bottom w:space="0" w:sz="0" w:val="nil"/>
          <w:right w:space="0" w:sz="0" w:val="nil"/>
          <w:between w:space="0" w:sz="0" w:val="nil"/>
        </w:pBdr>
        <w:shd w:fill="auto" w:val="clear"/>
        <w:spacing w:after="100" w:before="100" w:lineRule="auto"/>
        <w:ind w:right="-4"/>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Del="00000000" w:rsidR="00000000" w:rsidRPr="00000000">
        <w:rPr>
          <w:rFonts w:ascii="Arial" w:cs="Arial" w:eastAsia="Arial" w:hAnsi="Arial"/>
          <w:smallCaps w:val="0"/>
          <w:sz w:val="22"/>
          <w:szCs w:val="22"/>
          <w:u w:val="single"/>
          <w:rtl w:val="0"/>
        </w:rPr>
        <w:t xml:space="preserve">dati personali che Vi riguardano</w:t>
      </w:r>
      <w:r w:rsidDel="00000000" w:rsidR="00000000" w:rsidRPr="00000000">
        <w:rPr>
          <w:rFonts w:ascii="Arial" w:cs="Arial" w:eastAsia="Arial" w:hAnsi="Arial"/>
          <w:smallCaps w:val="0"/>
          <w:sz w:val="22"/>
          <w:szCs w:val="22"/>
          <w:rtl w:val="0"/>
        </w:rPr>
        <w:t xml:space="preserve"> sarà improntato ai principi di liceità e trasparenza, a tutela della vostra riservatezza e dei vostri diritti.</w:t>
      </w:r>
    </w:p>
    <w:p w:rsidR="00000000" w:rsidDel="00000000" w:rsidP="00000000" w:rsidRDefault="00000000" w:rsidRPr="00000000" w14:paraId="000000CA">
      <w:pPr>
        <w:pageBreakBefore w:val="0"/>
        <w:widowControl w:val="0"/>
        <w:pBdr>
          <w:top w:space="0" w:sz="0" w:val="nil"/>
          <w:left w:space="0" w:sz="0" w:val="nil"/>
          <w:bottom w:space="0" w:sz="0" w:val="nil"/>
          <w:right w:space="0" w:sz="0" w:val="nil"/>
          <w:between w:space="0" w:sz="0" w:val="nil"/>
        </w:pBdr>
        <w:shd w:fill="auto" w:val="clear"/>
        <w:spacing w:after="100" w:before="100" w:lineRule="auto"/>
        <w:ind w:right="-4"/>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Vi forniamo, quindi, le seguenti informazioni sul trattamento dei dati più sopra menzionati:</w:t>
      </w:r>
    </w:p>
    <w:p w:rsidR="00000000" w:rsidDel="00000000" w:rsidP="00000000" w:rsidRDefault="00000000" w:rsidRPr="00000000" w14:paraId="000000CB">
      <w:pPr>
        <w:pageBreakBefore w:val="0"/>
        <w:widowControl w:val="0"/>
        <w:numPr>
          <w:ilvl w:val="0"/>
          <w:numId w:val="4"/>
        </w:numPr>
        <w:pBdr>
          <w:top w:space="0" w:sz="0" w:val="nil"/>
          <w:left w:space="0" w:sz="0" w:val="nil"/>
          <w:bottom w:space="0" w:sz="0" w:val="nil"/>
          <w:right w:space="0" w:sz="0" w:val="nil"/>
          <w:between w:space="0" w:sz="0" w:val="nil"/>
        </w:pBdr>
        <w:shd w:fill="auto" w:val="clear"/>
        <w:ind w:left="284" w:hanging="284"/>
        <w:jc w:val="both"/>
      </w:pPr>
      <w:r w:rsidDel="00000000" w:rsidR="00000000" w:rsidRPr="00000000">
        <w:rPr>
          <w:rFonts w:ascii="Arial" w:cs="Arial" w:eastAsia="Arial" w:hAnsi="Arial"/>
          <w:smallCaps w:val="0"/>
          <w:sz w:val="22"/>
          <w:szCs w:val="22"/>
          <w:rtl w:val="0"/>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(D.Lgs. n. 297/1994, D.P.R. n. 275/1999; Decreto Interministeriale 129/2018 e le norme in materia di contabilità generale dello Stato; D.Lgs. n. 165/2001, Legge 13 luglio 2015 n. 107, Dlgs 50/2016 e tutta la normativa e le prassi amministrative richiamate e collegate alle citate disposizioni);</w:t>
      </w:r>
    </w:p>
    <w:p w:rsidR="00000000" w:rsidDel="00000000" w:rsidP="00000000" w:rsidRDefault="00000000" w:rsidRPr="00000000" w14:paraId="000000CC">
      <w:pPr>
        <w:pageBreakBefore w:val="0"/>
        <w:widowControl w:val="0"/>
        <w:numPr>
          <w:ilvl w:val="0"/>
          <w:numId w:val="4"/>
        </w:numPr>
        <w:pBdr>
          <w:top w:space="0" w:sz="0" w:val="nil"/>
          <w:left w:space="0" w:sz="0" w:val="nil"/>
          <w:bottom w:space="0" w:sz="0" w:val="nil"/>
          <w:right w:space="0" w:sz="0" w:val="nil"/>
          <w:between w:space="0" w:sz="0" w:val="nil"/>
        </w:pBdr>
        <w:shd w:fill="auto" w:val="clear"/>
        <w:ind w:left="284" w:hanging="284"/>
        <w:jc w:val="both"/>
      </w:pPr>
      <w:r w:rsidDel="00000000" w:rsidR="00000000" w:rsidRPr="00000000">
        <w:rPr>
          <w:rFonts w:ascii="Arial" w:cs="Arial" w:eastAsia="Arial" w:hAnsi="Arial"/>
          <w:smallCaps w:val="0"/>
          <w:sz w:val="22"/>
          <w:szCs w:val="22"/>
          <w:rtl w:val="0"/>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000000" w:rsidDel="00000000" w:rsidP="00000000" w:rsidRDefault="00000000" w:rsidRPr="00000000" w14:paraId="000000CD">
      <w:pPr>
        <w:pageBreakBefore w:val="0"/>
        <w:widowControl w:val="0"/>
        <w:numPr>
          <w:ilvl w:val="0"/>
          <w:numId w:val="4"/>
        </w:numPr>
        <w:pBdr>
          <w:top w:space="0" w:sz="0" w:val="nil"/>
          <w:left w:space="0" w:sz="0" w:val="nil"/>
          <w:bottom w:space="0" w:sz="0" w:val="nil"/>
          <w:right w:space="0" w:sz="0" w:val="nil"/>
          <w:between w:space="0" w:sz="0" w:val="nil"/>
        </w:pBdr>
        <w:shd w:fill="auto" w:val="clear"/>
        <w:ind w:left="284" w:hanging="284"/>
        <w:jc w:val="both"/>
      </w:pPr>
      <w:r w:rsidDel="00000000" w:rsidR="00000000" w:rsidRPr="00000000">
        <w:rPr>
          <w:rFonts w:ascii="Arial" w:cs="Arial" w:eastAsia="Arial" w:hAnsi="Arial"/>
          <w:smallCaps w:val="0"/>
          <w:sz w:val="22"/>
          <w:szCs w:val="22"/>
          <w:rtl w:val="0"/>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000000" w:rsidDel="00000000" w:rsidP="00000000" w:rsidRDefault="00000000" w:rsidRPr="00000000" w14:paraId="000000CE">
      <w:pPr>
        <w:pageBreakBefore w:val="0"/>
        <w:widowControl w:val="0"/>
        <w:pBdr>
          <w:top w:space="0" w:sz="0" w:val="nil"/>
          <w:left w:space="0" w:sz="0" w:val="nil"/>
          <w:bottom w:space="0" w:sz="0" w:val="nil"/>
          <w:right w:space="0" w:sz="0" w:val="nil"/>
          <w:between w:space="0" w:sz="0" w:val="nil"/>
        </w:pBdr>
        <w:shd w:fill="auto" w:val="clear"/>
        <w:ind w:left="284" w:hanging="284"/>
        <w:rPr>
          <w:rFonts w:ascii="Arial" w:cs="Arial" w:eastAsia="Arial" w:hAnsi="Arial"/>
          <w:smallCaps w:val="0"/>
          <w:sz w:val="22"/>
          <w:szCs w:val="22"/>
        </w:rPr>
      </w:pPr>
      <w:r w:rsidDel="00000000" w:rsidR="00000000" w:rsidRPr="00000000">
        <w:rPr>
          <w:rFonts w:ascii="Arial" w:cs="Arial" w:eastAsia="Arial" w:hAnsi="Arial"/>
          <w:b w:val="1"/>
          <w:smallCaps w:val="0"/>
          <w:sz w:val="22"/>
          <w:szCs w:val="22"/>
          <w:rtl w:val="0"/>
        </w:rPr>
        <w:t xml:space="preserve">3 Bis</w:t>
      </w:r>
      <w:r w:rsidDel="00000000" w:rsidR="00000000" w:rsidRPr="00000000">
        <w:rPr>
          <w:rFonts w:ascii="Arial" w:cs="Arial" w:eastAsia="Arial" w:hAnsi="Arial"/>
          <w:smallCaps w:val="0"/>
          <w:sz w:val="22"/>
          <w:szCs w:val="22"/>
          <w:rtl w:val="0"/>
        </w:rPr>
        <w:t xml:space="preserve">. </w:t>
        <w:tab/>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000000" w:rsidDel="00000000" w:rsidP="00000000" w:rsidRDefault="00000000" w:rsidRPr="00000000" w14:paraId="000000CF">
      <w:pPr>
        <w:pageBreakBefore w:val="0"/>
        <w:widowControl w:val="0"/>
        <w:numPr>
          <w:ilvl w:val="0"/>
          <w:numId w:val="4"/>
        </w:numPr>
        <w:pBdr>
          <w:top w:space="0" w:sz="0" w:val="nil"/>
          <w:left w:space="0" w:sz="0" w:val="nil"/>
          <w:bottom w:space="0" w:sz="0" w:val="nil"/>
          <w:right w:space="0" w:sz="0" w:val="nil"/>
          <w:between w:space="0" w:sz="0" w:val="nil"/>
        </w:pBdr>
        <w:shd w:fill="auto" w:val="clear"/>
        <w:ind w:left="284" w:hanging="284"/>
        <w:jc w:val="both"/>
      </w:pPr>
      <w:r w:rsidDel="00000000" w:rsidR="00000000" w:rsidRPr="00000000">
        <w:rPr>
          <w:rFonts w:ascii="Arial" w:cs="Arial" w:eastAsia="Arial" w:hAnsi="Arial"/>
          <w:smallCaps w:val="0"/>
          <w:sz w:val="22"/>
          <w:szCs w:val="22"/>
          <w:rtl w:val="0"/>
        </w:rPr>
        <w:t xml:space="preserve">i dati personali potranno essere comunicati a soggetti pubblici secondo quanto previsto dalle disposizioni di legge e di regolamento di cui al precedente punto 1; </w:t>
      </w:r>
    </w:p>
    <w:p w:rsidR="00000000" w:rsidDel="00000000" w:rsidP="00000000" w:rsidRDefault="00000000" w:rsidRPr="00000000" w14:paraId="000000D0">
      <w:pPr>
        <w:pageBreakBefore w:val="0"/>
        <w:widowControl w:val="0"/>
        <w:numPr>
          <w:ilvl w:val="0"/>
          <w:numId w:val="4"/>
        </w:numPr>
        <w:pBdr>
          <w:top w:space="0" w:sz="0" w:val="nil"/>
          <w:left w:space="0" w:sz="0" w:val="nil"/>
          <w:bottom w:space="0" w:sz="0" w:val="nil"/>
          <w:right w:space="0" w:sz="0" w:val="nil"/>
          <w:between w:space="0" w:sz="0" w:val="nil"/>
        </w:pBdr>
        <w:shd w:fill="auto" w:val="clear"/>
        <w:ind w:left="284" w:hanging="284"/>
        <w:jc w:val="both"/>
      </w:pPr>
      <w:r w:rsidDel="00000000" w:rsidR="00000000" w:rsidRPr="00000000">
        <w:rPr>
          <w:rFonts w:ascii="Arial" w:cs="Arial" w:eastAsia="Arial" w:hAnsi="Arial"/>
          <w:smallCaps w:val="0"/>
          <w:sz w:val="22"/>
          <w:szCs w:val="22"/>
          <w:rtl w:val="0"/>
        </w:rPr>
        <w:t xml:space="preserve">il titolare del trattamento è </w:t>
      </w:r>
      <w:r w:rsidDel="00000000" w:rsidR="00000000" w:rsidRPr="00000000">
        <w:rPr>
          <w:rFonts w:ascii="Arial" w:cs="Arial" w:eastAsia="Arial" w:hAnsi="Arial"/>
          <w:b w:val="1"/>
          <w:smallCaps w:val="0"/>
          <w:color w:val="000000"/>
          <w:sz w:val="22"/>
          <w:szCs w:val="22"/>
          <w:highlight w:val="lightGray"/>
          <w:rtl w:val="0"/>
        </w:rPr>
        <w:t xml:space="preserve">Istituto Omnicomprensivo G. Marcelli Foiano della Chiana</w:t>
      </w:r>
      <w:r w:rsidDel="00000000" w:rsidR="00000000" w:rsidRPr="00000000">
        <w:rPr>
          <w:rFonts w:ascii="Arial" w:cs="Arial" w:eastAsia="Arial" w:hAnsi="Arial"/>
          <w:smallCaps w:val="0"/>
          <w:sz w:val="22"/>
          <w:szCs w:val="22"/>
          <w:rtl w:val="0"/>
        </w:rPr>
        <w:t xml:space="preserve">, rappresentato dal Dirigente Scolastico pro-tempore </w:t>
      </w:r>
      <w:r w:rsidDel="00000000" w:rsidR="00000000" w:rsidRPr="00000000">
        <w:rPr>
          <w:rFonts w:ascii="Arial" w:cs="Arial" w:eastAsia="Arial" w:hAnsi="Arial"/>
          <w:b w:val="1"/>
          <w:smallCaps w:val="0"/>
          <w:sz w:val="22"/>
          <w:szCs w:val="22"/>
          <w:highlight w:val="lightGray"/>
          <w:rtl w:val="0"/>
        </w:rPr>
        <w:t xml:space="preserve">ANNA BERNARDINI</w:t>
      </w:r>
      <w:r w:rsidDel="00000000" w:rsidR="00000000" w:rsidRPr="00000000">
        <w:rPr>
          <w:rFonts w:ascii="Arial" w:cs="Arial" w:eastAsia="Arial" w:hAnsi="Arial"/>
          <w:smallCaps w:val="0"/>
          <w:sz w:val="22"/>
          <w:szCs w:val="22"/>
          <w:rtl w:val="0"/>
        </w:rPr>
        <w:t xml:space="preserve">;</w:t>
      </w:r>
    </w:p>
    <w:p w:rsidR="00000000" w:rsidDel="00000000" w:rsidP="00000000" w:rsidRDefault="00000000" w:rsidRPr="00000000" w14:paraId="000000D1">
      <w:pPr>
        <w:pageBreakBefore w:val="0"/>
        <w:widowControl w:val="0"/>
        <w:numPr>
          <w:ilvl w:val="0"/>
          <w:numId w:val="4"/>
        </w:numPr>
        <w:pBdr>
          <w:top w:space="0" w:sz="0" w:val="nil"/>
          <w:left w:space="0" w:sz="0" w:val="nil"/>
          <w:bottom w:space="0" w:sz="0" w:val="nil"/>
          <w:right w:space="0" w:sz="0" w:val="nil"/>
          <w:between w:space="0" w:sz="0" w:val="nil"/>
        </w:pBdr>
        <w:shd w:fill="auto" w:val="clear"/>
        <w:ind w:left="284" w:hanging="284"/>
        <w:jc w:val="both"/>
      </w:pPr>
      <w:r w:rsidDel="00000000" w:rsidR="00000000" w:rsidRPr="00000000">
        <w:rPr>
          <w:rFonts w:ascii="Arial" w:cs="Arial" w:eastAsia="Arial" w:hAnsi="Arial"/>
          <w:smallCaps w:val="0"/>
          <w:sz w:val="22"/>
          <w:szCs w:val="22"/>
          <w:rtl w:val="0"/>
        </w:rPr>
        <w:t xml:space="preserve">il Responsabile della Protezione dei Dati (RPD) è </w:t>
      </w:r>
      <w:r w:rsidDel="00000000" w:rsidR="00000000" w:rsidRPr="00000000">
        <w:rPr>
          <w:rFonts w:ascii="Arial" w:cs="Arial" w:eastAsia="Arial" w:hAnsi="Arial"/>
          <w:b w:val="1"/>
          <w:smallCaps w:val="0"/>
          <w:sz w:val="22"/>
          <w:szCs w:val="22"/>
          <w:highlight w:val="lightGray"/>
          <w:rtl w:val="0"/>
        </w:rPr>
        <w:t xml:space="preserve">ANTONINO UGO</w:t>
      </w:r>
      <w:r w:rsidDel="00000000" w:rsidR="00000000" w:rsidRPr="00000000">
        <w:rPr>
          <w:rFonts w:ascii="Arial" w:cs="Arial" w:eastAsia="Arial" w:hAnsi="Arial"/>
          <w:b w:val="1"/>
          <w:smallCaps w:val="0"/>
          <w:sz w:val="22"/>
          <w:szCs w:val="22"/>
          <w:rtl w:val="0"/>
        </w:rPr>
        <w:t xml:space="preserve">. </w:t>
      </w:r>
      <w:r w:rsidDel="00000000" w:rsidR="00000000" w:rsidRPr="00000000">
        <w:rPr>
          <w:rFonts w:ascii="Arial" w:cs="Arial" w:eastAsia="Arial" w:hAnsi="Arial"/>
          <w:smallCaps w:val="0"/>
          <w:sz w:val="22"/>
          <w:szCs w:val="22"/>
          <w:rtl w:val="0"/>
        </w:rPr>
        <w:t xml:space="preserve">I riferimenti per contattare il RPD sono i seguenti: </w:t>
      </w:r>
      <w:r w:rsidDel="00000000" w:rsidR="00000000" w:rsidRPr="00000000">
        <w:rPr>
          <w:rFonts w:ascii="Arial" w:cs="Arial" w:eastAsia="Arial" w:hAnsi="Arial"/>
          <w:b w:val="1"/>
          <w:smallCaps w:val="0"/>
          <w:sz w:val="22"/>
          <w:szCs w:val="22"/>
          <w:highlight w:val="lightGray"/>
          <w:rtl w:val="0"/>
        </w:rPr>
        <w:t xml:space="preserve">info@egasoftservizi.it</w:t>
      </w:r>
      <w:r w:rsidDel="00000000" w:rsidR="00000000" w:rsidRPr="00000000">
        <w:rPr>
          <w:rFonts w:ascii="Arial" w:cs="Arial" w:eastAsia="Arial" w:hAnsi="Arial"/>
          <w:smallCaps w:val="0"/>
          <w:sz w:val="22"/>
          <w:szCs w:val="22"/>
          <w:rtl w:val="0"/>
        </w:rPr>
        <w:t xml:space="preserve">.</w:t>
      </w:r>
    </w:p>
    <w:p w:rsidR="00000000" w:rsidDel="00000000" w:rsidP="00000000" w:rsidRDefault="00000000" w:rsidRPr="00000000" w14:paraId="000000D2">
      <w:pPr>
        <w:pageBreakBefore w:val="0"/>
        <w:widowControl w:val="0"/>
        <w:numPr>
          <w:ilvl w:val="0"/>
          <w:numId w:val="4"/>
        </w:numPr>
        <w:pBdr>
          <w:top w:space="0" w:sz="0" w:val="nil"/>
          <w:left w:space="0" w:sz="0" w:val="nil"/>
          <w:bottom w:space="0" w:sz="0" w:val="nil"/>
          <w:right w:space="0" w:sz="0" w:val="nil"/>
          <w:between w:space="0" w:sz="0" w:val="nil"/>
        </w:pBdr>
        <w:shd w:fill="auto" w:val="clear"/>
        <w:spacing w:after="160" w:line="256" w:lineRule="auto"/>
        <w:ind w:left="284" w:hanging="284"/>
        <w:jc w:val="both"/>
      </w:pPr>
      <w:r w:rsidDel="00000000" w:rsidR="00000000" w:rsidRPr="00000000">
        <w:rPr>
          <w:rFonts w:ascii="Arial" w:cs="Arial" w:eastAsia="Arial" w:hAnsi="Arial"/>
          <w:smallCaps w:val="0"/>
          <w:sz w:val="22"/>
          <w:szCs w:val="22"/>
          <w:rtl w:val="0"/>
        </w:rPr>
        <w:t xml:space="preserve">al Titolare del trattamento o al Responsabile lei potrà rivolgersi senza particolari formalità, per far valere i suoi diritti, così come previsto dall'articolo 7 del Codice (e dagli articoli collegati), e dal Capo III del Regolamento.</w:t>
      </w:r>
    </w:p>
    <w:p w:rsidR="00000000" w:rsidDel="00000000" w:rsidP="00000000" w:rsidRDefault="00000000" w:rsidRPr="00000000" w14:paraId="000000D3">
      <w:pPr>
        <w:pageBreakBefore w:val="0"/>
        <w:widowControl w:val="0"/>
        <w:pBdr>
          <w:top w:space="0" w:sz="0" w:val="nil"/>
          <w:left w:space="0" w:sz="0" w:val="nil"/>
          <w:bottom w:space="0" w:sz="0" w:val="nil"/>
          <w:right w:space="0" w:sz="0" w:val="nil"/>
          <w:between w:space="0" w:sz="0" w:val="nil"/>
        </w:pBdr>
        <w:shd w:fill="auto" w:val="clear"/>
        <w:spacing w:after="160" w:line="256" w:lineRule="auto"/>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D4">
      <w:pPr>
        <w:pageBreakBefore w:val="0"/>
        <w:widowControl w:val="0"/>
        <w:pBdr>
          <w:top w:space="0" w:sz="0" w:val="nil"/>
          <w:left w:space="0" w:sz="0" w:val="nil"/>
          <w:bottom w:space="0" w:sz="0" w:val="nil"/>
          <w:right w:space="0" w:sz="0" w:val="nil"/>
          <w:between w:space="0" w:sz="0" w:val="nil"/>
        </w:pBdr>
        <w:shd w:fill="auto" w:val="clear"/>
        <w:spacing w:after="160" w:line="256" w:lineRule="auto"/>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Firma di chiusura dichiarazione:</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before="120" w:lineRule="auto"/>
        <w:ind w:right="-170"/>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________________________, lì _________________________</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before="120" w:lineRule="auto"/>
        <w:ind w:right="-170" w:firstLine="708"/>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luogo</w:t>
        <w:tab/>
        <w:tab/>
        <w:tab/>
        <w:tab/>
        <w:tab/>
        <w:t xml:space="preserve">(</w:t>
      </w:r>
      <w:r w:rsidDel="00000000" w:rsidR="00000000" w:rsidRPr="00000000">
        <w:rPr>
          <w:rFonts w:ascii="Arial" w:cs="Arial" w:eastAsia="Arial" w:hAnsi="Arial"/>
          <w:i w:val="1"/>
          <w:smallCaps w:val="0"/>
          <w:sz w:val="22"/>
          <w:szCs w:val="22"/>
          <w:rtl w:val="0"/>
        </w:rPr>
        <w:t xml:space="preserve">data</w:t>
      </w:r>
      <w:r w:rsidDel="00000000" w:rsidR="00000000" w:rsidRPr="00000000">
        <w:rPr>
          <w:rFonts w:ascii="Arial" w:cs="Arial" w:eastAsia="Arial" w:hAnsi="Arial"/>
          <w:smallCaps w:val="0"/>
          <w:sz w:val="22"/>
          <w:szCs w:val="22"/>
          <w:rtl w:val="0"/>
        </w:rPr>
        <w:t xml:space="preserve">)</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before="120" w:lineRule="auto"/>
        <w:ind w:left="5671" w:right="-170" w:firstLine="0"/>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_________________________________</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before="120" w:lineRule="auto"/>
        <w:ind w:left="5664" w:right="-170" w:firstLine="7.000000000000455"/>
        <w:jc w:val="cente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(Firma del dichiarante)</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smallCaps w:val="0"/>
          <w:sz w:val="22"/>
          <w:szCs w:val="22"/>
        </w:rPr>
      </w:pPr>
      <w:r w:rsidDel="00000000" w:rsidR="00000000" w:rsidRPr="00000000">
        <w:rPr>
          <w:rFonts w:ascii="Arial" w:cs="Arial" w:eastAsia="Arial" w:hAnsi="Arial"/>
          <w:b w:val="1"/>
          <w:smallCaps w:val="0"/>
          <w:sz w:val="22"/>
          <w:szCs w:val="22"/>
          <w:u w:val="single"/>
          <w:rtl w:val="0"/>
        </w:rPr>
        <w:t xml:space="preserve">Allegato</w:t>
      </w:r>
      <w:r w:rsidDel="00000000" w:rsidR="00000000" w:rsidRPr="00000000">
        <w:rPr>
          <w:rFonts w:ascii="Arial" w:cs="Arial" w:eastAsia="Arial" w:hAnsi="Arial"/>
          <w:smallCaps w:val="0"/>
          <w:sz w:val="22"/>
          <w:szCs w:val="22"/>
          <w:rtl w:val="0"/>
        </w:rPr>
        <w:t xml:space="preserve">:</w:t>
      </w:r>
    </w:p>
    <w:p w:rsidR="00000000" w:rsidDel="00000000" w:rsidP="00000000" w:rsidRDefault="00000000" w:rsidRPr="00000000" w14:paraId="000000DA">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120" w:lineRule="auto"/>
        <w:ind w:left="360" w:hanging="360"/>
        <w:jc w:val="both"/>
      </w:pPr>
      <w:r w:rsidDel="00000000" w:rsidR="00000000" w:rsidRPr="00000000">
        <w:rPr>
          <w:rFonts w:ascii="Arial" w:cs="Arial" w:eastAsia="Arial" w:hAnsi="Arial"/>
          <w:i w:val="1"/>
          <w:smallCaps w:val="0"/>
          <w:sz w:val="22"/>
          <w:szCs w:val="22"/>
          <w:rtl w:val="0"/>
        </w:rPr>
        <w:t xml:space="preserve">[</w:t>
      </w:r>
      <w:r w:rsidDel="00000000" w:rsidR="00000000" w:rsidRPr="00000000">
        <w:rPr>
          <w:rFonts w:ascii="Arial" w:cs="Arial" w:eastAsia="Arial" w:hAnsi="Arial"/>
          <w:i w:val="1"/>
          <w:smallCaps w:val="0"/>
          <w:sz w:val="22"/>
          <w:szCs w:val="22"/>
          <w:highlight w:val="yellow"/>
          <w:rtl w:val="0"/>
        </w:rPr>
        <w:t xml:space="preserve">eventuale, ove il documento non sia sottoscritto digitalmente</w:t>
      </w:r>
      <w:r w:rsidDel="00000000" w:rsidR="00000000" w:rsidRPr="00000000">
        <w:rPr>
          <w:rFonts w:ascii="Arial" w:cs="Arial" w:eastAsia="Arial" w:hAnsi="Arial"/>
          <w:i w:val="1"/>
          <w:smallCaps w:val="0"/>
          <w:sz w:val="22"/>
          <w:szCs w:val="22"/>
          <w:rtl w:val="0"/>
        </w:rPr>
        <w:t xml:space="preserve">] copia firmata del documento di identità del sottoscrittore, in corso di validità.</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i w:val="1"/>
          <w:smallCaps w:val="0"/>
          <w:sz w:val="22"/>
          <w:szCs w:val="22"/>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i w:val="1"/>
          <w:smallCaps w:val="0"/>
          <w:sz w:val="22"/>
          <w:szCs w:val="22"/>
        </w:rPr>
      </w:pPr>
      <w:r w:rsidDel="00000000" w:rsidR="00000000" w:rsidRPr="00000000">
        <w:rPr>
          <w:rtl w:val="0"/>
        </w:rPr>
      </w:r>
    </w:p>
    <w:sectPr>
      <w:footerReference r:id="rId17" w:type="default"/>
      <w:pgSz w:h="16840" w:w="11907" w:orient="portrait"/>
      <w:pgMar w:bottom="851" w:top="851"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U:\ANQUAP-FNADA\CHECK-LIST_PROCEDURE\viaggi_uscite_didattiche\004 - richiesta_offerta.rtf</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720" w:hanging="720"/>
      </w:pPr>
      <w:rPr>
        <w:rFonts w:ascii="Arial" w:cs="Arial" w:eastAsia="Arial" w:hAnsi="Arial"/>
        <w:b w:val="1"/>
        <w:i w:val="0"/>
        <w:smallCaps w:val="0"/>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decimal"/>
      <w:lvlText w:val="%1."/>
      <w:lvlJc w:val="left"/>
      <w:pPr>
        <w:ind w:left="720" w:hanging="72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decimal"/>
      <w:lvlText w:val="%1."/>
      <w:lvlJc w:val="left"/>
      <w:pPr>
        <w:ind w:left="1065" w:hanging="1065"/>
      </w:pPr>
      <w:rPr>
        <w:rFonts w:ascii="Arial" w:cs="Arial" w:eastAsia="Arial" w:hAnsi="Arial"/>
        <w:b w:val="1"/>
        <w:i w:val="0"/>
        <w:smallCaps w:val="0"/>
        <w:strike w:val="0"/>
        <w:color w:val="000000"/>
        <w:sz w:val="22"/>
        <w:szCs w:val="22"/>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space="0" w:sz="0" w:val="nil"/>
        <w:left w:space="0" w:sz="0" w:val="nil"/>
        <w:bottom w:space="0" w:sz="0" w:val="nil"/>
        <w:right w:space="0" w:sz="0" w:val="nil"/>
        <w:between w:space="0" w:sz="0" w:val="nil"/>
      </w:pBdr>
      <w:shd w:fill="auto" w:val="clear"/>
      <w:spacing w:before="240" w:lineRule="auto"/>
    </w:pPr>
    <w:rPr>
      <w:rFonts w:ascii="Arial" w:cs="Arial" w:eastAsia="Arial" w:hAnsi="Arial"/>
      <w:b w:val="1"/>
      <w:smallCaps w:val="0"/>
      <w:sz w:val="24"/>
      <w:szCs w:val="24"/>
      <w:u w:val="single"/>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jc w:val="center"/>
    </w:pPr>
    <w:rPr>
      <w:rFonts w:ascii="Arial" w:cs="Arial" w:eastAsia="Arial" w:hAnsi="Arial"/>
      <w:i w:val="1"/>
      <w:smallCaps w:val="0"/>
      <w:sz w:val="40"/>
      <w:szCs w:val="4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ormattiva.it/uri-res/N2Ls?urn:nir:stato:decreto.legislativo:2023;036" TargetMode="External"/><Relationship Id="rId10" Type="http://schemas.openxmlformats.org/officeDocument/2006/relationships/hyperlink" Target="https://www.normattiva.it/uri-res/N2Ls?urn:nir:stato:decreto.legislativo:2023;036" TargetMode="External"/><Relationship Id="rId13" Type="http://schemas.openxmlformats.org/officeDocument/2006/relationships/hyperlink" Target="https://www.anquap.it/public/articoli/files/1/0/Del_262_2023%20-%20Allegato%20II-%20CAUSE%20NON%20AUTOMATICHE%20(1).pdf" TargetMode="External"/><Relationship Id="rId12" Type="http://schemas.openxmlformats.org/officeDocument/2006/relationships/hyperlink" Target="https://www.anquap.it/public/articoli/files/1/0/Del_262_2023%20-%20Allegato%20I%20-%20CAUSE%20AUTOMATICHE%20(3).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rmattiva.it/uri-res/N2Ls?urn:nir:stato:decreto.legislativo:2023;036" TargetMode="External"/><Relationship Id="rId15" Type="http://schemas.openxmlformats.org/officeDocument/2006/relationships/hyperlink" Target="https://www.bosettiegatti.eu/info/norme/statali/2001_0231.htm" TargetMode="External"/><Relationship Id="rId14" Type="http://schemas.openxmlformats.org/officeDocument/2006/relationships/hyperlink" Target="https://www.normattiva.it/uri-res/N2Ls?urn:nir:stato:decreto.legislativo:2023;036" TargetMode="External"/><Relationship Id="rId17" Type="http://schemas.openxmlformats.org/officeDocument/2006/relationships/footer" Target="footer1.xml"/><Relationship Id="rId16" Type="http://schemas.openxmlformats.org/officeDocument/2006/relationships/hyperlink" Target="http://www.indicepa.gov.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ormattiva.it/uri-res/N2Ls?urn:nir:stato:decreto.legislativo:2023;036" TargetMode="External"/><Relationship Id="rId8" Type="http://schemas.openxmlformats.org/officeDocument/2006/relationships/hyperlink" Target="https://www.normattiva.it/uri-res/N2Ls?urn:nir:stato:decreto.legislativo:2023;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j2gDFCd4V5DOMdwbS12cn8X++g==">CgMxLjA4AXIhMXkzZXFGOVlWRFBiZ3c4N3hSdWRZdXd0WHhCUi1Wd2w2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