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8E" w:rsidRPr="0058318E" w:rsidRDefault="0058318E" w:rsidP="0058318E">
      <w:pPr>
        <w:spacing w:line="259" w:lineRule="auto"/>
        <w:ind w:left="6946" w:right="197"/>
        <w:rPr>
          <w:b/>
        </w:rPr>
      </w:pPr>
      <w:r>
        <w:rPr>
          <w:b/>
        </w:rPr>
        <w:t>All’Albo on</w:t>
      </w:r>
      <w:r w:rsidRPr="0058318E">
        <w:rPr>
          <w:b/>
        </w:rPr>
        <w:t xml:space="preserve">line </w:t>
      </w:r>
    </w:p>
    <w:p w:rsidR="0058318E" w:rsidRPr="0058318E" w:rsidRDefault="0058318E" w:rsidP="0058318E">
      <w:pPr>
        <w:spacing w:line="259" w:lineRule="auto"/>
        <w:ind w:left="6946" w:right="197"/>
        <w:rPr>
          <w:b/>
        </w:rPr>
      </w:pPr>
      <w:r w:rsidRPr="0058318E">
        <w:rPr>
          <w:b/>
        </w:rPr>
        <w:t xml:space="preserve">All’Amministrazione Trasparente </w:t>
      </w:r>
    </w:p>
    <w:p w:rsidR="0058318E" w:rsidRPr="0058318E" w:rsidRDefault="0058318E" w:rsidP="0058318E">
      <w:pPr>
        <w:spacing w:line="259" w:lineRule="auto"/>
        <w:ind w:left="6946" w:right="197"/>
        <w:rPr>
          <w:b/>
        </w:rPr>
      </w:pPr>
      <w:r w:rsidRPr="0058318E">
        <w:rPr>
          <w:b/>
        </w:rPr>
        <w:t xml:space="preserve">Agli atti </w:t>
      </w:r>
    </w:p>
    <w:p w:rsidR="00EA31AF" w:rsidRDefault="00EA31AF" w:rsidP="0058318E">
      <w:pPr>
        <w:spacing w:after="216" w:line="259" w:lineRule="auto"/>
        <w:jc w:val="right"/>
      </w:pPr>
    </w:p>
    <w:p w:rsidR="00160DCA" w:rsidRPr="00470622" w:rsidRDefault="0058318E" w:rsidP="00C4770D">
      <w:pPr>
        <w:pStyle w:val="Default"/>
        <w:jc w:val="both"/>
        <w:rPr>
          <w:rFonts w:asciiTheme="minorHAnsi" w:hAnsiTheme="minorHAnsi" w:cstheme="minorHAnsi"/>
          <w:b/>
          <w:color w:val="auto"/>
          <w:sz w:val="22"/>
          <w:szCs w:val="22"/>
        </w:rPr>
      </w:pPr>
      <w:r w:rsidRPr="00470622">
        <w:rPr>
          <w:rFonts w:asciiTheme="minorHAnsi" w:hAnsiTheme="minorHAnsi" w:cstheme="minorHAnsi"/>
          <w:b/>
          <w:color w:val="auto"/>
          <w:sz w:val="22"/>
          <w:szCs w:val="22"/>
        </w:rPr>
        <w:t>OG</w:t>
      </w:r>
      <w:r w:rsidR="00456388" w:rsidRPr="00470622">
        <w:rPr>
          <w:rFonts w:asciiTheme="minorHAnsi" w:hAnsiTheme="minorHAnsi" w:cstheme="minorHAnsi"/>
          <w:b/>
          <w:color w:val="auto"/>
          <w:sz w:val="22"/>
          <w:szCs w:val="22"/>
        </w:rPr>
        <w:t xml:space="preserve">GETTO: </w:t>
      </w:r>
      <w:r w:rsidR="006726B6" w:rsidRPr="006726B6">
        <w:rPr>
          <w:rFonts w:asciiTheme="minorHAnsi" w:hAnsiTheme="minorHAnsi" w:cstheme="minorHAnsi"/>
          <w:b/>
          <w:color w:val="auto"/>
          <w:sz w:val="22"/>
          <w:szCs w:val="22"/>
        </w:rPr>
        <w:t>Decisione a contrarre - Affidamento diretto per la fornitura di biglietti per lo spettacolo teatrale “</w:t>
      </w:r>
      <w:r w:rsidR="006726B6">
        <w:rPr>
          <w:rFonts w:asciiTheme="minorHAnsi" w:hAnsiTheme="minorHAnsi" w:cstheme="minorHAnsi"/>
          <w:b/>
          <w:color w:val="auto"/>
          <w:sz w:val="22"/>
          <w:szCs w:val="22"/>
        </w:rPr>
        <w:t>OLIVER TWIST</w:t>
      </w:r>
      <w:r w:rsidR="006726B6" w:rsidRPr="006726B6">
        <w:rPr>
          <w:rFonts w:asciiTheme="minorHAnsi" w:hAnsiTheme="minorHAnsi" w:cstheme="minorHAnsi"/>
          <w:b/>
          <w:color w:val="auto"/>
          <w:sz w:val="22"/>
          <w:szCs w:val="22"/>
        </w:rPr>
        <w:t xml:space="preserve">” della compagnia Erasmus </w:t>
      </w:r>
      <w:proofErr w:type="spellStart"/>
      <w:proofErr w:type="gramStart"/>
      <w:r w:rsidR="006726B6" w:rsidRPr="006726B6">
        <w:rPr>
          <w:rFonts w:asciiTheme="minorHAnsi" w:hAnsiTheme="minorHAnsi" w:cstheme="minorHAnsi"/>
          <w:b/>
          <w:color w:val="auto"/>
          <w:sz w:val="22"/>
          <w:szCs w:val="22"/>
        </w:rPr>
        <w:t>Theatre</w:t>
      </w:r>
      <w:proofErr w:type="spellEnd"/>
      <w:r w:rsidR="006726B6" w:rsidRPr="006726B6">
        <w:rPr>
          <w:rFonts w:asciiTheme="minorHAnsi" w:hAnsiTheme="minorHAnsi" w:cstheme="minorHAnsi"/>
          <w:b/>
          <w:color w:val="auto"/>
          <w:sz w:val="22"/>
          <w:szCs w:val="22"/>
        </w:rPr>
        <w:t xml:space="preserve">  -</w:t>
      </w:r>
      <w:proofErr w:type="gramEnd"/>
      <w:r w:rsidR="006726B6" w:rsidRPr="006726B6">
        <w:rPr>
          <w:rFonts w:asciiTheme="minorHAnsi" w:hAnsiTheme="minorHAnsi" w:cstheme="minorHAnsi"/>
          <w:b/>
          <w:color w:val="auto"/>
          <w:sz w:val="22"/>
          <w:szCs w:val="22"/>
        </w:rPr>
        <w:t xml:space="preserve">  Fornitore Erasmus </w:t>
      </w:r>
      <w:proofErr w:type="spellStart"/>
      <w:r w:rsidR="006726B6" w:rsidRPr="006726B6">
        <w:rPr>
          <w:rFonts w:asciiTheme="minorHAnsi" w:hAnsiTheme="minorHAnsi" w:cstheme="minorHAnsi"/>
          <w:b/>
          <w:color w:val="auto"/>
          <w:sz w:val="22"/>
          <w:szCs w:val="22"/>
        </w:rPr>
        <w:t>Theatre</w:t>
      </w:r>
      <w:proofErr w:type="spellEnd"/>
      <w:r w:rsidR="006726B6" w:rsidRPr="006726B6">
        <w:rPr>
          <w:rFonts w:asciiTheme="minorHAnsi" w:hAnsiTheme="minorHAnsi" w:cstheme="minorHAnsi"/>
          <w:b/>
          <w:color w:val="auto"/>
          <w:sz w:val="22"/>
          <w:szCs w:val="22"/>
        </w:rPr>
        <w:t xml:space="preserve"> – Piazzetta </w:t>
      </w:r>
      <w:proofErr w:type="spellStart"/>
      <w:r w:rsidR="006726B6" w:rsidRPr="006726B6">
        <w:rPr>
          <w:rFonts w:asciiTheme="minorHAnsi" w:hAnsiTheme="minorHAnsi" w:cstheme="minorHAnsi"/>
          <w:b/>
          <w:color w:val="auto"/>
          <w:sz w:val="22"/>
          <w:szCs w:val="22"/>
        </w:rPr>
        <w:t>Tafuri</w:t>
      </w:r>
      <w:proofErr w:type="spellEnd"/>
      <w:r w:rsidR="006726B6" w:rsidRPr="006726B6">
        <w:rPr>
          <w:rFonts w:asciiTheme="minorHAnsi" w:hAnsiTheme="minorHAnsi" w:cstheme="minorHAnsi"/>
          <w:b/>
          <w:color w:val="auto"/>
          <w:sz w:val="22"/>
          <w:szCs w:val="22"/>
        </w:rPr>
        <w:t xml:space="preserve"> n. 12 -84127 Salerno (SA) - P.IVA 05284690657 ai sensi dell’art. 50, comma 1, lettera b) del </w:t>
      </w:r>
      <w:proofErr w:type="spellStart"/>
      <w:r w:rsidR="006726B6" w:rsidRPr="006726B6">
        <w:rPr>
          <w:rFonts w:asciiTheme="minorHAnsi" w:hAnsiTheme="minorHAnsi" w:cstheme="minorHAnsi"/>
          <w:b/>
          <w:color w:val="auto"/>
          <w:sz w:val="22"/>
          <w:szCs w:val="22"/>
        </w:rPr>
        <w:t>D.Lgs.</w:t>
      </w:r>
      <w:proofErr w:type="spellEnd"/>
      <w:r w:rsidR="006726B6" w:rsidRPr="006726B6">
        <w:rPr>
          <w:rFonts w:asciiTheme="minorHAnsi" w:hAnsiTheme="minorHAnsi" w:cstheme="minorHAnsi"/>
          <w:b/>
          <w:color w:val="auto"/>
          <w:sz w:val="22"/>
          <w:szCs w:val="22"/>
        </w:rPr>
        <w:t xml:space="preserve"> 36/2023, per un importo contrattuale pari a € 1</w:t>
      </w:r>
      <w:r w:rsidR="006726B6">
        <w:rPr>
          <w:rFonts w:asciiTheme="minorHAnsi" w:hAnsiTheme="minorHAnsi" w:cstheme="minorHAnsi"/>
          <w:b/>
          <w:color w:val="auto"/>
          <w:sz w:val="22"/>
          <w:szCs w:val="22"/>
        </w:rPr>
        <w:t>.320</w:t>
      </w:r>
      <w:r w:rsidR="006726B6" w:rsidRPr="006726B6">
        <w:rPr>
          <w:rFonts w:asciiTheme="minorHAnsi" w:hAnsiTheme="minorHAnsi" w:cstheme="minorHAnsi"/>
          <w:b/>
          <w:color w:val="auto"/>
          <w:sz w:val="22"/>
          <w:szCs w:val="22"/>
        </w:rPr>
        <w:t>,00</w:t>
      </w:r>
      <w:r w:rsidR="006726B6">
        <w:rPr>
          <w:rFonts w:asciiTheme="minorHAnsi" w:hAnsiTheme="minorHAnsi" w:cstheme="minorHAnsi"/>
          <w:b/>
          <w:color w:val="auto"/>
          <w:sz w:val="22"/>
          <w:szCs w:val="22"/>
        </w:rPr>
        <w:t xml:space="preserve"> IVA esente</w:t>
      </w:r>
    </w:p>
    <w:p w:rsidR="004E20CC" w:rsidRPr="00470622" w:rsidRDefault="004E20CC" w:rsidP="00C4770D">
      <w:pPr>
        <w:pStyle w:val="Default"/>
        <w:jc w:val="both"/>
        <w:rPr>
          <w:rFonts w:asciiTheme="minorHAnsi" w:hAnsiTheme="minorHAnsi" w:cstheme="minorHAnsi"/>
          <w:b/>
          <w:color w:val="auto"/>
          <w:sz w:val="22"/>
          <w:szCs w:val="22"/>
        </w:rPr>
      </w:pPr>
    </w:p>
    <w:p w:rsidR="0050383A" w:rsidRDefault="004E20CC" w:rsidP="00BC5795">
      <w:pPr>
        <w:pStyle w:val="Default"/>
        <w:jc w:val="both"/>
        <w:rPr>
          <w:rFonts w:asciiTheme="minorHAnsi" w:hAnsiTheme="minorHAnsi" w:cstheme="minorHAnsi"/>
          <w:b/>
          <w:sz w:val="22"/>
          <w:szCs w:val="22"/>
        </w:rPr>
      </w:pPr>
      <w:r w:rsidRPr="00470622">
        <w:rPr>
          <w:rFonts w:asciiTheme="minorHAnsi" w:hAnsiTheme="minorHAnsi" w:cstheme="minorHAnsi"/>
          <w:b/>
          <w:color w:val="auto"/>
          <w:sz w:val="22"/>
          <w:szCs w:val="22"/>
        </w:rPr>
        <w:t>CIG:</w:t>
      </w:r>
      <w:r w:rsidR="002344E7" w:rsidRPr="00470622">
        <w:rPr>
          <w:rFonts w:ascii="Arial" w:hAnsi="Arial" w:cs="Arial"/>
          <w:color w:val="313840"/>
          <w:sz w:val="21"/>
          <w:szCs w:val="21"/>
          <w:shd w:val="clear" w:color="auto" w:fill="FFFFFF"/>
        </w:rPr>
        <w:t xml:space="preserve"> </w:t>
      </w:r>
      <w:r w:rsidR="0060219E" w:rsidRPr="00C76685">
        <w:rPr>
          <w:rFonts w:ascii="Arial" w:hAnsi="Arial" w:cs="Arial"/>
          <w:b/>
          <w:color w:val="313840"/>
          <w:sz w:val="21"/>
          <w:szCs w:val="21"/>
          <w:highlight w:val="yellow"/>
          <w:shd w:val="clear" w:color="auto" w:fill="FFFFFF"/>
        </w:rPr>
        <w:t>BA2F8A8B29</w:t>
      </w:r>
    </w:p>
    <w:tbl>
      <w:tblPr>
        <w:tblW w:w="10135" w:type="dxa"/>
        <w:tblLayout w:type="fixed"/>
        <w:tblCellMar>
          <w:left w:w="70" w:type="dxa"/>
          <w:right w:w="70" w:type="dxa"/>
        </w:tblCellMar>
        <w:tblLook w:val="0000" w:firstRow="0" w:lastRow="0" w:firstColumn="0" w:lastColumn="0" w:noHBand="0" w:noVBand="0"/>
      </w:tblPr>
      <w:tblGrid>
        <w:gridCol w:w="10135"/>
      </w:tblGrid>
      <w:tr w:rsidR="00DE15BC" w:rsidRPr="00E62B4A" w:rsidTr="0034797A">
        <w:trPr>
          <w:trHeight w:hRule="exact" w:val="227"/>
        </w:trPr>
        <w:tc>
          <w:tcPr>
            <w:tcW w:w="10135" w:type="dxa"/>
            <w:vAlign w:val="center"/>
          </w:tcPr>
          <w:p w:rsidR="00DE15BC" w:rsidRPr="0034797A" w:rsidRDefault="00DE15BC" w:rsidP="00C87B69">
            <w:pPr>
              <w:pStyle w:val="Corpodeltesto2"/>
              <w:spacing w:after="0" w:line="240" w:lineRule="auto"/>
              <w:ind w:right="359"/>
              <w:rPr>
                <w:rFonts w:asciiTheme="minorHAnsi" w:hAnsiTheme="minorHAnsi" w:cstheme="minorHAnsi"/>
                <w:b/>
                <w:kern w:val="0"/>
                <w:sz w:val="22"/>
                <w:szCs w:val="22"/>
              </w:rPr>
            </w:pPr>
          </w:p>
        </w:tc>
      </w:tr>
    </w:tbl>
    <w:p w:rsidR="0058318E" w:rsidRDefault="0058318E" w:rsidP="004E20CC">
      <w:pPr>
        <w:spacing w:line="259" w:lineRule="auto"/>
        <w:jc w:val="center"/>
        <w:rPr>
          <w:b/>
          <w:sz w:val="18"/>
        </w:rPr>
      </w:pPr>
      <w:r>
        <w:rPr>
          <w:b/>
          <w:sz w:val="18"/>
        </w:rPr>
        <w:t>IL DIRIGENTE SCOLASTICO</w:t>
      </w:r>
    </w:p>
    <w:p w:rsidR="0058318E" w:rsidRDefault="0058318E" w:rsidP="0058318E">
      <w:pPr>
        <w:spacing w:line="259" w:lineRule="auto"/>
        <w:ind w:left="151"/>
        <w:jc w:val="center"/>
      </w:pPr>
    </w:p>
    <w:tbl>
      <w:tblPr>
        <w:tblW w:w="9782" w:type="dxa"/>
        <w:tblInd w:w="142" w:type="dxa"/>
        <w:tblCellMar>
          <w:top w:w="2" w:type="dxa"/>
          <w:left w:w="106" w:type="dxa"/>
          <w:right w:w="0" w:type="dxa"/>
        </w:tblCellMar>
        <w:tblLook w:val="04A0" w:firstRow="1" w:lastRow="0" w:firstColumn="1" w:lastColumn="0" w:noHBand="0" w:noVBand="1"/>
      </w:tblPr>
      <w:tblGrid>
        <w:gridCol w:w="1756"/>
        <w:gridCol w:w="8026"/>
      </w:tblGrid>
      <w:tr w:rsidR="0058318E" w:rsidRPr="0058318E" w:rsidTr="00EB317C">
        <w:trPr>
          <w:trHeight w:val="57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 xml:space="preserve">VISTO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10"/>
              <w:rPr>
                <w:rFonts w:asciiTheme="minorHAnsi" w:hAnsiTheme="minorHAnsi" w:cstheme="minorHAnsi"/>
                <w:sz w:val="22"/>
                <w:szCs w:val="22"/>
              </w:rPr>
            </w:pPr>
            <w:r w:rsidRPr="0058318E">
              <w:rPr>
                <w:rFonts w:asciiTheme="minorHAnsi" w:hAnsiTheme="minorHAnsi" w:cstheme="minorHAnsi"/>
                <w:sz w:val="22"/>
                <w:szCs w:val="22"/>
              </w:rPr>
              <w:t>il R.D. 18 novembre 1923, n. 2440, recante «Nuove disposizioni sull’amministrazione del Patrimonio e la Contabilità Generale dello Stato»;</w:t>
            </w:r>
          </w:p>
        </w:tc>
      </w:tr>
      <w:tr w:rsidR="0058318E" w:rsidRPr="0058318E" w:rsidTr="00EB317C">
        <w:trPr>
          <w:trHeight w:val="91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la L. 15 marzo 1997, n. 59 concernente «Delega al Governo per il conferimento di funzioni e compiti alle regioni ed enti locali, per la riforma della Pubblica Amministrazione e per la semplificazione amministrativa»</w:t>
            </w:r>
          </w:p>
        </w:tc>
      </w:tr>
      <w:tr w:rsidR="0058318E" w:rsidRPr="0058318E" w:rsidTr="00EB317C">
        <w:trPr>
          <w:trHeight w:val="56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il D.P.R. 8 marzo 1999, n. 275, «Regolamento recante norme in materia di autonomia delle Istituzioni Scolastiche, ai sensi dell’art. 21 della L. 15/03/1997»;</w:t>
            </w:r>
          </w:p>
        </w:tc>
      </w:tr>
      <w:tr w:rsidR="0058318E" w:rsidRPr="0058318E" w:rsidTr="00EB317C">
        <w:trPr>
          <w:trHeight w:val="60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Decreto Interministeriale 28 agosto 2018, n. 129, recante </w:t>
            </w:r>
          </w:p>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«Istruzioni generali sulla gestione amministrativo-contabile delle istituzioni scolastiche, ai sensi dell’articolo 1, comma 143, della legge 13 luglio 2015, n. 107»;</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w:t>
            </w:r>
            <w:proofErr w:type="spellEnd"/>
            <w:r w:rsidRPr="0058318E">
              <w:rPr>
                <w:rFonts w:asciiTheme="minorHAnsi" w:hAnsiTheme="minorHAnsi" w:cstheme="minorHAnsi"/>
                <w:sz w:val="22"/>
                <w:szCs w:val="22"/>
              </w:rPr>
              <w:t xml:space="preserve"> 30 marzo 2001, n. 165, recante «Norme generali sull'ordinamento del lavoro alle dipendenze delle amministrazioni pubbliche» e successive modifiche e integrazioni;</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7"/>
              <w:rPr>
                <w:rFonts w:asciiTheme="minorHAnsi" w:hAnsiTheme="minorHAnsi" w:cstheme="minorHAnsi"/>
                <w:sz w:val="22"/>
                <w:szCs w:val="22"/>
              </w:rPr>
            </w:pPr>
            <w:r w:rsidRPr="0058318E">
              <w:rPr>
                <w:rFonts w:asciiTheme="minorHAnsi" w:hAnsiTheme="minorHAnsi" w:cstheme="minorHAnsi"/>
                <w:sz w:val="22"/>
                <w:szCs w:val="22"/>
              </w:rPr>
              <w:t xml:space="preserve">delle funzioni e dei poteri del Dirigente Scolastico in materia negoziale, come definiti dall'articolo 25, comma 2, del </w:t>
            </w:r>
            <w:proofErr w:type="spellStart"/>
            <w:proofErr w:type="gramStart"/>
            <w:r w:rsidRPr="0058318E">
              <w:rPr>
                <w:rFonts w:asciiTheme="minorHAnsi" w:hAnsiTheme="minorHAnsi" w:cstheme="minorHAnsi"/>
                <w:sz w:val="22"/>
                <w:szCs w:val="22"/>
              </w:rPr>
              <w:t>D.Lgs</w:t>
            </w:r>
            <w:proofErr w:type="gramEnd"/>
            <w:r w:rsidRPr="0058318E">
              <w:rPr>
                <w:rFonts w:asciiTheme="minorHAnsi" w:hAnsiTheme="minorHAnsi" w:cstheme="minorHAnsi"/>
                <w:sz w:val="22"/>
                <w:szCs w:val="22"/>
              </w:rPr>
              <w:t>.</w:t>
            </w:r>
            <w:proofErr w:type="spellEnd"/>
            <w:r w:rsidRPr="0058318E">
              <w:rPr>
                <w:rFonts w:asciiTheme="minorHAnsi" w:hAnsiTheme="minorHAnsi" w:cstheme="minorHAnsi"/>
                <w:sz w:val="22"/>
                <w:szCs w:val="22"/>
              </w:rPr>
              <w:t xml:space="preserve"> n. 165/2001, dall’articolo 1, comma 78, della L. n. 107/2015 e dagli articoli 3 e 44 del succitato D.I. n. 129/2018;  </w:t>
            </w:r>
          </w:p>
        </w:tc>
      </w:tr>
      <w:tr w:rsidR="0058318E" w:rsidRPr="0058318E" w:rsidTr="00EB317C">
        <w:trPr>
          <w:trHeight w:val="56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BC6F71" w:rsidP="0058318E">
            <w:pPr>
              <w:tabs>
                <w:tab w:val="right" w:pos="8556"/>
              </w:tabs>
              <w:spacing w:after="10"/>
              <w:rPr>
                <w:rFonts w:asciiTheme="minorHAnsi" w:hAnsiTheme="minorHAnsi" w:cstheme="minorHAnsi"/>
                <w:sz w:val="22"/>
                <w:szCs w:val="22"/>
              </w:rPr>
            </w:pPr>
            <w:r w:rsidRPr="0058318E">
              <w:rPr>
                <w:rFonts w:asciiTheme="minorHAnsi" w:hAnsiTheme="minorHAnsi" w:cstheme="minorHAnsi"/>
                <w:sz w:val="22"/>
                <w:szCs w:val="22"/>
              </w:rPr>
              <w:t xml:space="preserve">il </w:t>
            </w:r>
            <w:r>
              <w:rPr>
                <w:rFonts w:asciiTheme="minorHAnsi" w:hAnsiTheme="minorHAnsi" w:cstheme="minorHAnsi"/>
                <w:sz w:val="22"/>
                <w:szCs w:val="22"/>
              </w:rPr>
              <w:t xml:space="preserve">Regolamento d’Istituto  </w:t>
            </w:r>
            <w:r w:rsidRPr="0058318E">
              <w:rPr>
                <w:rFonts w:asciiTheme="minorHAnsi" w:hAnsiTheme="minorHAnsi" w:cstheme="minorHAnsi"/>
                <w:sz w:val="22"/>
                <w:szCs w:val="22"/>
              </w:rPr>
              <w:t>che disciplina le modalità di attuazione delle procedure di acquisto di lavori, servizi e forniture;</w:t>
            </w:r>
          </w:p>
        </w:tc>
      </w:tr>
      <w:tr w:rsidR="0058318E" w:rsidRPr="0058318E" w:rsidTr="00CB47F2">
        <w:trPr>
          <w:trHeight w:val="33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tabs>
                <w:tab w:val="center" w:pos="4700"/>
              </w:tabs>
              <w:spacing w:after="242"/>
              <w:rPr>
                <w:rFonts w:asciiTheme="minorHAnsi" w:hAnsiTheme="minorHAnsi" w:cstheme="minorHAnsi"/>
                <w:sz w:val="22"/>
                <w:szCs w:val="22"/>
              </w:rPr>
            </w:pPr>
            <w:r w:rsidRPr="0058318E">
              <w:rPr>
                <w:rFonts w:asciiTheme="minorHAnsi" w:hAnsiTheme="minorHAnsi" w:cstheme="minorHAnsi"/>
                <w:sz w:val="22"/>
                <w:szCs w:val="22"/>
              </w:rPr>
              <w:t xml:space="preserve">il Piano Triennale dell’Offerta Formativa (PTOF);  </w:t>
            </w:r>
          </w:p>
        </w:tc>
      </w:tr>
      <w:tr w:rsidR="0058318E" w:rsidRPr="0058318E" w:rsidTr="00DE53CD">
        <w:trPr>
          <w:trHeight w:val="353"/>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BC6F71" w:rsidP="0014688E">
            <w:pPr>
              <w:tabs>
                <w:tab w:val="center" w:pos="4700"/>
              </w:tabs>
              <w:ind w:left="11" w:right="210" w:hanging="11"/>
              <w:rPr>
                <w:rFonts w:asciiTheme="minorHAnsi" w:hAnsiTheme="minorHAnsi" w:cstheme="minorHAnsi"/>
                <w:sz w:val="22"/>
                <w:szCs w:val="22"/>
              </w:rPr>
            </w:pPr>
            <w:r w:rsidRPr="00C76685">
              <w:rPr>
                <w:rFonts w:asciiTheme="minorHAnsi" w:hAnsiTheme="minorHAnsi" w:cstheme="minorHAnsi"/>
                <w:sz w:val="22"/>
                <w:szCs w:val="22"/>
              </w:rPr>
              <w:t>il Programma Annu</w:t>
            </w:r>
            <w:r w:rsidR="00C76685" w:rsidRPr="00C76685">
              <w:rPr>
                <w:rFonts w:asciiTheme="minorHAnsi" w:hAnsiTheme="minorHAnsi" w:cstheme="minorHAnsi"/>
                <w:sz w:val="22"/>
                <w:szCs w:val="22"/>
              </w:rPr>
              <w:t>ale 2026</w:t>
            </w:r>
            <w:r w:rsidR="00934434" w:rsidRPr="00C76685">
              <w:rPr>
                <w:rFonts w:asciiTheme="minorHAnsi" w:hAnsiTheme="minorHAnsi" w:cstheme="minorHAnsi"/>
                <w:sz w:val="22"/>
                <w:szCs w:val="22"/>
              </w:rPr>
              <w:t xml:space="preserve"> approvato dal Consiglio di Istituto con delibera </w:t>
            </w:r>
            <w:r w:rsidR="00934434" w:rsidRPr="00C76685">
              <w:rPr>
                <w:rFonts w:asciiTheme="minorHAnsi" w:hAnsiTheme="minorHAnsi" w:cstheme="minorHAnsi"/>
                <w:sz w:val="22"/>
                <w:szCs w:val="22"/>
                <w:highlight w:val="yellow"/>
              </w:rPr>
              <w:t>n. 2 del 13/02/2025</w:t>
            </w:r>
            <w:r w:rsidR="000E0942">
              <w:rPr>
                <w:rFonts w:asciiTheme="minorHAnsi" w:hAnsiTheme="minorHAnsi" w:cstheme="minorHAnsi"/>
                <w:sz w:val="22"/>
                <w:szCs w:val="22"/>
              </w:rPr>
              <w:t>;</w:t>
            </w:r>
          </w:p>
        </w:tc>
      </w:tr>
      <w:tr w:rsidR="0058318E" w:rsidRPr="0058318E" w:rsidTr="00EB317C">
        <w:trPr>
          <w:trHeight w:val="29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la L. 7 agosto 1990, n. 241, recante «</w:t>
            </w:r>
            <w:r w:rsidRPr="0058318E">
              <w:rPr>
                <w:rFonts w:asciiTheme="minorHAnsi" w:hAnsiTheme="minorHAnsi" w:cstheme="minorHAnsi"/>
                <w:i/>
                <w:sz w:val="22"/>
                <w:szCs w:val="22"/>
              </w:rPr>
              <w:t>Nuove norme sul procedimento amministrativo</w:t>
            </w:r>
            <w:r w:rsidRPr="0058318E">
              <w:rPr>
                <w:rFonts w:asciiTheme="minorHAnsi" w:hAnsiTheme="minorHAnsi" w:cstheme="minorHAnsi"/>
                <w:sz w:val="22"/>
                <w:szCs w:val="22"/>
              </w:rPr>
              <w:t>»;</w:t>
            </w:r>
          </w:p>
        </w:tc>
      </w:tr>
      <w:tr w:rsidR="0058318E" w:rsidRPr="0058318E" w:rsidTr="00EB317C">
        <w:trPr>
          <w:trHeight w:val="66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ind w:right="40" w:hanging="62"/>
              <w:rPr>
                <w:rFonts w:asciiTheme="minorHAnsi" w:hAnsiTheme="minorHAnsi" w:cstheme="minorHAnsi"/>
                <w:sz w:val="22"/>
                <w:szCs w:val="22"/>
              </w:rPr>
            </w:pPr>
            <w:r w:rsidRPr="0058318E">
              <w:rPr>
                <w:rFonts w:asciiTheme="minorHAnsi" w:hAnsiTheme="minorHAnsi" w:cstheme="minorHAnsi"/>
                <w:sz w:val="22"/>
                <w:szCs w:val="22"/>
              </w:rPr>
              <w:t xml:space="preserve">il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n.36/2023 recante “Codice dei contratti pubblici in attuazione dell'articolo 1 della legge 21 giugno 2022, n. 78, recante delega al Governo in materia di contratti pubblici;</w:t>
            </w:r>
          </w:p>
        </w:tc>
      </w:tr>
      <w:tr w:rsidR="0058318E" w:rsidRPr="0058318E" w:rsidTr="00EB317C">
        <w:trPr>
          <w:trHeight w:val="33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1C1CB5">
            <w:pPr>
              <w:pStyle w:val="NormaleWeb"/>
              <w:jc w:val="both"/>
              <w:rPr>
                <w:rFonts w:asciiTheme="minorHAnsi" w:hAnsiTheme="minorHAnsi" w:cstheme="minorHAnsi"/>
                <w:sz w:val="22"/>
                <w:szCs w:val="22"/>
                <w:highlight w:val="yellow"/>
              </w:rPr>
            </w:pPr>
            <w:r w:rsidRPr="0058318E">
              <w:rPr>
                <w:rFonts w:asciiTheme="minorHAnsi" w:eastAsia="Tahoma" w:hAnsiTheme="minorHAnsi" w:cstheme="minorHAnsi"/>
                <w:color w:val="000000"/>
                <w:sz w:val="22"/>
                <w:szCs w:val="22"/>
              </w:rPr>
              <w:t xml:space="preserve">l’art. 17 commi 1 e 2 del </w:t>
            </w:r>
            <w:proofErr w:type="spellStart"/>
            <w:r w:rsidRPr="0058318E">
              <w:rPr>
                <w:rFonts w:asciiTheme="minorHAnsi" w:eastAsia="Tahoma" w:hAnsiTheme="minorHAnsi" w:cstheme="minorHAnsi"/>
                <w:color w:val="000000"/>
                <w:sz w:val="22"/>
                <w:szCs w:val="22"/>
              </w:rPr>
              <w:t>Dlgs</w:t>
            </w:r>
            <w:proofErr w:type="spellEnd"/>
            <w:r w:rsidRPr="0058318E">
              <w:rPr>
                <w:rFonts w:asciiTheme="minorHAnsi" w:eastAsia="Tahoma" w:hAnsiTheme="minorHAnsi" w:cstheme="minorHAnsi"/>
                <w:color w:val="000000"/>
                <w:sz w:val="22"/>
                <w:szCs w:val="22"/>
              </w:rPr>
              <w:t xml:space="preserve">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r w:rsidR="001C1CB5">
              <w:rPr>
                <w:rFonts w:asciiTheme="minorHAnsi" w:eastAsia="Tahoma" w:hAnsiTheme="minorHAnsi" w:cstheme="minorHAnsi"/>
                <w:color w:val="000000"/>
                <w:sz w:val="22"/>
                <w:szCs w:val="22"/>
              </w:rPr>
              <w:t xml:space="preserve"> </w:t>
            </w:r>
            <w:r w:rsidRPr="0058318E">
              <w:rPr>
                <w:rFonts w:asciiTheme="minorHAnsi" w:eastAsia="Tahoma" w:hAnsiTheme="minorHAnsi" w:cstheme="minorHAnsi"/>
                <w:color w:val="000000"/>
                <w:sz w:val="22"/>
                <w:szCs w:val="22"/>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Pr="0058318E">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l’art. 50 del d.lgs. 36/2023, con riferimento all’affidamento delle prestazioni di importo inferiore alle soglie di cui all’art. 14 dello stesso decreto, dispone che le stazioni appaltanti procedono, tra le altre, con le seguenti modalità: a) affidamento diretto per </w:t>
            </w:r>
            <w:r w:rsidRPr="0058318E">
              <w:rPr>
                <w:rFonts w:asciiTheme="minorHAnsi" w:hAnsiTheme="minorHAnsi" w:cstheme="minorHAnsi"/>
                <w:sz w:val="22"/>
                <w:szCs w:val="22"/>
              </w:rPr>
              <w:lastRenderedPageBreak/>
              <w:t>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l’Allegato I.1 al Decreto Legislativo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 36/2023;</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39" w:lineRule="auto"/>
              <w:ind w:right="48"/>
              <w:jc w:val="both"/>
              <w:rPr>
                <w:rFonts w:asciiTheme="minorHAnsi" w:hAnsiTheme="minorHAnsi" w:cstheme="minorHAnsi"/>
                <w:sz w:val="22"/>
                <w:szCs w:val="22"/>
              </w:rPr>
            </w:pPr>
            <w:r w:rsidRPr="0058318E">
              <w:rPr>
                <w:rFonts w:asciiTheme="minorHAnsi" w:hAnsiTheme="minorHAnsi" w:cstheme="minorHAnsi"/>
                <w:sz w:val="22"/>
                <w:szCs w:val="22"/>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o il Sistema Dinamico di Acquisizione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w:t>
            </w:r>
          </w:p>
        </w:tc>
      </w:tr>
      <w:tr w:rsidR="0058318E" w:rsidRPr="0058318E" w:rsidTr="00CB7C16">
        <w:trPr>
          <w:trHeight w:val="394"/>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(Convenzioni quadro, Accordi quadro, Me.PA., Sistema Dinamico di Acquisizione);</w:t>
            </w:r>
          </w:p>
        </w:tc>
      </w:tr>
      <w:tr w:rsidR="0058318E" w:rsidRPr="0058318E" w:rsidTr="00CB47F2">
        <w:trPr>
          <w:trHeight w:val="219"/>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CONSIDERATA</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rPr>
                <w:rFonts w:asciiTheme="minorHAnsi" w:hAnsiTheme="minorHAnsi" w:cstheme="minorHAnsi"/>
                <w:sz w:val="22"/>
                <w:szCs w:val="22"/>
              </w:rPr>
            </w:pPr>
            <w:r w:rsidRPr="0058318E">
              <w:rPr>
                <w:rFonts w:asciiTheme="minorHAnsi" w:hAnsiTheme="minorHAnsi" w:cstheme="minorHAnsi"/>
                <w:sz w:val="22"/>
                <w:szCs w:val="22"/>
              </w:rPr>
              <w:t xml:space="preserve">la non esistenza di Convenzioni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atti</w:t>
            </w:r>
            <w:r w:rsidR="00EB317C">
              <w:rPr>
                <w:rFonts w:asciiTheme="minorHAnsi" w:hAnsiTheme="minorHAnsi" w:cstheme="minorHAnsi"/>
                <w:sz w:val="22"/>
                <w:szCs w:val="22"/>
              </w:rPr>
              <w:t>ve in merito a tale merceologia</w:t>
            </w:r>
            <w:r w:rsidRPr="0058318E">
              <w:rPr>
                <w:rFonts w:asciiTheme="minorHAnsi" w:hAnsiTheme="minorHAnsi" w:cstheme="minorHAnsi"/>
                <w:sz w:val="22"/>
                <w:szCs w:val="22"/>
              </w:rPr>
              <w:t>;</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nell’ambito degli Accordi Quadro stipulati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e dello SDAPA realizzato e gestito da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non risultano attive iniziative aventi ad oggetto interventi comparabili con quelli da affidare con la presente procedura;</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color w:val="000000" w:themeColor="text1"/>
                <w:sz w:val="22"/>
                <w:szCs w:val="22"/>
              </w:rPr>
            </w:pPr>
            <w:r w:rsidRPr="0058318E">
              <w:rPr>
                <w:rFonts w:asciiTheme="minorHAnsi" w:hAnsiTheme="minorHAnsi" w:cstheme="minorHAnsi"/>
                <w:b/>
                <w:color w:val="000000" w:themeColor="text1"/>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color w:val="000000" w:themeColor="text1"/>
                <w:sz w:val="22"/>
                <w:szCs w:val="22"/>
                <w:highlight w:val="yellow"/>
              </w:rPr>
            </w:pPr>
            <w:r w:rsidRPr="0058318E">
              <w:rPr>
                <w:rFonts w:asciiTheme="minorHAnsi" w:hAnsiTheme="minorHAnsi" w:cstheme="minorHAnsi"/>
                <w:color w:val="000000" w:themeColor="text1"/>
                <w:sz w:val="22"/>
                <w:szCs w:val="22"/>
              </w:rPr>
              <w:t xml:space="preserve">l'art. 15 del </w:t>
            </w:r>
            <w:proofErr w:type="spellStart"/>
            <w:r w:rsidRPr="0058318E">
              <w:rPr>
                <w:rFonts w:asciiTheme="minorHAnsi" w:hAnsiTheme="minorHAnsi" w:cstheme="minorHAnsi"/>
                <w:color w:val="000000" w:themeColor="text1"/>
                <w:sz w:val="22"/>
                <w:szCs w:val="22"/>
              </w:rPr>
              <w:t>D.lgs</w:t>
            </w:r>
            <w:proofErr w:type="spellEnd"/>
            <w:r w:rsidRPr="0058318E">
              <w:rPr>
                <w:rFonts w:asciiTheme="minorHAnsi" w:hAnsiTheme="minorHAnsi" w:cstheme="minorHAnsi"/>
                <w:color w:val="000000" w:themeColor="text1"/>
                <w:sz w:val="22"/>
                <w:szCs w:val="22"/>
              </w:rPr>
              <w:t xml:space="preserve"> 36/2023, secondo il quale “</w:t>
            </w:r>
            <w:r w:rsidRPr="0058318E">
              <w:rPr>
                <w:rFonts w:asciiTheme="minorHAnsi" w:hAnsiTheme="minorHAnsi" w:cstheme="minorHAnsi"/>
                <w:i/>
                <w:iCs/>
                <w:color w:val="000000" w:themeColor="text1"/>
                <w:sz w:val="22"/>
                <w:szCs w:val="22"/>
              </w:rPr>
              <w:t>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lastRenderedPageBreak/>
              <w:t>RITENUTO</w:t>
            </w:r>
          </w:p>
        </w:tc>
        <w:tc>
          <w:tcPr>
            <w:tcW w:w="8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w:t>
            </w:r>
            <w:r w:rsidR="00EB317C">
              <w:rPr>
                <w:rFonts w:asciiTheme="minorHAnsi" w:hAnsiTheme="minorHAnsi" w:cstheme="minorHAnsi"/>
                <w:sz w:val="22"/>
                <w:szCs w:val="22"/>
              </w:rPr>
              <w:t>la prof.ssa Rosanna DIVICCARO</w:t>
            </w:r>
            <w:r w:rsidRPr="0058318E">
              <w:rPr>
                <w:rFonts w:asciiTheme="minorHAnsi" w:hAnsiTheme="minorHAnsi" w:cstheme="minorHAnsi"/>
                <w:sz w:val="22"/>
                <w:szCs w:val="22"/>
              </w:rPr>
              <w:t>, Dirigente Scolastico dell’Istituzione Scolastica, risulta pienamente idone</w:t>
            </w:r>
            <w:r w:rsidR="00EB317C">
              <w:rPr>
                <w:rFonts w:asciiTheme="minorHAnsi" w:hAnsiTheme="minorHAnsi" w:cstheme="minorHAnsi"/>
                <w:sz w:val="22"/>
                <w:szCs w:val="22"/>
              </w:rPr>
              <w:t>a</w:t>
            </w:r>
            <w:r w:rsidRPr="0058318E">
              <w:rPr>
                <w:rFonts w:asciiTheme="minorHAnsi" w:hAnsiTheme="minorHAnsi" w:cstheme="minorHAnsi"/>
                <w:sz w:val="22"/>
                <w:szCs w:val="22"/>
              </w:rPr>
              <w:t xml:space="preserve"> a ricoprire l’incarico di RUP per l’affidamento in oggetto, in quanto soddisfa i requisiti richiesti ai sensi dell’art. 15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n.3</w:t>
            </w:r>
            <w:r w:rsidRPr="00EB317C">
              <w:rPr>
                <w:rFonts w:asciiTheme="minorHAnsi" w:hAnsiTheme="minorHAnsi" w:cstheme="minorHAnsi"/>
                <w:sz w:val="22"/>
                <w:szCs w:val="22"/>
              </w:rPr>
              <w:t>6/202</w:t>
            </w:r>
            <w:r w:rsidRPr="0058318E">
              <w:rPr>
                <w:rFonts w:asciiTheme="minorHAnsi" w:hAnsiTheme="minorHAnsi" w:cstheme="minorHAnsi"/>
                <w:sz w:val="22"/>
                <w:szCs w:val="22"/>
              </w:rPr>
              <w:t>3</w:t>
            </w:r>
            <w:r w:rsidR="006F7FDB">
              <w:rPr>
                <w:rFonts w:asciiTheme="minorHAnsi" w:hAnsiTheme="minorHAnsi" w:cstheme="minorHAnsi"/>
                <w:sz w:val="22"/>
                <w:szCs w:val="22"/>
              </w:rPr>
              <w:t>;</w:t>
            </w:r>
            <w:r w:rsidRPr="0058318E">
              <w:rPr>
                <w:rFonts w:asciiTheme="minorHAnsi" w:hAnsiTheme="minorHAnsi" w:cstheme="minorHAnsi"/>
                <w:sz w:val="22"/>
                <w:szCs w:val="22"/>
              </w:rPr>
              <w:t xml:space="preserve"> </w:t>
            </w:r>
          </w:p>
        </w:tc>
      </w:tr>
      <w:tr w:rsidR="007F3607" w:rsidRPr="0058318E" w:rsidTr="00CB47F2">
        <w:trPr>
          <w:trHeight w:val="79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F3607" w:rsidRPr="0058318E" w:rsidRDefault="007F3607" w:rsidP="009E4E69">
            <w:pPr>
              <w:spacing w:line="259" w:lineRule="auto"/>
              <w:ind w:left="2"/>
              <w:rPr>
                <w:rFonts w:asciiTheme="minorHAnsi" w:hAnsiTheme="minorHAnsi" w:cstheme="minorHAnsi"/>
                <w:b/>
                <w:sz w:val="22"/>
                <w:szCs w:val="22"/>
              </w:rPr>
            </w:pPr>
            <w:r>
              <w:rPr>
                <w:rFonts w:asciiTheme="minorHAnsi" w:hAnsiTheme="minorHAnsi" w:cstheme="minorHAnsi"/>
                <w:b/>
                <w:sz w:val="22"/>
                <w:szCs w:val="22"/>
              </w:rPr>
              <w:t xml:space="preserve">TENUTO CONTO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3607" w:rsidRPr="0058318E" w:rsidRDefault="007F3607" w:rsidP="00EB317C">
            <w:pPr>
              <w:spacing w:line="259" w:lineRule="auto"/>
              <w:ind w:right="108"/>
              <w:jc w:val="both"/>
              <w:rPr>
                <w:rFonts w:asciiTheme="minorHAnsi" w:hAnsiTheme="minorHAnsi" w:cstheme="minorHAnsi"/>
                <w:sz w:val="22"/>
                <w:szCs w:val="22"/>
              </w:rPr>
            </w:pPr>
            <w:r w:rsidRPr="007F3607">
              <w:rPr>
                <w:rFonts w:asciiTheme="minorHAnsi" w:hAnsiTheme="minorHAnsi" w:cstheme="minorHAnsi"/>
                <w:sz w:val="22"/>
                <w:szCs w:val="22"/>
              </w:rPr>
              <w:t xml:space="preserve">che, nella fattispecie, il RUP rivestirà anche le funzioni di Direttore dell’Esecuzione, ai sensi dell’art. 114 del </w:t>
            </w:r>
            <w:proofErr w:type="spellStart"/>
            <w:r w:rsidRPr="007F3607">
              <w:rPr>
                <w:rFonts w:asciiTheme="minorHAnsi" w:hAnsiTheme="minorHAnsi" w:cstheme="minorHAnsi"/>
                <w:sz w:val="22"/>
                <w:szCs w:val="22"/>
              </w:rPr>
              <w:t>D.lgs</w:t>
            </w:r>
            <w:proofErr w:type="spellEnd"/>
            <w:r w:rsidRPr="007F3607">
              <w:rPr>
                <w:rFonts w:asciiTheme="minorHAnsi" w:hAnsiTheme="minorHAnsi" w:cstheme="minorHAnsi"/>
                <w:sz w:val="22"/>
                <w:szCs w:val="22"/>
              </w:rPr>
              <w:t xml:space="preserve"> 36/2023</w:t>
            </w:r>
          </w:p>
        </w:tc>
      </w:tr>
      <w:tr w:rsidR="0058318E"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l’art. 6 </w:t>
            </w:r>
            <w:r w:rsidRPr="0058318E">
              <w:rPr>
                <w:rFonts w:asciiTheme="minorHAnsi" w:hAnsiTheme="minorHAnsi" w:cstheme="minorHAnsi"/>
                <w:i/>
                <w:sz w:val="22"/>
                <w:szCs w:val="22"/>
              </w:rPr>
              <w:t>bis</w:t>
            </w:r>
            <w:r w:rsidRPr="0058318E">
              <w:rPr>
                <w:rFonts w:asciiTheme="minorHAnsi" w:hAnsiTheme="minorHAnsi" w:cstheme="minorHAnsi"/>
                <w:sz w:val="22"/>
                <w:szCs w:val="22"/>
              </w:rPr>
              <w:t xml:space="preserve"> della L. 241/90, relativo all’obbligo di astensione dall’incarico del responsabile del procedimento in caso di conflitto di interessi, e all’obbligo di segnalazione da parte dello stesso di ogni situazione di conflitto (anche potenziale);</w:t>
            </w:r>
          </w:p>
        </w:tc>
      </w:tr>
      <w:tr w:rsidR="0058318E" w:rsidRPr="0058318E" w:rsidTr="00EB317C">
        <w:trPr>
          <w:trHeight w:val="55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EB317C">
            <w:pPr>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nei confronti del RUP individuato non sussistono le condizioni ostative previste dalla succitata norma; </w:t>
            </w:r>
          </w:p>
        </w:tc>
      </w:tr>
      <w:tr w:rsidR="0058318E" w:rsidRPr="0058318E" w:rsidTr="00EB317C">
        <w:trPr>
          <w:trHeight w:val="54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58318E" w:rsidRPr="0058318E" w:rsidRDefault="0058318E" w:rsidP="009E4E69">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58318E" w:rsidRPr="003C76B9" w:rsidRDefault="006726B6" w:rsidP="00287EFF">
            <w:pPr>
              <w:spacing w:line="259" w:lineRule="auto"/>
              <w:ind w:right="108"/>
              <w:jc w:val="both"/>
              <w:rPr>
                <w:rFonts w:asciiTheme="minorHAnsi" w:hAnsiTheme="minorHAnsi" w:cstheme="minorHAnsi"/>
                <w:sz w:val="22"/>
                <w:szCs w:val="22"/>
              </w:rPr>
            </w:pPr>
            <w:r w:rsidRPr="006726B6">
              <w:rPr>
                <w:rFonts w:ascii="Calibri" w:hAnsi="Calibri" w:cs="Calibri"/>
                <w:color w:val="000000"/>
                <w:sz w:val="22"/>
                <w:szCs w:val="22"/>
              </w:rPr>
              <w:t xml:space="preserve">della necessità di procedere </w:t>
            </w:r>
            <w:r w:rsidRPr="006726B6">
              <w:rPr>
                <w:rFonts w:ascii="Calibri" w:hAnsi="Calibri" w:cs="Calibri"/>
                <w:b/>
                <w:color w:val="000000"/>
                <w:sz w:val="22"/>
                <w:szCs w:val="22"/>
              </w:rPr>
              <w:t>per fini educativi e culturali,  ad autorizzare lo spettacolo in lingua inglese “</w:t>
            </w:r>
            <w:r>
              <w:rPr>
                <w:rFonts w:ascii="Calibri" w:hAnsi="Calibri" w:cs="Calibri"/>
                <w:b/>
                <w:color w:val="000000"/>
                <w:sz w:val="22"/>
                <w:szCs w:val="22"/>
              </w:rPr>
              <w:t>Oliver Twist</w:t>
            </w:r>
            <w:r w:rsidRPr="006726B6">
              <w:rPr>
                <w:rFonts w:ascii="Calibri" w:hAnsi="Calibri" w:cs="Calibri"/>
                <w:b/>
                <w:color w:val="000000"/>
                <w:sz w:val="22"/>
                <w:szCs w:val="22"/>
              </w:rPr>
              <w:t>” (</w:t>
            </w:r>
            <w:r w:rsidR="00287EFF">
              <w:rPr>
                <w:rFonts w:ascii="Calibri" w:hAnsi="Calibri" w:cs="Calibri"/>
                <w:b/>
                <w:color w:val="000000"/>
                <w:sz w:val="22"/>
                <w:szCs w:val="22"/>
              </w:rPr>
              <w:t>88</w:t>
            </w:r>
            <w:r w:rsidRPr="006726B6">
              <w:rPr>
                <w:rFonts w:ascii="Calibri" w:hAnsi="Calibri" w:cs="Calibri"/>
                <w:b/>
                <w:color w:val="000000"/>
                <w:sz w:val="22"/>
                <w:szCs w:val="22"/>
              </w:rPr>
              <w:t xml:space="preserve"> studenti di varie classi) presso </w:t>
            </w:r>
            <w:r w:rsidR="00287EFF">
              <w:rPr>
                <w:rFonts w:ascii="Calibri" w:hAnsi="Calibri" w:cs="Calibri"/>
                <w:b/>
                <w:color w:val="000000"/>
                <w:sz w:val="22"/>
                <w:szCs w:val="22"/>
              </w:rPr>
              <w:t xml:space="preserve">il cinema </w:t>
            </w:r>
            <w:proofErr w:type="spellStart"/>
            <w:r w:rsidR="00287EFF">
              <w:rPr>
                <w:rFonts w:ascii="Calibri" w:hAnsi="Calibri" w:cs="Calibri"/>
                <w:b/>
                <w:color w:val="000000"/>
                <w:sz w:val="22"/>
                <w:szCs w:val="22"/>
              </w:rPr>
              <w:t>Paolillo</w:t>
            </w:r>
            <w:proofErr w:type="spellEnd"/>
            <w:r w:rsidR="00287EFF">
              <w:rPr>
                <w:rFonts w:ascii="Calibri" w:hAnsi="Calibri" w:cs="Calibri"/>
                <w:b/>
                <w:color w:val="000000"/>
                <w:sz w:val="22"/>
                <w:szCs w:val="22"/>
              </w:rPr>
              <w:t xml:space="preserve"> di Barletta</w:t>
            </w:r>
            <w:r w:rsidRPr="006726B6">
              <w:rPr>
                <w:rFonts w:ascii="Calibri" w:hAnsi="Calibri" w:cs="Calibri"/>
                <w:color w:val="000000"/>
                <w:sz w:val="22"/>
                <w:szCs w:val="22"/>
              </w:rPr>
              <w:t>;</w:t>
            </w:r>
          </w:p>
        </w:tc>
      </w:tr>
      <w:tr w:rsidR="007F3607" w:rsidRPr="0058318E" w:rsidTr="00EB317C">
        <w:trPr>
          <w:trHeight w:val="54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F3607" w:rsidRPr="0058318E" w:rsidRDefault="007F3607" w:rsidP="009E4E69">
            <w:pPr>
              <w:spacing w:line="259" w:lineRule="auto"/>
              <w:ind w:left="2"/>
              <w:rPr>
                <w:rFonts w:asciiTheme="minorHAnsi" w:hAnsiTheme="minorHAnsi" w:cstheme="minorHAnsi"/>
                <w:b/>
                <w:sz w:val="22"/>
                <w:szCs w:val="22"/>
              </w:rPr>
            </w:pPr>
            <w:r>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F3607" w:rsidRPr="003C76B9" w:rsidRDefault="00287EFF" w:rsidP="008234B2">
            <w:pPr>
              <w:spacing w:line="259" w:lineRule="auto"/>
              <w:ind w:right="108"/>
              <w:jc w:val="both"/>
              <w:rPr>
                <w:rFonts w:asciiTheme="minorHAnsi" w:hAnsiTheme="minorHAnsi" w:cstheme="minorHAnsi"/>
                <w:sz w:val="22"/>
                <w:szCs w:val="22"/>
              </w:rPr>
            </w:pPr>
            <w:r w:rsidRPr="00287EFF">
              <w:rPr>
                <w:rFonts w:asciiTheme="minorHAnsi" w:hAnsiTheme="minorHAnsi" w:cstheme="minorHAnsi"/>
                <w:sz w:val="22"/>
                <w:szCs w:val="22"/>
              </w:rPr>
              <w:t xml:space="preserve">che l’affidamento in oggetto è finalizzato a </w:t>
            </w:r>
            <w:r w:rsidRPr="00287EFF">
              <w:rPr>
                <w:rFonts w:asciiTheme="minorHAnsi" w:hAnsiTheme="minorHAnsi" w:cstheme="minorHAnsi"/>
                <w:b/>
                <w:sz w:val="22"/>
                <w:szCs w:val="22"/>
              </w:rPr>
              <w:t>ampliare l’offerta formativa e culturale dell’Istituto</w:t>
            </w:r>
            <w:r w:rsidR="000E0942">
              <w:rPr>
                <w:rFonts w:asciiTheme="minorHAnsi" w:hAnsiTheme="minorHAnsi" w:cstheme="minorHAnsi"/>
                <w:sz w:val="22"/>
                <w:szCs w:val="22"/>
              </w:rPr>
              <w:t>;</w:t>
            </w:r>
          </w:p>
        </w:tc>
      </w:tr>
      <w:tr w:rsidR="000050A7" w:rsidRPr="0058318E" w:rsidTr="00BC5795">
        <w:trPr>
          <w:trHeight w:val="13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934434" w:rsidRDefault="000050A7" w:rsidP="00287EFF">
            <w:pPr>
              <w:spacing w:line="259" w:lineRule="auto"/>
              <w:ind w:right="108"/>
              <w:jc w:val="both"/>
              <w:rPr>
                <w:rFonts w:asciiTheme="minorHAnsi" w:hAnsiTheme="minorHAnsi" w:cstheme="minorHAnsi"/>
                <w:sz w:val="22"/>
                <w:szCs w:val="22"/>
                <w:highlight w:val="yellow"/>
              </w:rPr>
            </w:pPr>
            <w:r w:rsidRPr="005775F9">
              <w:rPr>
                <w:rFonts w:asciiTheme="minorHAnsi" w:hAnsiTheme="minorHAnsi" w:cstheme="minorHAnsi"/>
                <w:sz w:val="22"/>
                <w:szCs w:val="22"/>
              </w:rPr>
              <w:t xml:space="preserve">che la spesa complessiva per </w:t>
            </w:r>
            <w:r w:rsidR="000218FC" w:rsidRPr="005775F9">
              <w:rPr>
                <w:rFonts w:asciiTheme="minorHAnsi" w:hAnsiTheme="minorHAnsi" w:cstheme="minorHAnsi"/>
                <w:sz w:val="22"/>
                <w:szCs w:val="22"/>
              </w:rPr>
              <w:t xml:space="preserve">il servizio </w:t>
            </w:r>
            <w:r w:rsidR="007F3607">
              <w:rPr>
                <w:rFonts w:asciiTheme="minorHAnsi" w:hAnsiTheme="minorHAnsi" w:cstheme="minorHAnsi"/>
                <w:sz w:val="22"/>
                <w:szCs w:val="22"/>
              </w:rPr>
              <w:t xml:space="preserve">in oggetto </w:t>
            </w:r>
            <w:r w:rsidR="000218FC" w:rsidRPr="005775F9">
              <w:rPr>
                <w:rFonts w:asciiTheme="minorHAnsi" w:hAnsiTheme="minorHAnsi" w:cstheme="minorHAnsi"/>
                <w:sz w:val="22"/>
                <w:szCs w:val="22"/>
              </w:rPr>
              <w:t xml:space="preserve">è </w:t>
            </w:r>
            <w:r w:rsidR="007F3607">
              <w:rPr>
                <w:rFonts w:asciiTheme="minorHAnsi" w:hAnsiTheme="minorHAnsi" w:cstheme="minorHAnsi"/>
                <w:sz w:val="22"/>
                <w:szCs w:val="22"/>
              </w:rPr>
              <w:t xml:space="preserve">pari </w:t>
            </w:r>
            <w:r w:rsidRPr="005775F9">
              <w:rPr>
                <w:rFonts w:asciiTheme="minorHAnsi" w:hAnsiTheme="minorHAnsi" w:cstheme="minorHAnsi"/>
                <w:sz w:val="22"/>
                <w:szCs w:val="22"/>
              </w:rPr>
              <w:t xml:space="preserve">a </w:t>
            </w:r>
            <w:r w:rsidRPr="00E17E38">
              <w:rPr>
                <w:rFonts w:asciiTheme="minorHAnsi" w:hAnsiTheme="minorHAnsi" w:cstheme="minorHAnsi"/>
                <w:sz w:val="22"/>
                <w:szCs w:val="22"/>
              </w:rPr>
              <w:t xml:space="preserve">€ </w:t>
            </w:r>
            <w:r w:rsidR="008234B2">
              <w:rPr>
                <w:rFonts w:asciiTheme="minorHAnsi" w:hAnsiTheme="minorHAnsi" w:cstheme="minorHAnsi"/>
                <w:sz w:val="22"/>
                <w:szCs w:val="22"/>
              </w:rPr>
              <w:t>1</w:t>
            </w:r>
            <w:r w:rsidR="00A5486E">
              <w:rPr>
                <w:rFonts w:asciiTheme="minorHAnsi" w:hAnsiTheme="minorHAnsi" w:cstheme="minorHAnsi"/>
                <w:sz w:val="22"/>
                <w:szCs w:val="22"/>
              </w:rPr>
              <w:t>.3</w:t>
            </w:r>
            <w:r w:rsidR="00287EFF">
              <w:rPr>
                <w:rFonts w:asciiTheme="minorHAnsi" w:hAnsiTheme="minorHAnsi" w:cstheme="minorHAnsi"/>
                <w:sz w:val="22"/>
                <w:szCs w:val="22"/>
              </w:rPr>
              <w:t>2</w:t>
            </w:r>
            <w:r w:rsidR="008234B2">
              <w:rPr>
                <w:rFonts w:asciiTheme="minorHAnsi" w:hAnsiTheme="minorHAnsi" w:cstheme="minorHAnsi"/>
                <w:sz w:val="22"/>
                <w:szCs w:val="22"/>
              </w:rPr>
              <w:t>0</w:t>
            </w:r>
            <w:r w:rsidR="000E0942" w:rsidRPr="00E17E38">
              <w:rPr>
                <w:rFonts w:asciiTheme="minorHAnsi" w:hAnsiTheme="minorHAnsi" w:cstheme="minorHAnsi"/>
                <w:sz w:val="22"/>
                <w:szCs w:val="22"/>
              </w:rPr>
              <w:t>,</w:t>
            </w:r>
            <w:r w:rsidR="008234B2">
              <w:rPr>
                <w:rFonts w:asciiTheme="minorHAnsi" w:hAnsiTheme="minorHAnsi" w:cstheme="minorHAnsi"/>
                <w:sz w:val="22"/>
                <w:szCs w:val="22"/>
              </w:rPr>
              <w:t>0</w:t>
            </w:r>
            <w:r w:rsidR="002A7070">
              <w:rPr>
                <w:rFonts w:asciiTheme="minorHAnsi" w:hAnsiTheme="minorHAnsi" w:cstheme="minorHAnsi"/>
                <w:sz w:val="22"/>
                <w:szCs w:val="22"/>
              </w:rPr>
              <w:t>0</w:t>
            </w:r>
            <w:r w:rsidR="005775F9" w:rsidRPr="00E17E38">
              <w:rPr>
                <w:rFonts w:asciiTheme="minorHAnsi" w:hAnsiTheme="minorHAnsi" w:cstheme="minorHAnsi"/>
                <w:sz w:val="22"/>
                <w:szCs w:val="22"/>
              </w:rPr>
              <w:t xml:space="preserve"> Iva</w:t>
            </w:r>
            <w:r w:rsidR="00287EFF">
              <w:rPr>
                <w:rFonts w:asciiTheme="minorHAnsi" w:hAnsiTheme="minorHAnsi" w:cstheme="minorHAnsi"/>
                <w:sz w:val="22"/>
                <w:szCs w:val="22"/>
              </w:rPr>
              <w:t xml:space="preserve"> esente</w:t>
            </w:r>
            <w:r w:rsidR="005F003C" w:rsidRPr="00E17E38">
              <w:rPr>
                <w:rFonts w:asciiTheme="minorHAnsi" w:hAnsiTheme="minorHAnsi" w:cstheme="minorHAnsi"/>
                <w:sz w:val="22"/>
                <w:szCs w:val="22"/>
              </w:rPr>
              <w:t>;</w:t>
            </w:r>
          </w:p>
        </w:tc>
      </w:tr>
      <w:tr w:rsidR="00702519" w:rsidRPr="0058318E" w:rsidTr="00EB317C">
        <w:trPr>
          <w:trHeight w:val="5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02519" w:rsidRPr="0058318E" w:rsidRDefault="00702519" w:rsidP="000050A7">
            <w:pPr>
              <w:spacing w:line="259" w:lineRule="auto"/>
              <w:ind w:left="2"/>
              <w:rPr>
                <w:rFonts w:asciiTheme="minorHAnsi" w:hAnsiTheme="minorHAnsi" w:cstheme="minorHAnsi"/>
                <w:b/>
                <w:sz w:val="22"/>
                <w:szCs w:val="22"/>
              </w:rPr>
            </w:pPr>
            <w:r w:rsidRPr="00702519">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02519" w:rsidRPr="005775F9" w:rsidRDefault="00702519" w:rsidP="007F3607">
            <w:pPr>
              <w:spacing w:line="259" w:lineRule="auto"/>
              <w:ind w:right="108"/>
              <w:jc w:val="both"/>
              <w:rPr>
                <w:rFonts w:asciiTheme="minorHAnsi" w:hAnsiTheme="minorHAnsi" w:cstheme="minorHAnsi"/>
                <w:sz w:val="22"/>
                <w:szCs w:val="22"/>
              </w:rPr>
            </w:pPr>
            <w:r w:rsidRPr="00702519">
              <w:rPr>
                <w:rFonts w:asciiTheme="minorHAnsi" w:hAnsiTheme="minorHAnsi" w:cstheme="minorHAnsi"/>
                <w:sz w:val="22"/>
                <w:szCs w:val="22"/>
              </w:rPr>
              <w:t>che gli oneri di sicurezza per l’eliminazione dei rischi da interferenza, non soggetti a ribasso, sono pari a 0,00 € (euro zero,00), trattandosi dimera fornitura di materiali o attrezzature o servizi</w:t>
            </w:r>
          </w:p>
        </w:tc>
      </w:tr>
      <w:tr w:rsidR="00EA31AF" w:rsidRPr="0058318E" w:rsidTr="00EB317C">
        <w:trPr>
          <w:trHeight w:val="5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A31AF" w:rsidRDefault="00EA31AF"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EA31AF" w:rsidRPr="00E17E38" w:rsidRDefault="00EA31AF" w:rsidP="00287EFF">
            <w:pPr>
              <w:spacing w:line="259" w:lineRule="auto"/>
              <w:ind w:right="108"/>
              <w:jc w:val="both"/>
              <w:rPr>
                <w:rFonts w:asciiTheme="minorHAnsi" w:hAnsiTheme="minorHAnsi" w:cstheme="minorHAnsi"/>
                <w:sz w:val="22"/>
                <w:szCs w:val="22"/>
              </w:rPr>
            </w:pPr>
            <w:r w:rsidRPr="00E17E38">
              <w:rPr>
                <w:rFonts w:asciiTheme="minorHAnsi" w:hAnsiTheme="minorHAnsi" w:cstheme="minorHAnsi"/>
                <w:sz w:val="22"/>
                <w:szCs w:val="22"/>
              </w:rPr>
              <w:t xml:space="preserve">il preventivo dell’operatore </w:t>
            </w:r>
            <w:r w:rsidR="00287EFF" w:rsidRPr="00287EFF">
              <w:rPr>
                <w:rFonts w:asciiTheme="minorHAnsi" w:hAnsiTheme="minorHAnsi" w:cstheme="minorHAnsi"/>
                <w:b/>
                <w:sz w:val="22"/>
                <w:szCs w:val="22"/>
              </w:rPr>
              <w:t xml:space="preserve">Erasmus </w:t>
            </w:r>
            <w:proofErr w:type="spellStart"/>
            <w:r w:rsidR="00287EFF" w:rsidRPr="00287EFF">
              <w:rPr>
                <w:rFonts w:asciiTheme="minorHAnsi" w:hAnsiTheme="minorHAnsi" w:cstheme="minorHAnsi"/>
                <w:b/>
                <w:sz w:val="22"/>
                <w:szCs w:val="22"/>
              </w:rPr>
              <w:t>Theatre</w:t>
            </w:r>
            <w:proofErr w:type="spellEnd"/>
            <w:r w:rsidR="00287EFF" w:rsidRPr="00287EFF">
              <w:rPr>
                <w:rFonts w:asciiTheme="minorHAnsi" w:hAnsiTheme="minorHAnsi" w:cstheme="minorHAnsi"/>
                <w:b/>
                <w:sz w:val="22"/>
                <w:szCs w:val="22"/>
              </w:rPr>
              <w:t xml:space="preserve"> – Piazzetta </w:t>
            </w:r>
            <w:proofErr w:type="spellStart"/>
            <w:r w:rsidR="00287EFF" w:rsidRPr="00287EFF">
              <w:rPr>
                <w:rFonts w:asciiTheme="minorHAnsi" w:hAnsiTheme="minorHAnsi" w:cstheme="minorHAnsi"/>
                <w:b/>
                <w:sz w:val="22"/>
                <w:szCs w:val="22"/>
              </w:rPr>
              <w:t>Tafuri</w:t>
            </w:r>
            <w:proofErr w:type="spellEnd"/>
            <w:r w:rsidR="00287EFF" w:rsidRPr="00287EFF">
              <w:rPr>
                <w:rFonts w:asciiTheme="minorHAnsi" w:hAnsiTheme="minorHAnsi" w:cstheme="minorHAnsi"/>
                <w:b/>
                <w:sz w:val="22"/>
                <w:szCs w:val="22"/>
              </w:rPr>
              <w:t xml:space="preserve"> n. 12 -84127 Salerno (SA) - P.IVA 05284690657</w:t>
            </w:r>
            <w:r w:rsidR="000E0942" w:rsidRPr="008234B2">
              <w:rPr>
                <w:rFonts w:asciiTheme="minorHAnsi" w:hAnsiTheme="minorHAnsi" w:cstheme="minorHAnsi"/>
                <w:b/>
                <w:sz w:val="22"/>
                <w:szCs w:val="22"/>
              </w:rPr>
              <w:t xml:space="preserve"> </w:t>
            </w:r>
            <w:r w:rsidRPr="008234B2">
              <w:rPr>
                <w:rFonts w:asciiTheme="minorHAnsi" w:hAnsiTheme="minorHAnsi" w:cstheme="minorHAnsi"/>
                <w:sz w:val="22"/>
                <w:szCs w:val="22"/>
              </w:rPr>
              <w:t>assunto al protocollo n.</w:t>
            </w:r>
            <w:r w:rsidRPr="00E17E38">
              <w:rPr>
                <w:rFonts w:asciiTheme="minorHAnsi" w:hAnsiTheme="minorHAnsi" w:cstheme="minorHAnsi"/>
                <w:sz w:val="22"/>
                <w:szCs w:val="22"/>
              </w:rPr>
              <w:t xml:space="preserve"> </w:t>
            </w:r>
            <w:r w:rsidR="00287EFF">
              <w:rPr>
                <w:rFonts w:asciiTheme="minorHAnsi" w:hAnsiTheme="minorHAnsi" w:cstheme="minorHAnsi"/>
                <w:sz w:val="22"/>
                <w:szCs w:val="22"/>
              </w:rPr>
              <w:t>8466</w:t>
            </w:r>
            <w:r w:rsidR="008234B2">
              <w:rPr>
                <w:rFonts w:asciiTheme="minorHAnsi" w:hAnsiTheme="minorHAnsi" w:cstheme="minorHAnsi"/>
                <w:sz w:val="22"/>
                <w:szCs w:val="22"/>
              </w:rPr>
              <w:t xml:space="preserve"> del </w:t>
            </w:r>
            <w:r w:rsidR="00287EFF">
              <w:rPr>
                <w:rFonts w:asciiTheme="minorHAnsi" w:hAnsiTheme="minorHAnsi" w:cstheme="minorHAnsi"/>
                <w:sz w:val="22"/>
                <w:szCs w:val="22"/>
              </w:rPr>
              <w:t>01</w:t>
            </w:r>
            <w:r w:rsidR="000E0942" w:rsidRPr="00BC5795">
              <w:rPr>
                <w:rFonts w:asciiTheme="minorHAnsi" w:hAnsiTheme="minorHAnsi" w:cstheme="minorHAnsi"/>
                <w:sz w:val="22"/>
                <w:szCs w:val="22"/>
              </w:rPr>
              <w:t>/1</w:t>
            </w:r>
            <w:r w:rsidR="00287EFF">
              <w:rPr>
                <w:rFonts w:asciiTheme="minorHAnsi" w:hAnsiTheme="minorHAnsi" w:cstheme="minorHAnsi"/>
                <w:sz w:val="22"/>
                <w:szCs w:val="22"/>
              </w:rPr>
              <w:t>2/2025</w:t>
            </w:r>
            <w:r w:rsidRPr="00BC5795">
              <w:rPr>
                <w:rFonts w:asciiTheme="minorHAnsi" w:hAnsiTheme="minorHAnsi" w:cstheme="minorHAnsi"/>
                <w:sz w:val="22"/>
                <w:szCs w:val="22"/>
              </w:rPr>
              <w:t>;</w:t>
            </w:r>
          </w:p>
        </w:tc>
      </w:tr>
      <w:tr w:rsidR="007F3607" w:rsidRPr="0058318E" w:rsidTr="00EB317C">
        <w:trPr>
          <w:trHeight w:val="50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F3607" w:rsidRDefault="007F3607"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 xml:space="preserve">CONSIDERATO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F3607" w:rsidRPr="00E17E38" w:rsidRDefault="007F3607" w:rsidP="005775F9">
            <w:pPr>
              <w:spacing w:line="259" w:lineRule="auto"/>
              <w:ind w:right="108"/>
              <w:jc w:val="both"/>
              <w:rPr>
                <w:rFonts w:asciiTheme="minorHAnsi" w:hAnsiTheme="minorHAnsi" w:cstheme="minorHAnsi"/>
                <w:sz w:val="22"/>
                <w:szCs w:val="22"/>
              </w:rPr>
            </w:pPr>
            <w:r w:rsidRPr="00E17E38">
              <w:rPr>
                <w:rFonts w:asciiTheme="minorHAnsi" w:hAnsiTheme="minorHAnsi" w:cstheme="minorHAnsi"/>
                <w:sz w:val="22"/>
                <w:szCs w:val="22"/>
              </w:rPr>
              <w:t>Che l’offerta risulta adeguata rispetto alle finalità perseguite dalla Stazione Appaltante;</w:t>
            </w:r>
          </w:p>
        </w:tc>
      </w:tr>
      <w:tr w:rsidR="000050A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Pr>
                <w:rFonts w:asciiTheme="minorHAnsi" w:hAnsiTheme="minorHAnsi" w:cstheme="minorHAnsi"/>
                <w:sz w:val="22"/>
                <w:szCs w:val="22"/>
              </w:rPr>
              <w:t>c</w:t>
            </w:r>
            <w:r w:rsidRPr="0058318E">
              <w:rPr>
                <w:rFonts w:asciiTheme="minorHAnsi" w:hAnsiTheme="minorHAnsi" w:cstheme="minorHAnsi"/>
                <w:sz w:val="22"/>
                <w:szCs w:val="22"/>
              </w:rPr>
              <w:t xml:space="preserve">he l’importo del presente appalto è inferiore ad € 40.000,00 e, pertanto, ai sensi dell’art. 52 del </w:t>
            </w:r>
            <w:proofErr w:type="spellStart"/>
            <w:r w:rsidRPr="0058318E">
              <w:rPr>
                <w:rFonts w:asciiTheme="minorHAnsi" w:hAnsiTheme="minorHAnsi" w:cstheme="minorHAnsi"/>
                <w:sz w:val="22"/>
                <w:szCs w:val="22"/>
              </w:rPr>
              <w:t>D.lgs</w:t>
            </w:r>
            <w:proofErr w:type="spellEnd"/>
            <w:r w:rsidRPr="0058318E">
              <w:rPr>
                <w:rFonts w:asciiTheme="minorHAnsi" w:hAnsiTheme="minorHAnsi" w:cstheme="minorHAnsi"/>
                <w:sz w:val="22"/>
                <w:szCs w:val="22"/>
              </w:rPr>
              <w:t xml:space="preserve"> 36/2023  l’operatore economico affidatario attesta con dichiarazione sostitutiva di atto di notorietà il possesso dei requisiti di partecipazion</w:t>
            </w:r>
            <w:r>
              <w:rPr>
                <w:rFonts w:asciiTheme="minorHAnsi" w:hAnsiTheme="minorHAnsi" w:cstheme="minorHAnsi"/>
                <w:sz w:val="22"/>
                <w:szCs w:val="22"/>
              </w:rPr>
              <w:t>e e di qualificazione richiesti;</w:t>
            </w:r>
            <w:r w:rsidRPr="0058318E">
              <w:rPr>
                <w:rFonts w:asciiTheme="minorHAnsi" w:hAnsiTheme="minorHAnsi" w:cstheme="minorHAnsi"/>
                <w:sz w:val="22"/>
                <w:szCs w:val="22"/>
              </w:rPr>
              <w:t xml:space="preserve"> </w:t>
            </w:r>
          </w:p>
        </w:tc>
      </w:tr>
      <w:tr w:rsidR="00E17E38" w:rsidRPr="0058318E" w:rsidTr="00BC5795">
        <w:trPr>
          <w:trHeight w:val="41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17E38" w:rsidRPr="0058318E" w:rsidRDefault="00E17E38"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E17E38" w:rsidRDefault="00E17E38" w:rsidP="000050A7">
            <w:pPr>
              <w:spacing w:line="259" w:lineRule="auto"/>
              <w:ind w:right="108"/>
              <w:jc w:val="both"/>
              <w:rPr>
                <w:rFonts w:asciiTheme="minorHAnsi" w:hAnsiTheme="minorHAnsi" w:cstheme="minorHAnsi"/>
                <w:sz w:val="22"/>
                <w:szCs w:val="22"/>
              </w:rPr>
            </w:pPr>
            <w:r>
              <w:rPr>
                <w:rFonts w:asciiTheme="minorHAnsi" w:hAnsiTheme="minorHAnsi" w:cstheme="minorHAnsi"/>
                <w:sz w:val="22"/>
                <w:szCs w:val="22"/>
              </w:rPr>
              <w:t>che l’operatore economico individuato non è presente sul MEPA;</w:t>
            </w:r>
          </w:p>
        </w:tc>
      </w:tr>
      <w:tr w:rsidR="00EA31AF"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A31AF" w:rsidRPr="0058318E" w:rsidRDefault="00EA31AF"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EA31AF" w:rsidRPr="007623CD" w:rsidRDefault="00EA31AF" w:rsidP="000050A7">
            <w:pPr>
              <w:spacing w:line="259" w:lineRule="auto"/>
              <w:ind w:right="108"/>
              <w:jc w:val="both"/>
              <w:rPr>
                <w:rFonts w:asciiTheme="minorHAnsi" w:hAnsiTheme="minorHAnsi" w:cstheme="minorHAnsi"/>
                <w:sz w:val="22"/>
                <w:szCs w:val="22"/>
              </w:rPr>
            </w:pPr>
            <w:r w:rsidRPr="007623CD">
              <w:rPr>
                <w:rFonts w:asciiTheme="minorHAnsi" w:hAnsiTheme="minorHAnsi" w:cstheme="minorHAnsi"/>
                <w:sz w:val="22"/>
                <w:szCs w:val="22"/>
              </w:rPr>
              <w:t>il comunicato del presidente dell’ANAC del 18/12/2024 “Adozione del provvedimento di prolungamento della proroga di alcuni adempimenti previsti con la Delibera n. 582 del 13/12/2023 e con il Comunicato del Presidente del 10/1/2024” che ha prorogata fino al 30 giugno 2025 la possibilità di utilizzare l’interfaccia web messa a disposizione dalla Piattaforma PCP dell’Autorità per importi fino a 5.000 euro iva esclusa</w:t>
            </w:r>
          </w:p>
        </w:tc>
      </w:tr>
      <w:tr w:rsidR="00D3571A"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D3571A" w:rsidRDefault="00D3571A"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D3571A" w:rsidRPr="00D3571A" w:rsidRDefault="00D3571A" w:rsidP="00D3571A">
            <w:pPr>
              <w:spacing w:line="259" w:lineRule="auto"/>
              <w:ind w:right="108"/>
              <w:rPr>
                <w:rFonts w:asciiTheme="minorHAnsi" w:hAnsiTheme="minorHAnsi" w:cstheme="minorHAnsi"/>
                <w:sz w:val="22"/>
                <w:szCs w:val="22"/>
              </w:rPr>
            </w:pPr>
            <w:r w:rsidRPr="00D3571A">
              <w:rPr>
                <w:rFonts w:asciiTheme="minorHAnsi" w:hAnsiTheme="minorHAnsi" w:cstheme="minorHAnsi"/>
                <w:sz w:val="22"/>
                <w:szCs w:val="22"/>
              </w:rPr>
              <w:t>il comunicato del presidente dell’ANAC del 18 giugno 2025 “Adozione del</w:t>
            </w:r>
          </w:p>
          <w:p w:rsidR="00D3571A" w:rsidRPr="00D3571A" w:rsidRDefault="00D3571A" w:rsidP="00D3571A">
            <w:pPr>
              <w:spacing w:line="259" w:lineRule="auto"/>
              <w:ind w:right="108"/>
              <w:rPr>
                <w:rFonts w:asciiTheme="minorHAnsi" w:hAnsiTheme="minorHAnsi" w:cstheme="minorHAnsi"/>
                <w:sz w:val="22"/>
                <w:szCs w:val="22"/>
              </w:rPr>
            </w:pPr>
            <w:r w:rsidRPr="00D3571A">
              <w:rPr>
                <w:rFonts w:asciiTheme="minorHAnsi" w:hAnsiTheme="minorHAnsi" w:cstheme="minorHAnsi"/>
                <w:sz w:val="22"/>
                <w:szCs w:val="22"/>
              </w:rPr>
              <w:t>provvedimento di prolungamento della proroga di alcuni adempimenti previsti con la</w:t>
            </w:r>
          </w:p>
          <w:p w:rsidR="00D3571A" w:rsidRPr="00D3571A" w:rsidRDefault="00D3571A" w:rsidP="00D3571A">
            <w:pPr>
              <w:spacing w:line="259" w:lineRule="auto"/>
              <w:ind w:right="108"/>
              <w:rPr>
                <w:rFonts w:asciiTheme="minorHAnsi" w:hAnsiTheme="minorHAnsi" w:cstheme="minorHAnsi"/>
                <w:sz w:val="22"/>
                <w:szCs w:val="22"/>
              </w:rPr>
            </w:pPr>
            <w:r w:rsidRPr="00D3571A">
              <w:rPr>
                <w:rFonts w:asciiTheme="minorHAnsi" w:hAnsiTheme="minorHAnsi" w:cstheme="minorHAnsi"/>
                <w:sz w:val="22"/>
                <w:szCs w:val="22"/>
              </w:rPr>
              <w:t>Delibera n. 582 del 13/12/2023 e con il Comunicato del Presidente del 10/1/2024” che</w:t>
            </w:r>
          </w:p>
          <w:p w:rsidR="00D3571A" w:rsidRPr="00D3571A" w:rsidRDefault="00D3571A" w:rsidP="00D3571A">
            <w:pPr>
              <w:spacing w:line="259" w:lineRule="auto"/>
              <w:ind w:right="108"/>
              <w:rPr>
                <w:rFonts w:asciiTheme="minorHAnsi" w:hAnsiTheme="minorHAnsi" w:cstheme="minorHAnsi"/>
                <w:sz w:val="22"/>
                <w:szCs w:val="22"/>
              </w:rPr>
            </w:pPr>
            <w:r w:rsidRPr="00D3571A">
              <w:rPr>
                <w:rFonts w:asciiTheme="minorHAnsi" w:hAnsiTheme="minorHAnsi" w:cstheme="minorHAnsi"/>
                <w:sz w:val="22"/>
                <w:szCs w:val="22"/>
              </w:rPr>
              <w:t>ha prorogata la possibilità di utilizzare l’interfaccia web messa a disposizione dalla</w:t>
            </w:r>
          </w:p>
          <w:p w:rsidR="00D3571A" w:rsidRPr="007623CD" w:rsidRDefault="00D3571A" w:rsidP="00D3571A">
            <w:pPr>
              <w:spacing w:line="259" w:lineRule="auto"/>
              <w:ind w:right="108"/>
              <w:rPr>
                <w:rFonts w:asciiTheme="minorHAnsi" w:hAnsiTheme="minorHAnsi" w:cstheme="minorHAnsi"/>
                <w:sz w:val="22"/>
                <w:szCs w:val="22"/>
              </w:rPr>
            </w:pPr>
            <w:r w:rsidRPr="00D3571A">
              <w:rPr>
                <w:rFonts w:asciiTheme="minorHAnsi" w:hAnsiTheme="minorHAnsi" w:cstheme="minorHAnsi"/>
                <w:sz w:val="22"/>
                <w:szCs w:val="22"/>
              </w:rPr>
              <w:t>Piattaforma PCP dell’Autorità per importi fino a 5.000 euro iva esclusa;</w:t>
            </w:r>
          </w:p>
        </w:tc>
      </w:tr>
      <w:tr w:rsidR="00EA31AF"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A31AF" w:rsidRDefault="00EA31AF"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EA31AF" w:rsidRPr="00EA31AF" w:rsidRDefault="00EA31AF" w:rsidP="000050A7">
            <w:pPr>
              <w:spacing w:line="259" w:lineRule="auto"/>
              <w:ind w:right="108"/>
              <w:jc w:val="both"/>
              <w:rPr>
                <w:rFonts w:asciiTheme="minorHAnsi" w:hAnsiTheme="minorHAnsi" w:cstheme="minorHAnsi"/>
                <w:sz w:val="22"/>
                <w:szCs w:val="22"/>
              </w:rPr>
            </w:pPr>
            <w:r w:rsidRPr="00EA31AF">
              <w:rPr>
                <w:rFonts w:asciiTheme="minorHAnsi" w:hAnsiTheme="minorHAnsi" w:cstheme="minorHAnsi"/>
                <w:sz w:val="22"/>
                <w:szCs w:val="22"/>
              </w:rPr>
              <w:t>in conformità a quanto disposto dall’art. 53, comma 1, del d.lgs. 36/2023, con riferimento all’affidamento in parola non vengono richieste le garanzie provvisorie di cui all’articolo 106;</w:t>
            </w:r>
          </w:p>
        </w:tc>
      </w:tr>
      <w:tr w:rsidR="00EA31AF" w:rsidRPr="0058318E" w:rsidTr="00A5486E">
        <w:trPr>
          <w:trHeight w:val="53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A31AF" w:rsidRDefault="00EA31AF"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EA31AF" w:rsidRPr="00EA31AF" w:rsidRDefault="00EA31AF" w:rsidP="000050A7">
            <w:pPr>
              <w:spacing w:line="259" w:lineRule="auto"/>
              <w:ind w:right="108"/>
              <w:jc w:val="both"/>
              <w:rPr>
                <w:rFonts w:asciiTheme="minorHAnsi" w:hAnsiTheme="minorHAnsi" w:cstheme="minorHAnsi"/>
                <w:sz w:val="22"/>
                <w:szCs w:val="22"/>
              </w:rPr>
            </w:pPr>
            <w:r w:rsidRPr="00EA31AF">
              <w:rPr>
                <w:rFonts w:asciiTheme="minorHAnsi" w:hAnsiTheme="minorHAnsi" w:cstheme="minorHAnsi"/>
                <w:sz w:val="22"/>
                <w:szCs w:val="22"/>
              </w:rPr>
              <w:t xml:space="preserve">che con riferimento a quanto disposto dall’art. 53, comma 4, del d.lgs. 36/2023, si ritiene di non richiedere la garanzia definitiva per l’esecuzione delle prestazioni in parola, in considerazione del ridotto valore economico delle stesse, della remota possibilità che un inadempimento verificatosi in sede di esecuzione contrattuale possa arrecare </w:t>
            </w:r>
            <w:r w:rsidRPr="00EA31AF">
              <w:rPr>
                <w:rFonts w:asciiTheme="minorHAnsi" w:hAnsiTheme="minorHAnsi" w:cstheme="minorHAnsi"/>
                <w:sz w:val="22"/>
                <w:szCs w:val="22"/>
              </w:rPr>
              <w:lastRenderedPageBreak/>
              <w:t>significative ripercussioni alla stazione appaltante e della solidità dell’impresa affidataria come risulta dai precedenti affidamenti;</w:t>
            </w:r>
          </w:p>
        </w:tc>
      </w:tr>
      <w:tr w:rsidR="007F3607" w:rsidRPr="0058318E" w:rsidTr="00BC5795">
        <w:trPr>
          <w:trHeight w:val="451"/>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F3607" w:rsidRDefault="007F3607"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lastRenderedPageBreak/>
              <w:t xml:space="preserve">CONSIDERATO </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F3607" w:rsidRPr="007F3607" w:rsidRDefault="007F3607" w:rsidP="000050A7">
            <w:pPr>
              <w:spacing w:line="259" w:lineRule="auto"/>
              <w:ind w:right="108"/>
              <w:jc w:val="both"/>
              <w:rPr>
                <w:rFonts w:asciiTheme="minorHAnsi" w:hAnsiTheme="minorHAnsi" w:cstheme="minorHAnsi"/>
                <w:sz w:val="22"/>
                <w:szCs w:val="22"/>
              </w:rPr>
            </w:pPr>
            <w:r w:rsidRPr="007F3607">
              <w:rPr>
                <w:rFonts w:asciiTheme="minorHAnsi" w:hAnsiTheme="minorHAnsi" w:cstheme="minorHAnsi"/>
                <w:sz w:val="22"/>
                <w:szCs w:val="22"/>
              </w:rPr>
              <w:t>che, in tema di imposta di bollo in materia di contratti pubblici, si applica quanto disposto all’allegato I.4 del d.lgs. 36/2023</w:t>
            </w:r>
          </w:p>
        </w:tc>
      </w:tr>
      <w:tr w:rsidR="007F360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F3607" w:rsidRDefault="007F3607" w:rsidP="000050A7">
            <w:pPr>
              <w:spacing w:line="259" w:lineRule="auto"/>
              <w:ind w:left="2"/>
              <w:rPr>
                <w:rFonts w:asciiTheme="minorHAnsi" w:hAnsiTheme="minorHAnsi" w:cstheme="minorHAnsi"/>
                <w:b/>
                <w:sz w:val="22"/>
                <w:szCs w:val="22"/>
              </w:rPr>
            </w:pPr>
            <w:r>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F3607" w:rsidRPr="007F3607" w:rsidRDefault="007F3607" w:rsidP="000050A7">
            <w:pPr>
              <w:spacing w:line="259" w:lineRule="auto"/>
              <w:ind w:right="108"/>
              <w:jc w:val="both"/>
              <w:rPr>
                <w:rFonts w:asciiTheme="minorHAnsi" w:hAnsiTheme="minorHAnsi" w:cstheme="minorHAnsi"/>
                <w:sz w:val="22"/>
                <w:szCs w:val="22"/>
              </w:rPr>
            </w:pPr>
            <w:r w:rsidRPr="007F3607">
              <w:rPr>
                <w:rFonts w:asciiTheme="minorHAnsi" w:hAnsiTheme="minorHAnsi" w:cstheme="minorHAnsi"/>
                <w:sz w:val="22"/>
                <w:szCs w:val="22"/>
              </w:rPr>
              <w:t>che, ai sensi di quanto disposto all’art. 55 del d.lgs. 36/2023, i termini dilatori previsti dall’articolo 18, commi 3 e 4, dello stesso decreto, non si applicano agli affidamenti dei contratti di importo inferiore alle soglie di rilevanza europea</w:t>
            </w:r>
          </w:p>
        </w:tc>
      </w:tr>
      <w:tr w:rsidR="000050A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DATO ATTO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 xml:space="preserve">che il contratto, ai sensi di quanto stabilito dall’art. 1, comma 3, del D.L. 95/2012, sarà sottoposto a condizione risolutiva nel caso di sopravvenuta disponibilità di una convenzione </w:t>
            </w:r>
            <w:proofErr w:type="spellStart"/>
            <w:r w:rsidRPr="0058318E">
              <w:rPr>
                <w:rFonts w:asciiTheme="minorHAnsi" w:hAnsiTheme="minorHAnsi" w:cstheme="minorHAnsi"/>
                <w:sz w:val="22"/>
                <w:szCs w:val="22"/>
              </w:rPr>
              <w:t>Consip</w:t>
            </w:r>
            <w:proofErr w:type="spellEnd"/>
            <w:r w:rsidRPr="0058318E">
              <w:rPr>
                <w:rFonts w:asciiTheme="minorHAnsi" w:hAnsiTheme="minorHAnsi" w:cstheme="minorHAnsi"/>
                <w:sz w:val="22"/>
                <w:szCs w:val="22"/>
              </w:rPr>
              <w:t xml:space="preserve"> S.p.A. avente ad oggetto servizi [o forniture] comparabili con quelli oggetto di affidamento;</w:t>
            </w:r>
          </w:p>
        </w:tc>
      </w:tr>
      <w:tr w:rsidR="000050A7" w:rsidRPr="0058318E" w:rsidTr="0057251B">
        <w:trPr>
          <w:trHeight w:val="695"/>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jc w:val="both"/>
              <w:rPr>
                <w:rFonts w:asciiTheme="minorHAnsi" w:hAnsiTheme="minorHAnsi" w:cstheme="minorHAnsi"/>
                <w:b/>
                <w:sz w:val="22"/>
                <w:szCs w:val="22"/>
              </w:rPr>
            </w:pPr>
            <w:r w:rsidRPr="0058318E">
              <w:rPr>
                <w:rFonts w:asciiTheme="minorHAnsi" w:hAnsiTheme="minorHAnsi" w:cstheme="minorHAnsi"/>
                <w:b/>
                <w:sz w:val="22"/>
                <w:szCs w:val="22"/>
              </w:rPr>
              <w:t>VISTO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l’art. 1, commi 65 e 67, della L. n. 266/2005, in virtù del quale l’Istituto è tenuto ad acquisire il codice identificativo della gara (CIG);</w:t>
            </w:r>
          </w:p>
        </w:tc>
      </w:tr>
      <w:tr w:rsidR="00EA31AF" w:rsidRPr="0058318E" w:rsidTr="00BC5795">
        <w:trPr>
          <w:trHeight w:val="417"/>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EA31AF" w:rsidRPr="0058318E" w:rsidRDefault="00EA31AF" w:rsidP="000050A7">
            <w:pPr>
              <w:spacing w:line="259" w:lineRule="auto"/>
              <w:ind w:left="2"/>
              <w:jc w:val="both"/>
              <w:rPr>
                <w:rFonts w:asciiTheme="minorHAnsi" w:hAnsiTheme="minorHAnsi" w:cstheme="minorHAnsi"/>
                <w:b/>
                <w:sz w:val="22"/>
                <w:szCs w:val="22"/>
              </w:rPr>
            </w:pPr>
            <w:r>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EA31AF" w:rsidRPr="0058318E" w:rsidRDefault="00EA31AF" w:rsidP="000050A7">
            <w:pPr>
              <w:spacing w:line="259" w:lineRule="auto"/>
              <w:ind w:right="108"/>
              <w:jc w:val="both"/>
              <w:rPr>
                <w:rFonts w:asciiTheme="minorHAnsi" w:hAnsiTheme="minorHAnsi" w:cstheme="minorHAnsi"/>
                <w:sz w:val="22"/>
                <w:szCs w:val="22"/>
              </w:rPr>
            </w:pPr>
            <w:r w:rsidRPr="00EA31AF">
              <w:rPr>
                <w:rFonts w:asciiTheme="minorHAnsi" w:hAnsiTheme="minorHAnsi" w:cstheme="minorHAnsi"/>
                <w:sz w:val="22"/>
                <w:szCs w:val="22"/>
              </w:rPr>
              <w:t xml:space="preserve">che il CCNL di riferimento è: </w:t>
            </w:r>
            <w:r w:rsidRPr="007623CD">
              <w:rPr>
                <w:rFonts w:asciiTheme="minorHAnsi" w:hAnsiTheme="minorHAnsi" w:cstheme="minorHAnsi"/>
                <w:sz w:val="22"/>
                <w:szCs w:val="22"/>
              </w:rPr>
              <w:t>CCNL Commercio;</w:t>
            </w:r>
          </w:p>
        </w:tc>
      </w:tr>
      <w:tr w:rsidR="000050A7" w:rsidRPr="0058318E" w:rsidTr="00EB317C">
        <w:trPr>
          <w:trHeight w:val="806"/>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TENUTO CONTO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0050A7" w:rsidRPr="0058318E" w:rsidRDefault="000050A7" w:rsidP="000050A7">
            <w:pPr>
              <w:spacing w:line="259" w:lineRule="auto"/>
              <w:ind w:right="108"/>
              <w:jc w:val="both"/>
              <w:rPr>
                <w:rFonts w:asciiTheme="minorHAnsi" w:hAnsiTheme="minorHAnsi" w:cstheme="minorHAnsi"/>
                <w:sz w:val="22"/>
                <w:szCs w:val="22"/>
              </w:rPr>
            </w:pPr>
            <w:r w:rsidRPr="0058318E">
              <w:rPr>
                <w:rFonts w:asciiTheme="minorHAnsi" w:hAnsiTheme="minorHAnsi" w:cstheme="minorHAnsi"/>
                <w:sz w:val="22"/>
                <w:szCs w:val="22"/>
              </w:rPr>
              <w:t>che l’affidamento in oggetto dà luogo ad una transazione soggetta agli obblighi di tracciabilità dei flussi finanziari previsti dalla L. 13 agosto 2010, n. 136 e dal D.L. 12 novembre 2010, n. 187;</w:t>
            </w:r>
          </w:p>
        </w:tc>
      </w:tr>
      <w:tr w:rsidR="00741F74" w:rsidRPr="0058318E" w:rsidTr="00EB317C">
        <w:trPr>
          <w:trHeight w:val="540"/>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rsidR="00741F74" w:rsidRPr="0058318E" w:rsidRDefault="00741F74" w:rsidP="00741F74">
            <w:pPr>
              <w:spacing w:line="259" w:lineRule="auto"/>
              <w:ind w:left="2"/>
              <w:rPr>
                <w:rFonts w:asciiTheme="minorHAnsi" w:hAnsiTheme="minorHAnsi" w:cstheme="minorHAnsi"/>
                <w:b/>
                <w:sz w:val="22"/>
                <w:szCs w:val="22"/>
              </w:rPr>
            </w:pPr>
            <w:r w:rsidRPr="0058318E">
              <w:rPr>
                <w:rFonts w:asciiTheme="minorHAnsi" w:hAnsiTheme="minorHAnsi" w:cstheme="minorHAnsi"/>
                <w:b/>
                <w:sz w:val="22"/>
                <w:szCs w:val="22"/>
              </w:rPr>
              <w:t>CONSIDERATO</w:t>
            </w:r>
          </w:p>
        </w:tc>
        <w:tc>
          <w:tcPr>
            <w:tcW w:w="8026" w:type="dxa"/>
            <w:tcBorders>
              <w:top w:val="single" w:sz="4" w:space="0" w:color="000000"/>
              <w:left w:val="single" w:sz="4" w:space="0" w:color="000000"/>
              <w:bottom w:val="single" w:sz="4" w:space="0" w:color="000000"/>
              <w:right w:val="single" w:sz="4" w:space="0" w:color="000000"/>
            </w:tcBorders>
            <w:shd w:val="clear" w:color="auto" w:fill="auto"/>
          </w:tcPr>
          <w:p w:rsidR="00741F74" w:rsidRPr="0058318E" w:rsidRDefault="00741F74" w:rsidP="00287EFF">
            <w:pPr>
              <w:spacing w:line="259" w:lineRule="auto"/>
              <w:rPr>
                <w:rFonts w:asciiTheme="minorHAnsi" w:hAnsiTheme="minorHAnsi" w:cstheme="minorHAnsi"/>
                <w:sz w:val="22"/>
                <w:szCs w:val="22"/>
              </w:rPr>
            </w:pPr>
            <w:r w:rsidRPr="00436397">
              <w:rPr>
                <w:rFonts w:asciiTheme="minorHAnsi" w:hAnsiTheme="minorHAnsi" w:cstheme="minorHAnsi"/>
                <w:sz w:val="22"/>
                <w:szCs w:val="22"/>
              </w:rPr>
              <w:t xml:space="preserve">che gli importi di cui al presente provvedimento, pari </w:t>
            </w:r>
            <w:r w:rsidRPr="00E17E38">
              <w:rPr>
                <w:rFonts w:asciiTheme="minorHAnsi" w:hAnsiTheme="minorHAnsi" w:cstheme="minorHAnsi"/>
                <w:sz w:val="22"/>
                <w:szCs w:val="22"/>
              </w:rPr>
              <w:t xml:space="preserve">ad </w:t>
            </w:r>
            <w:r w:rsidR="00436397" w:rsidRPr="00E17E38">
              <w:rPr>
                <w:rFonts w:asciiTheme="minorHAnsi" w:hAnsiTheme="minorHAnsi" w:cstheme="minorHAnsi"/>
                <w:sz w:val="22"/>
                <w:szCs w:val="22"/>
              </w:rPr>
              <w:t xml:space="preserve">€ </w:t>
            </w:r>
            <w:r w:rsidR="008234B2">
              <w:rPr>
                <w:rFonts w:asciiTheme="minorHAnsi" w:hAnsiTheme="minorHAnsi" w:cstheme="minorHAnsi"/>
                <w:sz w:val="22"/>
                <w:szCs w:val="22"/>
              </w:rPr>
              <w:t>1</w:t>
            </w:r>
            <w:r w:rsidR="000E0942" w:rsidRPr="00E17E38">
              <w:rPr>
                <w:rFonts w:asciiTheme="minorHAnsi" w:hAnsiTheme="minorHAnsi" w:cstheme="minorHAnsi"/>
                <w:sz w:val="22"/>
                <w:szCs w:val="22"/>
              </w:rPr>
              <w:t>.</w:t>
            </w:r>
            <w:r w:rsidR="00287EFF">
              <w:rPr>
                <w:rFonts w:asciiTheme="minorHAnsi" w:hAnsiTheme="minorHAnsi" w:cstheme="minorHAnsi"/>
                <w:sz w:val="22"/>
                <w:szCs w:val="22"/>
              </w:rPr>
              <w:t>320</w:t>
            </w:r>
            <w:r w:rsidR="000E0942" w:rsidRPr="00E17E38">
              <w:rPr>
                <w:rFonts w:asciiTheme="minorHAnsi" w:hAnsiTheme="minorHAnsi" w:cstheme="minorHAnsi"/>
                <w:sz w:val="22"/>
                <w:szCs w:val="22"/>
              </w:rPr>
              <w:t>,</w:t>
            </w:r>
            <w:r w:rsidR="008234B2">
              <w:rPr>
                <w:rFonts w:asciiTheme="minorHAnsi" w:hAnsiTheme="minorHAnsi" w:cstheme="minorHAnsi"/>
                <w:sz w:val="22"/>
                <w:szCs w:val="22"/>
              </w:rPr>
              <w:t>0</w:t>
            </w:r>
            <w:r w:rsidR="000E0942" w:rsidRPr="00E17E38">
              <w:rPr>
                <w:rFonts w:asciiTheme="minorHAnsi" w:hAnsiTheme="minorHAnsi" w:cstheme="minorHAnsi"/>
                <w:sz w:val="22"/>
                <w:szCs w:val="22"/>
              </w:rPr>
              <w:t>0</w:t>
            </w:r>
            <w:r w:rsidRPr="00436397">
              <w:rPr>
                <w:rFonts w:asciiTheme="minorHAnsi" w:hAnsiTheme="minorHAnsi" w:cstheme="minorHAnsi"/>
                <w:b/>
                <w:sz w:val="22"/>
                <w:szCs w:val="22"/>
              </w:rPr>
              <w:t xml:space="preserve">  </w:t>
            </w:r>
            <w:r w:rsidRPr="00436397">
              <w:rPr>
                <w:rFonts w:asciiTheme="minorHAnsi" w:hAnsiTheme="minorHAnsi" w:cstheme="minorHAnsi"/>
                <w:sz w:val="22"/>
                <w:szCs w:val="22"/>
              </w:rPr>
              <w:t xml:space="preserve">(IVA inclusa ai sensi dell’art. 74ter DPR 633/72), trovano copertura nel bilancio di </w:t>
            </w:r>
            <w:r w:rsidRPr="00E17E38">
              <w:rPr>
                <w:rFonts w:asciiTheme="minorHAnsi" w:hAnsiTheme="minorHAnsi" w:cstheme="minorHAnsi"/>
                <w:sz w:val="22"/>
                <w:szCs w:val="22"/>
              </w:rPr>
              <w:t>previsione per l’anno 202</w:t>
            </w:r>
            <w:r w:rsidR="00FC68C4" w:rsidRPr="00E17E38">
              <w:rPr>
                <w:rFonts w:asciiTheme="minorHAnsi" w:hAnsiTheme="minorHAnsi" w:cstheme="minorHAnsi"/>
                <w:sz w:val="22"/>
                <w:szCs w:val="22"/>
              </w:rPr>
              <w:t>6</w:t>
            </w:r>
          </w:p>
        </w:tc>
      </w:tr>
    </w:tbl>
    <w:p w:rsidR="00C757EF" w:rsidRDefault="00C757EF" w:rsidP="0058318E">
      <w:pPr>
        <w:spacing w:line="236" w:lineRule="auto"/>
        <w:ind w:left="284" w:right="221"/>
        <w:rPr>
          <w:rFonts w:asciiTheme="minorHAnsi" w:hAnsiTheme="minorHAnsi" w:cstheme="minorHAnsi"/>
          <w:sz w:val="22"/>
          <w:szCs w:val="22"/>
        </w:rPr>
      </w:pPr>
    </w:p>
    <w:p w:rsidR="0058318E" w:rsidRDefault="0058318E" w:rsidP="00C757EF">
      <w:pPr>
        <w:spacing w:line="236" w:lineRule="auto"/>
        <w:ind w:left="284" w:right="221"/>
        <w:jc w:val="both"/>
        <w:rPr>
          <w:rFonts w:asciiTheme="minorHAnsi" w:hAnsiTheme="minorHAnsi" w:cstheme="minorHAnsi"/>
          <w:sz w:val="22"/>
          <w:szCs w:val="22"/>
        </w:rPr>
      </w:pPr>
      <w:r w:rsidRPr="00C757EF">
        <w:rPr>
          <w:rFonts w:asciiTheme="minorHAnsi" w:hAnsiTheme="minorHAnsi" w:cstheme="minorHAnsi"/>
          <w:sz w:val="22"/>
          <w:szCs w:val="22"/>
        </w:rPr>
        <w:t xml:space="preserve">nell’osservanza delle disposizioni di cui alla L. 6 novembre 2012, n. 190, recante «Disposizioni per la prevenzione e la repressione della corruzione e dell’illegalità della Pubblica Amministrazione», </w:t>
      </w:r>
    </w:p>
    <w:p w:rsidR="0058318E" w:rsidRPr="00C757EF" w:rsidRDefault="0058318E" w:rsidP="0058318E">
      <w:pPr>
        <w:spacing w:line="236" w:lineRule="auto"/>
        <w:ind w:left="284" w:right="221"/>
        <w:jc w:val="center"/>
        <w:rPr>
          <w:rFonts w:asciiTheme="minorHAnsi" w:hAnsiTheme="minorHAnsi" w:cstheme="minorHAnsi"/>
          <w:b/>
          <w:bCs/>
          <w:sz w:val="22"/>
          <w:szCs w:val="22"/>
        </w:rPr>
      </w:pPr>
    </w:p>
    <w:p w:rsidR="0058318E" w:rsidRPr="007708B3" w:rsidRDefault="0058318E" w:rsidP="0058318E">
      <w:pPr>
        <w:spacing w:line="236" w:lineRule="auto"/>
        <w:ind w:left="284" w:right="221"/>
        <w:jc w:val="center"/>
        <w:rPr>
          <w:rFonts w:asciiTheme="minorHAnsi" w:hAnsiTheme="minorHAnsi" w:cstheme="minorHAnsi"/>
          <w:b/>
          <w:bCs/>
          <w:sz w:val="22"/>
          <w:szCs w:val="22"/>
        </w:rPr>
      </w:pPr>
      <w:r w:rsidRPr="007708B3">
        <w:rPr>
          <w:rFonts w:asciiTheme="minorHAnsi" w:hAnsiTheme="minorHAnsi" w:cstheme="minorHAnsi"/>
          <w:b/>
          <w:bCs/>
          <w:sz w:val="22"/>
          <w:szCs w:val="22"/>
        </w:rPr>
        <w:t>DECIDE</w:t>
      </w:r>
    </w:p>
    <w:p w:rsidR="00EA31AF" w:rsidRPr="007708B3" w:rsidRDefault="00EA31AF" w:rsidP="0058318E">
      <w:pPr>
        <w:spacing w:line="236" w:lineRule="auto"/>
        <w:ind w:left="284" w:right="221"/>
        <w:jc w:val="center"/>
        <w:rPr>
          <w:rFonts w:asciiTheme="minorHAnsi" w:hAnsiTheme="minorHAnsi" w:cstheme="minorHAnsi"/>
          <w:b/>
          <w:bCs/>
          <w:sz w:val="22"/>
          <w:szCs w:val="22"/>
        </w:rPr>
      </w:pPr>
    </w:p>
    <w:p w:rsidR="0058318E" w:rsidRPr="007708B3" w:rsidRDefault="0058318E" w:rsidP="0058318E">
      <w:pPr>
        <w:spacing w:line="236" w:lineRule="auto"/>
        <w:ind w:left="284" w:right="221"/>
        <w:rPr>
          <w:rFonts w:asciiTheme="minorHAnsi" w:hAnsiTheme="minorHAnsi" w:cstheme="minorHAnsi"/>
          <w:sz w:val="22"/>
          <w:szCs w:val="22"/>
        </w:rPr>
      </w:pPr>
      <w:r w:rsidRPr="007708B3">
        <w:rPr>
          <w:rFonts w:asciiTheme="minorHAnsi" w:hAnsiTheme="minorHAnsi" w:cstheme="minorHAnsi"/>
          <w:sz w:val="22"/>
          <w:szCs w:val="22"/>
        </w:rPr>
        <w:t>Per i motivi espressi nella premessa, che si intendono integralmente richiamati:</w:t>
      </w:r>
    </w:p>
    <w:p w:rsidR="0058318E" w:rsidRPr="007708B3" w:rsidRDefault="0058318E" w:rsidP="0058318E">
      <w:pPr>
        <w:spacing w:line="236" w:lineRule="auto"/>
        <w:ind w:left="284" w:right="221"/>
        <w:rPr>
          <w:rFonts w:asciiTheme="minorHAnsi" w:hAnsiTheme="minorHAnsi" w:cstheme="minorHAnsi"/>
          <w:sz w:val="22"/>
          <w:szCs w:val="22"/>
        </w:rPr>
      </w:pPr>
    </w:p>
    <w:p w:rsidR="0056631A" w:rsidRPr="00FC68C4" w:rsidRDefault="0058318E" w:rsidP="00744CA5">
      <w:pPr>
        <w:pStyle w:val="Paragrafoelenco"/>
        <w:numPr>
          <w:ilvl w:val="0"/>
          <w:numId w:val="5"/>
        </w:numPr>
        <w:spacing w:line="276" w:lineRule="auto"/>
        <w:ind w:right="221"/>
        <w:rPr>
          <w:rFonts w:asciiTheme="minorHAnsi" w:hAnsiTheme="minorHAnsi" w:cstheme="minorHAnsi"/>
        </w:rPr>
      </w:pPr>
      <w:r w:rsidRPr="00211683">
        <w:rPr>
          <w:rFonts w:asciiTheme="minorHAnsi" w:hAnsiTheme="minorHAnsi" w:cstheme="minorHAnsi"/>
        </w:rPr>
        <w:t>di autorizzare</w:t>
      </w:r>
      <w:r w:rsidR="000B284A" w:rsidRPr="00211683">
        <w:rPr>
          <w:rFonts w:asciiTheme="minorHAnsi" w:hAnsiTheme="minorHAnsi" w:cstheme="minorHAnsi"/>
        </w:rPr>
        <w:t xml:space="preserve"> </w:t>
      </w:r>
      <w:r w:rsidRPr="00211683">
        <w:rPr>
          <w:rFonts w:asciiTheme="minorHAnsi" w:hAnsiTheme="minorHAnsi" w:cstheme="minorHAnsi"/>
        </w:rPr>
        <w:t>l’</w:t>
      </w:r>
      <w:r w:rsidR="00AD6A90" w:rsidRPr="00211683">
        <w:rPr>
          <w:rFonts w:asciiTheme="minorHAnsi" w:hAnsiTheme="minorHAnsi" w:cstheme="minorHAnsi"/>
        </w:rPr>
        <w:t xml:space="preserve">affidamento </w:t>
      </w:r>
      <w:r w:rsidR="00AD6A90" w:rsidRPr="00FC68C4">
        <w:rPr>
          <w:rFonts w:asciiTheme="minorHAnsi" w:hAnsiTheme="minorHAnsi" w:cstheme="minorHAnsi"/>
        </w:rPr>
        <w:t xml:space="preserve">diretto ai sensi dell’art. 50, comma 1, lettera b) del </w:t>
      </w:r>
      <w:proofErr w:type="spellStart"/>
      <w:proofErr w:type="gramStart"/>
      <w:r w:rsidR="00AD6A90" w:rsidRPr="00FC68C4">
        <w:rPr>
          <w:rFonts w:asciiTheme="minorHAnsi" w:hAnsiTheme="minorHAnsi" w:cstheme="minorHAnsi"/>
        </w:rPr>
        <w:t>D.Lgs</w:t>
      </w:r>
      <w:proofErr w:type="gramEnd"/>
      <w:r w:rsidR="00AD6A90" w:rsidRPr="00FC68C4">
        <w:rPr>
          <w:rFonts w:asciiTheme="minorHAnsi" w:hAnsiTheme="minorHAnsi" w:cstheme="minorHAnsi"/>
        </w:rPr>
        <w:t>.</w:t>
      </w:r>
      <w:proofErr w:type="spellEnd"/>
      <w:r w:rsidR="00AD6A90" w:rsidRPr="00FC68C4">
        <w:rPr>
          <w:rFonts w:asciiTheme="minorHAnsi" w:hAnsiTheme="minorHAnsi" w:cstheme="minorHAnsi"/>
        </w:rPr>
        <w:t xml:space="preserve"> 36/2023,</w:t>
      </w:r>
      <w:r w:rsidR="007B0F32" w:rsidRPr="00FC68C4">
        <w:rPr>
          <w:rFonts w:asciiTheme="minorHAnsi" w:hAnsiTheme="minorHAnsi" w:cstheme="minorHAnsi"/>
        </w:rPr>
        <w:t xml:space="preserve"> </w:t>
      </w:r>
      <w:r w:rsidR="007F3607" w:rsidRPr="00FC68C4">
        <w:rPr>
          <w:rFonts w:asciiTheme="minorHAnsi" w:hAnsiTheme="minorHAnsi" w:cstheme="minorHAnsi"/>
        </w:rPr>
        <w:t>del</w:t>
      </w:r>
      <w:r w:rsidR="008234B2" w:rsidRPr="008234B2">
        <w:rPr>
          <w:rFonts w:asciiTheme="minorHAnsi" w:hAnsiTheme="minorHAnsi" w:cstheme="minorHAnsi"/>
        </w:rPr>
        <w:t>l</w:t>
      </w:r>
      <w:r w:rsidR="00287EFF">
        <w:rPr>
          <w:rFonts w:asciiTheme="minorHAnsi" w:hAnsiTheme="minorHAnsi" w:cstheme="minorHAnsi"/>
        </w:rPr>
        <w:t>a</w:t>
      </w:r>
      <w:r w:rsidR="008234B2" w:rsidRPr="008234B2">
        <w:rPr>
          <w:rFonts w:asciiTheme="minorHAnsi" w:hAnsiTheme="minorHAnsi" w:cstheme="minorHAnsi"/>
          <w:b/>
        </w:rPr>
        <w:t xml:space="preserve"> </w:t>
      </w:r>
      <w:r w:rsidR="00287EFF" w:rsidRPr="00287EFF">
        <w:rPr>
          <w:rFonts w:asciiTheme="minorHAnsi" w:hAnsiTheme="minorHAnsi" w:cstheme="minorHAnsi"/>
          <w:b/>
        </w:rPr>
        <w:t xml:space="preserve">fornitura di biglietti per lo spettacolo teatrale “OLIVER TWIST” della compagnia Erasmus </w:t>
      </w:r>
      <w:proofErr w:type="spellStart"/>
      <w:r w:rsidR="00287EFF" w:rsidRPr="00287EFF">
        <w:rPr>
          <w:rFonts w:asciiTheme="minorHAnsi" w:hAnsiTheme="minorHAnsi" w:cstheme="minorHAnsi"/>
          <w:b/>
        </w:rPr>
        <w:t>Theatre</w:t>
      </w:r>
      <w:proofErr w:type="spellEnd"/>
      <w:r w:rsidR="007B0F32" w:rsidRPr="00FC68C4">
        <w:rPr>
          <w:rFonts w:asciiTheme="minorHAnsi" w:hAnsiTheme="minorHAnsi" w:cstheme="minorHAnsi"/>
        </w:rPr>
        <w:t xml:space="preserve"> - </w:t>
      </w:r>
      <w:r w:rsidRPr="00FC68C4">
        <w:rPr>
          <w:rFonts w:asciiTheme="minorHAnsi" w:hAnsiTheme="minorHAnsi" w:cstheme="minorHAnsi"/>
        </w:rPr>
        <w:t>all’operatore economico</w:t>
      </w:r>
      <w:r w:rsidR="007B0F32" w:rsidRPr="00FC68C4">
        <w:rPr>
          <w:rFonts w:asciiTheme="minorHAnsi" w:hAnsiTheme="minorHAnsi" w:cstheme="minorHAnsi"/>
        </w:rPr>
        <w:t xml:space="preserve"> </w:t>
      </w:r>
      <w:r w:rsidR="00287EFF" w:rsidRPr="00287EFF">
        <w:rPr>
          <w:rFonts w:asciiTheme="minorHAnsi" w:hAnsiTheme="minorHAnsi" w:cstheme="minorHAnsi"/>
          <w:b/>
        </w:rPr>
        <w:t xml:space="preserve">Erasmus </w:t>
      </w:r>
      <w:proofErr w:type="spellStart"/>
      <w:r w:rsidR="00287EFF" w:rsidRPr="00287EFF">
        <w:rPr>
          <w:rFonts w:asciiTheme="minorHAnsi" w:hAnsiTheme="minorHAnsi" w:cstheme="minorHAnsi"/>
          <w:b/>
        </w:rPr>
        <w:t>Theatre</w:t>
      </w:r>
      <w:proofErr w:type="spellEnd"/>
      <w:r w:rsidR="00287EFF" w:rsidRPr="00287EFF">
        <w:rPr>
          <w:rFonts w:asciiTheme="minorHAnsi" w:hAnsiTheme="minorHAnsi" w:cstheme="minorHAnsi"/>
          <w:b/>
        </w:rPr>
        <w:t xml:space="preserve"> – Piazzetta </w:t>
      </w:r>
      <w:proofErr w:type="spellStart"/>
      <w:r w:rsidR="00287EFF" w:rsidRPr="00287EFF">
        <w:rPr>
          <w:rFonts w:asciiTheme="minorHAnsi" w:hAnsiTheme="minorHAnsi" w:cstheme="minorHAnsi"/>
          <w:b/>
        </w:rPr>
        <w:t>Tafuri</w:t>
      </w:r>
      <w:proofErr w:type="spellEnd"/>
      <w:r w:rsidR="00287EFF" w:rsidRPr="00287EFF">
        <w:rPr>
          <w:rFonts w:asciiTheme="minorHAnsi" w:hAnsiTheme="minorHAnsi" w:cstheme="minorHAnsi"/>
          <w:b/>
        </w:rPr>
        <w:t xml:space="preserve"> n. 12 -84127 Salerno (SA) - P.IVA 05284690657</w:t>
      </w:r>
      <w:r w:rsidR="007B0F32" w:rsidRPr="00FC68C4">
        <w:rPr>
          <w:rFonts w:asciiTheme="minorHAnsi" w:hAnsiTheme="minorHAnsi" w:cstheme="minorHAnsi"/>
        </w:rPr>
        <w:t>,</w:t>
      </w:r>
      <w:r w:rsidR="00756A75" w:rsidRPr="00FC68C4">
        <w:rPr>
          <w:rFonts w:asciiTheme="minorHAnsi" w:hAnsiTheme="minorHAnsi" w:cstheme="minorHAnsi"/>
        </w:rPr>
        <w:t xml:space="preserve"> </w:t>
      </w:r>
      <w:r w:rsidRPr="00FC68C4">
        <w:rPr>
          <w:rFonts w:asciiTheme="minorHAnsi" w:hAnsiTheme="minorHAnsi" w:cstheme="minorHAnsi"/>
        </w:rPr>
        <w:t xml:space="preserve">per un importo complessivo delle prestazioni pari </w:t>
      </w:r>
      <w:r w:rsidR="007B0F32" w:rsidRPr="00FC68C4">
        <w:rPr>
          <w:rFonts w:asciiTheme="minorHAnsi" w:hAnsiTheme="minorHAnsi" w:cstheme="minorHAnsi"/>
        </w:rPr>
        <w:t xml:space="preserve">ad € </w:t>
      </w:r>
      <w:r w:rsidR="008234B2">
        <w:rPr>
          <w:rFonts w:asciiTheme="minorHAnsi" w:hAnsiTheme="minorHAnsi" w:cstheme="minorHAnsi"/>
        </w:rPr>
        <w:t>1</w:t>
      </w:r>
      <w:r w:rsidR="00A5486E">
        <w:rPr>
          <w:rFonts w:asciiTheme="minorHAnsi" w:hAnsiTheme="minorHAnsi" w:cstheme="minorHAnsi"/>
        </w:rPr>
        <w:t>.</w:t>
      </w:r>
      <w:r w:rsidR="00287EFF">
        <w:rPr>
          <w:rFonts w:asciiTheme="minorHAnsi" w:hAnsiTheme="minorHAnsi" w:cstheme="minorHAnsi"/>
        </w:rPr>
        <w:t>320</w:t>
      </w:r>
      <w:r w:rsidR="002A7070">
        <w:rPr>
          <w:rFonts w:asciiTheme="minorHAnsi" w:hAnsiTheme="minorHAnsi" w:cstheme="minorHAnsi"/>
        </w:rPr>
        <w:t>,</w:t>
      </w:r>
      <w:r w:rsidR="006A4F62">
        <w:rPr>
          <w:rFonts w:asciiTheme="minorHAnsi" w:hAnsiTheme="minorHAnsi" w:cstheme="minorHAnsi"/>
        </w:rPr>
        <w:t>0</w:t>
      </w:r>
      <w:r w:rsidR="002A7070">
        <w:rPr>
          <w:rFonts w:asciiTheme="minorHAnsi" w:hAnsiTheme="minorHAnsi" w:cstheme="minorHAnsi"/>
        </w:rPr>
        <w:t>0</w:t>
      </w:r>
      <w:r w:rsidR="007B0F32" w:rsidRPr="00FC68C4">
        <w:rPr>
          <w:rFonts w:asciiTheme="minorHAnsi" w:hAnsiTheme="minorHAnsi" w:cstheme="minorHAnsi"/>
        </w:rPr>
        <w:t xml:space="preserve"> Iva</w:t>
      </w:r>
      <w:r w:rsidR="00287EFF">
        <w:rPr>
          <w:rFonts w:asciiTheme="minorHAnsi" w:hAnsiTheme="minorHAnsi" w:cstheme="minorHAnsi"/>
        </w:rPr>
        <w:t xml:space="preserve"> esente</w:t>
      </w:r>
      <w:r w:rsidR="002B19FA" w:rsidRPr="00FC68C4">
        <w:rPr>
          <w:rFonts w:asciiTheme="minorHAnsi" w:hAnsiTheme="minorHAnsi" w:cstheme="minorHAnsi"/>
        </w:rPr>
        <w:t>;</w:t>
      </w:r>
    </w:p>
    <w:p w:rsidR="0058318E" w:rsidRPr="00FC68C4" w:rsidRDefault="0058318E" w:rsidP="00744CA5">
      <w:pPr>
        <w:pStyle w:val="Paragrafoelenco"/>
        <w:numPr>
          <w:ilvl w:val="0"/>
          <w:numId w:val="5"/>
        </w:numPr>
        <w:spacing w:line="276" w:lineRule="auto"/>
        <w:ind w:right="221"/>
        <w:rPr>
          <w:rFonts w:asciiTheme="minorHAnsi" w:hAnsiTheme="minorHAnsi" w:cstheme="minorHAnsi"/>
        </w:rPr>
      </w:pPr>
      <w:r w:rsidRPr="00211683">
        <w:rPr>
          <w:rFonts w:asciiTheme="minorHAnsi" w:hAnsiTheme="minorHAnsi" w:cstheme="minorHAnsi"/>
        </w:rPr>
        <w:t xml:space="preserve">di autorizzare la spesa complessiva € </w:t>
      </w:r>
      <w:r w:rsidR="006A4F62">
        <w:rPr>
          <w:rFonts w:asciiTheme="minorHAnsi" w:hAnsiTheme="minorHAnsi" w:cstheme="minorHAnsi"/>
        </w:rPr>
        <w:t>1.647</w:t>
      </w:r>
      <w:r w:rsidR="002A7070">
        <w:rPr>
          <w:rFonts w:asciiTheme="minorHAnsi" w:hAnsiTheme="minorHAnsi" w:cstheme="minorHAnsi"/>
        </w:rPr>
        <w:t>,</w:t>
      </w:r>
      <w:r w:rsidR="006A4F62">
        <w:rPr>
          <w:rFonts w:asciiTheme="minorHAnsi" w:hAnsiTheme="minorHAnsi" w:cstheme="minorHAnsi"/>
        </w:rPr>
        <w:t>0</w:t>
      </w:r>
      <w:r w:rsidR="002A7070">
        <w:rPr>
          <w:rFonts w:asciiTheme="minorHAnsi" w:hAnsiTheme="minorHAnsi" w:cstheme="minorHAnsi"/>
        </w:rPr>
        <w:t>0</w:t>
      </w:r>
      <w:r w:rsidR="00FC68C4">
        <w:rPr>
          <w:rFonts w:asciiTheme="minorHAnsi" w:hAnsiTheme="minorHAnsi" w:cstheme="minorHAnsi"/>
        </w:rPr>
        <w:t xml:space="preserve"> –</w:t>
      </w:r>
      <w:r w:rsidRPr="00211683">
        <w:rPr>
          <w:rFonts w:asciiTheme="minorHAnsi" w:hAnsiTheme="minorHAnsi" w:cstheme="minorHAnsi"/>
        </w:rPr>
        <w:t xml:space="preserve"> </w:t>
      </w:r>
      <w:r w:rsidR="00FC68C4">
        <w:rPr>
          <w:rFonts w:asciiTheme="minorHAnsi" w:hAnsiTheme="minorHAnsi" w:cstheme="minorHAnsi"/>
        </w:rPr>
        <w:t xml:space="preserve">oltre </w:t>
      </w:r>
      <w:r w:rsidRPr="00211683">
        <w:rPr>
          <w:rFonts w:asciiTheme="minorHAnsi" w:hAnsiTheme="minorHAnsi" w:cstheme="minorHAnsi"/>
        </w:rPr>
        <w:t xml:space="preserve">IVA </w:t>
      </w:r>
      <w:r w:rsidR="006A01B8" w:rsidRPr="00211683">
        <w:rPr>
          <w:rFonts w:asciiTheme="minorHAnsi" w:hAnsiTheme="minorHAnsi" w:cstheme="minorHAnsi"/>
        </w:rPr>
        <w:t>-</w:t>
      </w:r>
      <w:r w:rsidRPr="00211683">
        <w:rPr>
          <w:rFonts w:asciiTheme="minorHAnsi" w:hAnsiTheme="minorHAnsi" w:cstheme="minorHAnsi"/>
        </w:rPr>
        <w:t xml:space="preserve"> da imputare </w:t>
      </w:r>
      <w:r w:rsidRPr="00FC68C4">
        <w:rPr>
          <w:rFonts w:asciiTheme="minorHAnsi" w:hAnsiTheme="minorHAnsi" w:cstheme="minorHAnsi"/>
        </w:rPr>
        <w:t xml:space="preserve">sul capitolo </w:t>
      </w:r>
      <w:r w:rsidR="00EB7708" w:rsidRPr="00FC68C4">
        <w:rPr>
          <w:rFonts w:asciiTheme="minorHAnsi" w:hAnsiTheme="minorHAnsi" w:cstheme="minorHAnsi"/>
        </w:rPr>
        <w:t>A0</w:t>
      </w:r>
      <w:r w:rsidR="00287EFF">
        <w:rPr>
          <w:rFonts w:asciiTheme="minorHAnsi" w:hAnsiTheme="minorHAnsi" w:cstheme="minorHAnsi"/>
        </w:rPr>
        <w:t>3</w:t>
      </w:r>
      <w:bookmarkStart w:id="0" w:name="_GoBack"/>
      <w:bookmarkEnd w:id="0"/>
      <w:r w:rsidRPr="00FC68C4">
        <w:rPr>
          <w:rFonts w:asciiTheme="minorHAnsi" w:hAnsiTheme="minorHAnsi" w:cstheme="minorHAnsi"/>
        </w:rPr>
        <w:t xml:space="preserve"> dell’esercizio finanziario </w:t>
      </w:r>
      <w:r w:rsidR="00AD6A90" w:rsidRPr="00FC68C4">
        <w:rPr>
          <w:rFonts w:asciiTheme="minorHAnsi" w:hAnsiTheme="minorHAnsi" w:cstheme="minorHAnsi"/>
        </w:rPr>
        <w:t>202</w:t>
      </w:r>
      <w:r w:rsidR="00FC68C4">
        <w:rPr>
          <w:rFonts w:asciiTheme="minorHAnsi" w:hAnsiTheme="minorHAnsi" w:cstheme="minorHAnsi"/>
        </w:rPr>
        <w:t>6</w:t>
      </w:r>
      <w:r w:rsidRPr="00FC68C4">
        <w:rPr>
          <w:rFonts w:asciiTheme="minorHAnsi" w:hAnsiTheme="minorHAnsi" w:cstheme="minorHAnsi"/>
        </w:rPr>
        <w:t xml:space="preserve">; </w:t>
      </w:r>
    </w:p>
    <w:p w:rsidR="0058318E" w:rsidRPr="00C757EF" w:rsidRDefault="0058318E" w:rsidP="00C757EF">
      <w:pPr>
        <w:pStyle w:val="Paragrafoelenco"/>
        <w:numPr>
          <w:ilvl w:val="0"/>
          <w:numId w:val="5"/>
        </w:numPr>
        <w:spacing w:line="276" w:lineRule="auto"/>
        <w:ind w:right="221"/>
        <w:rPr>
          <w:rFonts w:asciiTheme="minorHAnsi" w:hAnsiTheme="minorHAnsi" w:cstheme="minorHAnsi"/>
        </w:rPr>
      </w:pPr>
      <w:r w:rsidRPr="00C757EF">
        <w:rPr>
          <w:rFonts w:asciiTheme="minorHAnsi" w:hAnsiTheme="minorHAnsi" w:cstheme="minorHAnsi"/>
        </w:rPr>
        <w:t xml:space="preserve">di procedere alla stipula del contratto nei modi e nelle forme previste dall’art. 18 del </w:t>
      </w:r>
      <w:proofErr w:type="spellStart"/>
      <w:r w:rsidRPr="00C757EF">
        <w:rPr>
          <w:rFonts w:asciiTheme="minorHAnsi" w:hAnsiTheme="minorHAnsi" w:cstheme="minorHAnsi"/>
        </w:rPr>
        <w:t>D.lgs</w:t>
      </w:r>
      <w:proofErr w:type="spellEnd"/>
      <w:r w:rsidRPr="00C757EF">
        <w:rPr>
          <w:rFonts w:asciiTheme="minorHAnsi" w:hAnsiTheme="minorHAnsi" w:cstheme="minorHAnsi"/>
        </w:rPr>
        <w:t xml:space="preserve"> 36/2023</w:t>
      </w:r>
      <w:r w:rsidR="00BA3100">
        <w:rPr>
          <w:rFonts w:asciiTheme="minorHAnsi" w:hAnsiTheme="minorHAnsi" w:cstheme="minorHAnsi"/>
        </w:rPr>
        <w:t>;</w:t>
      </w:r>
    </w:p>
    <w:p w:rsidR="006A01B8" w:rsidRPr="00FC68C4" w:rsidRDefault="0058318E" w:rsidP="00C757EF">
      <w:pPr>
        <w:pStyle w:val="Paragrafoelenco"/>
        <w:numPr>
          <w:ilvl w:val="0"/>
          <w:numId w:val="5"/>
        </w:numPr>
        <w:spacing w:line="276" w:lineRule="auto"/>
        <w:ind w:right="221"/>
        <w:rPr>
          <w:rFonts w:asciiTheme="minorHAnsi" w:hAnsiTheme="minorHAnsi" w:cstheme="minorHAnsi"/>
        </w:rPr>
      </w:pPr>
      <w:r w:rsidRPr="006A01B8">
        <w:rPr>
          <w:rFonts w:asciiTheme="minorHAnsi" w:hAnsiTheme="minorHAnsi" w:cstheme="minorHAnsi"/>
        </w:rPr>
        <w:t xml:space="preserve">di nominare </w:t>
      </w:r>
      <w:r w:rsidR="006A01B8" w:rsidRPr="006A01B8">
        <w:rPr>
          <w:rFonts w:asciiTheme="minorHAnsi" w:hAnsiTheme="minorHAnsi" w:cstheme="minorHAnsi"/>
        </w:rPr>
        <w:t>la prof.ssa Rosanna DIVICCARO</w:t>
      </w:r>
      <w:r w:rsidRPr="006A01B8">
        <w:rPr>
          <w:rFonts w:asciiTheme="minorHAnsi" w:hAnsiTheme="minorHAnsi" w:cstheme="minorHAnsi"/>
        </w:rPr>
        <w:t xml:space="preserve"> quale Responsabile Unico del Progetto, ai sensi dell’art. 15 del </w:t>
      </w:r>
      <w:proofErr w:type="spellStart"/>
      <w:r w:rsidRPr="006A01B8">
        <w:rPr>
          <w:rFonts w:asciiTheme="minorHAnsi" w:hAnsiTheme="minorHAnsi" w:cstheme="minorHAnsi"/>
        </w:rPr>
        <w:t>Dlgs</w:t>
      </w:r>
      <w:proofErr w:type="spellEnd"/>
      <w:r w:rsidRPr="006A01B8">
        <w:rPr>
          <w:rFonts w:asciiTheme="minorHAnsi" w:hAnsiTheme="minorHAnsi" w:cstheme="minorHAnsi"/>
        </w:rPr>
        <w:t xml:space="preserve"> n.36/2023</w:t>
      </w:r>
      <w:r w:rsidR="00EA31AF">
        <w:rPr>
          <w:rFonts w:asciiTheme="minorHAnsi" w:hAnsiTheme="minorHAnsi" w:cstheme="minorHAnsi"/>
        </w:rPr>
        <w:t xml:space="preserve"> e quale Direttore dell’Esecuzione, ai sensi degli artt. 114 e </w:t>
      </w:r>
      <w:proofErr w:type="spellStart"/>
      <w:proofErr w:type="gramStart"/>
      <w:r w:rsidR="00EA31AF">
        <w:rPr>
          <w:rFonts w:asciiTheme="minorHAnsi" w:hAnsiTheme="minorHAnsi" w:cstheme="minorHAnsi"/>
        </w:rPr>
        <w:t>ss</w:t>
      </w:r>
      <w:proofErr w:type="spellEnd"/>
      <w:r w:rsidR="00EA31AF">
        <w:rPr>
          <w:rFonts w:asciiTheme="minorHAnsi" w:hAnsiTheme="minorHAnsi" w:cstheme="minorHAnsi"/>
        </w:rPr>
        <w:t xml:space="preserve"> .</w:t>
      </w:r>
      <w:proofErr w:type="gramEnd"/>
      <w:r w:rsidR="00EA31AF">
        <w:rPr>
          <w:rFonts w:asciiTheme="minorHAnsi" w:hAnsiTheme="minorHAnsi" w:cstheme="minorHAnsi"/>
        </w:rPr>
        <w:t xml:space="preserve"> del D.lgs. 36/2023</w:t>
      </w:r>
      <w:r w:rsidR="006A01B8">
        <w:rPr>
          <w:rFonts w:asciiTheme="minorHAnsi" w:hAnsiTheme="minorHAnsi" w:cstheme="minorHAnsi"/>
        </w:rPr>
        <w:t>;</w:t>
      </w:r>
      <w:r w:rsidRPr="006A01B8">
        <w:rPr>
          <w:rFonts w:asciiTheme="minorHAnsi" w:hAnsiTheme="minorHAnsi" w:cstheme="minorHAnsi"/>
        </w:rPr>
        <w:t xml:space="preserve"> </w:t>
      </w:r>
    </w:p>
    <w:p w:rsidR="0058318E" w:rsidRPr="00FC68C4" w:rsidRDefault="0058318E" w:rsidP="00C757EF">
      <w:pPr>
        <w:pStyle w:val="Paragrafoelenco"/>
        <w:numPr>
          <w:ilvl w:val="0"/>
          <w:numId w:val="5"/>
        </w:numPr>
        <w:spacing w:line="276" w:lineRule="auto"/>
        <w:ind w:right="221"/>
        <w:rPr>
          <w:rFonts w:asciiTheme="minorHAnsi" w:hAnsiTheme="minorHAnsi" w:cstheme="minorHAnsi"/>
        </w:rPr>
      </w:pPr>
      <w:r w:rsidRPr="006A01B8">
        <w:rPr>
          <w:rFonts w:asciiTheme="minorHAnsi" w:hAnsiTheme="minorHAnsi" w:cstheme="minorHAnsi"/>
        </w:rPr>
        <w:t>che il presente provvedimento sarà pubblicato sul sito internet dell’Istituzione Scolastica ai sensi della normativa sulla trasparenza.</w:t>
      </w:r>
    </w:p>
    <w:p w:rsidR="0058318E" w:rsidRPr="00C757EF" w:rsidRDefault="0058318E" w:rsidP="0058318E">
      <w:pPr>
        <w:pStyle w:val="Paragrafoelenco"/>
        <w:spacing w:line="236" w:lineRule="auto"/>
        <w:ind w:left="706" w:right="221" w:firstLine="0"/>
        <w:rPr>
          <w:rFonts w:asciiTheme="minorHAnsi" w:eastAsia="Times New Roman" w:hAnsiTheme="minorHAnsi" w:cstheme="minorHAnsi"/>
          <w:b/>
        </w:rPr>
      </w:pPr>
    </w:p>
    <w:p w:rsidR="0058318E" w:rsidRPr="00C757EF" w:rsidRDefault="0058318E" w:rsidP="0058318E">
      <w:pPr>
        <w:pStyle w:val="Paragrafoelenco"/>
        <w:spacing w:line="236" w:lineRule="auto"/>
        <w:ind w:left="706" w:right="221" w:firstLine="0"/>
        <w:jc w:val="right"/>
        <w:rPr>
          <w:rFonts w:asciiTheme="minorHAnsi" w:eastAsia="Times New Roman" w:hAnsiTheme="minorHAnsi" w:cstheme="minorHAnsi"/>
          <w:b/>
        </w:rPr>
      </w:pPr>
    </w:p>
    <w:p w:rsidR="0058318E" w:rsidRPr="006A01B8" w:rsidRDefault="006A01B8" w:rsidP="006A01B8">
      <w:pPr>
        <w:ind w:left="6663"/>
        <w:rPr>
          <w:rFonts w:asciiTheme="minorHAnsi" w:hAnsiTheme="minorHAnsi" w:cstheme="minorHAnsi"/>
          <w:b/>
          <w:sz w:val="22"/>
          <w:szCs w:val="22"/>
        </w:rPr>
      </w:pPr>
      <w:r>
        <w:rPr>
          <w:rFonts w:asciiTheme="minorHAnsi" w:hAnsiTheme="minorHAnsi" w:cstheme="minorHAnsi"/>
          <w:sz w:val="22"/>
          <w:szCs w:val="22"/>
        </w:rPr>
        <w:t xml:space="preserve">  </w:t>
      </w:r>
      <w:r w:rsidRPr="006A01B8">
        <w:rPr>
          <w:rFonts w:asciiTheme="minorHAnsi" w:hAnsiTheme="minorHAnsi" w:cstheme="minorHAnsi"/>
          <w:b/>
          <w:sz w:val="22"/>
          <w:szCs w:val="22"/>
        </w:rPr>
        <w:t>IL DIRIGENTE SCOLASTICO</w:t>
      </w:r>
    </w:p>
    <w:p w:rsidR="006A01B8" w:rsidRPr="006A01B8" w:rsidRDefault="006A01B8" w:rsidP="006A01B8">
      <w:pPr>
        <w:ind w:left="6663"/>
        <w:rPr>
          <w:rFonts w:asciiTheme="minorHAnsi" w:hAnsiTheme="minorHAnsi" w:cstheme="minorHAnsi"/>
          <w:i/>
          <w:sz w:val="22"/>
          <w:szCs w:val="22"/>
        </w:rPr>
      </w:pPr>
      <w:r w:rsidRPr="006A01B8">
        <w:rPr>
          <w:rFonts w:asciiTheme="minorHAnsi" w:hAnsiTheme="minorHAnsi" w:cstheme="minorHAnsi"/>
          <w:i/>
          <w:sz w:val="22"/>
          <w:szCs w:val="22"/>
        </w:rPr>
        <w:t>prof.ssa Rosanna DIVICCARO</w:t>
      </w:r>
    </w:p>
    <w:tbl>
      <w:tblPr>
        <w:tblW w:w="10330" w:type="dxa"/>
        <w:tblLayout w:type="fixed"/>
        <w:tblCellMar>
          <w:left w:w="70" w:type="dxa"/>
          <w:right w:w="70" w:type="dxa"/>
        </w:tblCellMar>
        <w:tblLook w:val="0000" w:firstRow="0" w:lastRow="0" w:firstColumn="0" w:lastColumn="0" w:noHBand="0" w:noVBand="0"/>
      </w:tblPr>
      <w:tblGrid>
        <w:gridCol w:w="5358"/>
        <w:gridCol w:w="4972"/>
      </w:tblGrid>
      <w:tr w:rsidR="00AF4FDB" w:rsidRPr="00B1602A" w:rsidTr="00554187">
        <w:trPr>
          <w:trHeight w:val="420"/>
        </w:trPr>
        <w:tc>
          <w:tcPr>
            <w:tcW w:w="5358" w:type="dxa"/>
            <w:vAlign w:val="center"/>
          </w:tcPr>
          <w:p w:rsidR="00AF4FDB" w:rsidRPr="00DA651F" w:rsidRDefault="00AF4FDB" w:rsidP="00776691">
            <w:pPr>
              <w:rPr>
                <w:rFonts w:ascii="Garamond" w:hAnsi="Garamond"/>
                <w:lang w:val="de-DE"/>
              </w:rPr>
            </w:pPr>
          </w:p>
        </w:tc>
        <w:tc>
          <w:tcPr>
            <w:tcW w:w="4972" w:type="dxa"/>
            <w:vAlign w:val="center"/>
          </w:tcPr>
          <w:p w:rsidR="00AF4FDB" w:rsidRPr="00B1602A" w:rsidRDefault="00AF4FDB" w:rsidP="00356931">
            <w:pPr>
              <w:jc w:val="right"/>
              <w:rPr>
                <w:rFonts w:ascii="Garamond" w:hAnsi="Garamond"/>
                <w:color w:val="000000"/>
                <w:sz w:val="22"/>
                <w:szCs w:val="22"/>
              </w:rPr>
            </w:pPr>
          </w:p>
        </w:tc>
      </w:tr>
    </w:tbl>
    <w:p w:rsidR="00AF4FDB" w:rsidRPr="00891968" w:rsidRDefault="00AF4FDB" w:rsidP="00870046">
      <w:pPr>
        <w:ind w:right="851"/>
        <w:rPr>
          <w:rFonts w:ascii="Garamond" w:hAnsi="Garamond"/>
          <w:sz w:val="18"/>
          <w:szCs w:val="18"/>
        </w:rPr>
      </w:pPr>
    </w:p>
    <w:sectPr w:rsidR="00AF4FDB" w:rsidRPr="00891968" w:rsidSect="00BC5795">
      <w:headerReference w:type="default" r:id="rId7"/>
      <w:type w:val="continuous"/>
      <w:pgSz w:w="11906" w:h="16838"/>
      <w:pgMar w:top="1843" w:right="746" w:bottom="567" w:left="9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0E" w:rsidRDefault="00FF710E">
      <w:r>
        <w:separator/>
      </w:r>
    </w:p>
  </w:endnote>
  <w:endnote w:type="continuationSeparator" w:id="0">
    <w:p w:rsidR="00FF710E" w:rsidRDefault="00FF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0E" w:rsidRDefault="00FF710E">
      <w:r>
        <w:separator/>
      </w:r>
    </w:p>
  </w:footnote>
  <w:footnote w:type="continuationSeparator" w:id="0">
    <w:p w:rsidR="00FF710E" w:rsidRDefault="00FF7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C35" w:rsidRPr="00FE0C35" w:rsidRDefault="00B250D6" w:rsidP="00FE0C35">
    <w:pPr>
      <w:autoSpaceDE/>
      <w:autoSpaceDN/>
      <w:spacing w:before="300" w:beforeAutospacing="1" w:after="300" w:afterAutospacing="1"/>
      <w:outlineLvl w:val="0"/>
      <w:rPr>
        <w:b/>
        <w:bCs/>
        <w:kern w:val="36"/>
        <w:sz w:val="48"/>
        <w:szCs w:val="48"/>
      </w:rPr>
    </w:pPr>
    <w:r>
      <w:rPr>
        <w:b/>
        <w:bCs/>
        <w:noProof/>
        <w:kern w:val="36"/>
        <w:sz w:val="48"/>
        <w:szCs w:val="48"/>
      </w:rPr>
      <w:drawing>
        <wp:inline distT="0" distB="0" distL="0" distR="0">
          <wp:extent cx="6378360" cy="1009650"/>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me_CartaIntesta.png"/>
                  <pic:cNvPicPr/>
                </pic:nvPicPr>
                <pic:blipFill>
                  <a:blip r:embed="rId1">
                    <a:extLst>
                      <a:ext uri="{28A0092B-C50C-407E-A947-70E740481C1C}">
                        <a14:useLocalDpi xmlns:a14="http://schemas.microsoft.com/office/drawing/2010/main" val="0"/>
                      </a:ext>
                    </a:extLst>
                  </a:blip>
                  <a:stretch>
                    <a:fillRect/>
                  </a:stretch>
                </pic:blipFill>
                <pic:spPr>
                  <a:xfrm>
                    <a:off x="0" y="0"/>
                    <a:ext cx="6419618" cy="10161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6FA"/>
    <w:multiLevelType w:val="hybridMultilevel"/>
    <w:tmpl w:val="AF945A2E"/>
    <w:lvl w:ilvl="0" w:tplc="0410000D">
      <w:start w:val="1"/>
      <w:numFmt w:val="bullet"/>
      <w:lvlText w:val=""/>
      <w:lvlJc w:val="left"/>
      <w:pPr>
        <w:tabs>
          <w:tab w:val="num" w:pos="570"/>
        </w:tabs>
        <w:ind w:left="570" w:hanging="360"/>
      </w:pPr>
      <w:rPr>
        <w:rFonts w:ascii="Wingdings" w:hAnsi="Wingdings" w:hint="default"/>
      </w:rPr>
    </w:lvl>
    <w:lvl w:ilvl="1" w:tplc="04100003" w:tentative="1">
      <w:start w:val="1"/>
      <w:numFmt w:val="bullet"/>
      <w:lvlText w:val="o"/>
      <w:lvlJc w:val="left"/>
      <w:pPr>
        <w:tabs>
          <w:tab w:val="num" w:pos="1290"/>
        </w:tabs>
        <w:ind w:left="1290" w:hanging="360"/>
      </w:pPr>
      <w:rPr>
        <w:rFonts w:ascii="Courier New" w:hAnsi="Courier New" w:cs="Courier New" w:hint="default"/>
      </w:rPr>
    </w:lvl>
    <w:lvl w:ilvl="2" w:tplc="04100005" w:tentative="1">
      <w:start w:val="1"/>
      <w:numFmt w:val="bullet"/>
      <w:lvlText w:val=""/>
      <w:lvlJc w:val="left"/>
      <w:pPr>
        <w:tabs>
          <w:tab w:val="num" w:pos="2010"/>
        </w:tabs>
        <w:ind w:left="2010" w:hanging="360"/>
      </w:pPr>
      <w:rPr>
        <w:rFonts w:ascii="Wingdings" w:hAnsi="Wingdings" w:hint="default"/>
      </w:rPr>
    </w:lvl>
    <w:lvl w:ilvl="3" w:tplc="04100001" w:tentative="1">
      <w:start w:val="1"/>
      <w:numFmt w:val="bullet"/>
      <w:lvlText w:val=""/>
      <w:lvlJc w:val="left"/>
      <w:pPr>
        <w:tabs>
          <w:tab w:val="num" w:pos="2730"/>
        </w:tabs>
        <w:ind w:left="2730" w:hanging="360"/>
      </w:pPr>
      <w:rPr>
        <w:rFonts w:ascii="Symbol" w:hAnsi="Symbol" w:hint="default"/>
      </w:rPr>
    </w:lvl>
    <w:lvl w:ilvl="4" w:tplc="04100003" w:tentative="1">
      <w:start w:val="1"/>
      <w:numFmt w:val="bullet"/>
      <w:lvlText w:val="o"/>
      <w:lvlJc w:val="left"/>
      <w:pPr>
        <w:tabs>
          <w:tab w:val="num" w:pos="3450"/>
        </w:tabs>
        <w:ind w:left="3450" w:hanging="360"/>
      </w:pPr>
      <w:rPr>
        <w:rFonts w:ascii="Courier New" w:hAnsi="Courier New" w:cs="Courier New" w:hint="default"/>
      </w:rPr>
    </w:lvl>
    <w:lvl w:ilvl="5" w:tplc="04100005" w:tentative="1">
      <w:start w:val="1"/>
      <w:numFmt w:val="bullet"/>
      <w:lvlText w:val=""/>
      <w:lvlJc w:val="left"/>
      <w:pPr>
        <w:tabs>
          <w:tab w:val="num" w:pos="4170"/>
        </w:tabs>
        <w:ind w:left="4170" w:hanging="360"/>
      </w:pPr>
      <w:rPr>
        <w:rFonts w:ascii="Wingdings" w:hAnsi="Wingdings" w:hint="default"/>
      </w:rPr>
    </w:lvl>
    <w:lvl w:ilvl="6" w:tplc="04100001" w:tentative="1">
      <w:start w:val="1"/>
      <w:numFmt w:val="bullet"/>
      <w:lvlText w:val=""/>
      <w:lvlJc w:val="left"/>
      <w:pPr>
        <w:tabs>
          <w:tab w:val="num" w:pos="4890"/>
        </w:tabs>
        <w:ind w:left="4890" w:hanging="360"/>
      </w:pPr>
      <w:rPr>
        <w:rFonts w:ascii="Symbol" w:hAnsi="Symbol" w:hint="default"/>
      </w:rPr>
    </w:lvl>
    <w:lvl w:ilvl="7" w:tplc="04100003" w:tentative="1">
      <w:start w:val="1"/>
      <w:numFmt w:val="bullet"/>
      <w:lvlText w:val="o"/>
      <w:lvlJc w:val="left"/>
      <w:pPr>
        <w:tabs>
          <w:tab w:val="num" w:pos="5610"/>
        </w:tabs>
        <w:ind w:left="5610" w:hanging="360"/>
      </w:pPr>
      <w:rPr>
        <w:rFonts w:ascii="Courier New" w:hAnsi="Courier New" w:cs="Courier New" w:hint="default"/>
      </w:rPr>
    </w:lvl>
    <w:lvl w:ilvl="8" w:tplc="04100005" w:tentative="1">
      <w:start w:val="1"/>
      <w:numFmt w:val="bullet"/>
      <w:lvlText w:val=""/>
      <w:lvlJc w:val="left"/>
      <w:pPr>
        <w:tabs>
          <w:tab w:val="num" w:pos="6330"/>
        </w:tabs>
        <w:ind w:left="6330" w:hanging="360"/>
      </w:pPr>
      <w:rPr>
        <w:rFonts w:ascii="Wingdings" w:hAnsi="Wingdings" w:hint="default"/>
      </w:rPr>
    </w:lvl>
  </w:abstractNum>
  <w:abstractNum w:abstractNumId="1" w15:restartNumberingAfterBreak="0">
    <w:nsid w:val="187F63A4"/>
    <w:multiLevelType w:val="hybridMultilevel"/>
    <w:tmpl w:val="94A06048"/>
    <w:lvl w:ilvl="0" w:tplc="04100001">
      <w:start w:val="1"/>
      <w:numFmt w:val="bullet"/>
      <w:lvlText w:val=""/>
      <w:lvlJc w:val="left"/>
      <w:pPr>
        <w:ind w:left="706" w:hanging="360"/>
      </w:pPr>
      <w:rPr>
        <w:rFonts w:ascii="Symbol" w:hAnsi="Symbol" w:hint="default"/>
      </w:rPr>
    </w:lvl>
    <w:lvl w:ilvl="1" w:tplc="FFFFFFFF" w:tentative="1">
      <w:start w:val="1"/>
      <w:numFmt w:val="bullet"/>
      <w:lvlText w:val="o"/>
      <w:lvlJc w:val="left"/>
      <w:pPr>
        <w:ind w:left="1426" w:hanging="360"/>
      </w:pPr>
      <w:rPr>
        <w:rFonts w:ascii="Courier New" w:hAnsi="Courier New" w:cs="Courier New" w:hint="default"/>
      </w:rPr>
    </w:lvl>
    <w:lvl w:ilvl="2" w:tplc="FFFFFFFF" w:tentative="1">
      <w:start w:val="1"/>
      <w:numFmt w:val="bullet"/>
      <w:lvlText w:val=""/>
      <w:lvlJc w:val="left"/>
      <w:pPr>
        <w:ind w:left="2146" w:hanging="360"/>
      </w:pPr>
      <w:rPr>
        <w:rFonts w:ascii="Wingdings" w:hAnsi="Wingdings" w:hint="default"/>
      </w:rPr>
    </w:lvl>
    <w:lvl w:ilvl="3" w:tplc="FFFFFFFF" w:tentative="1">
      <w:start w:val="1"/>
      <w:numFmt w:val="bullet"/>
      <w:lvlText w:val=""/>
      <w:lvlJc w:val="left"/>
      <w:pPr>
        <w:ind w:left="2866" w:hanging="360"/>
      </w:pPr>
      <w:rPr>
        <w:rFonts w:ascii="Symbol" w:hAnsi="Symbol" w:hint="default"/>
      </w:rPr>
    </w:lvl>
    <w:lvl w:ilvl="4" w:tplc="FFFFFFFF" w:tentative="1">
      <w:start w:val="1"/>
      <w:numFmt w:val="bullet"/>
      <w:lvlText w:val="o"/>
      <w:lvlJc w:val="left"/>
      <w:pPr>
        <w:ind w:left="3586" w:hanging="360"/>
      </w:pPr>
      <w:rPr>
        <w:rFonts w:ascii="Courier New" w:hAnsi="Courier New" w:cs="Courier New" w:hint="default"/>
      </w:rPr>
    </w:lvl>
    <w:lvl w:ilvl="5" w:tplc="FFFFFFFF" w:tentative="1">
      <w:start w:val="1"/>
      <w:numFmt w:val="bullet"/>
      <w:lvlText w:val=""/>
      <w:lvlJc w:val="left"/>
      <w:pPr>
        <w:ind w:left="4306" w:hanging="360"/>
      </w:pPr>
      <w:rPr>
        <w:rFonts w:ascii="Wingdings" w:hAnsi="Wingdings" w:hint="default"/>
      </w:rPr>
    </w:lvl>
    <w:lvl w:ilvl="6" w:tplc="FFFFFFFF" w:tentative="1">
      <w:start w:val="1"/>
      <w:numFmt w:val="bullet"/>
      <w:lvlText w:val=""/>
      <w:lvlJc w:val="left"/>
      <w:pPr>
        <w:ind w:left="5026" w:hanging="360"/>
      </w:pPr>
      <w:rPr>
        <w:rFonts w:ascii="Symbol" w:hAnsi="Symbol" w:hint="default"/>
      </w:rPr>
    </w:lvl>
    <w:lvl w:ilvl="7" w:tplc="FFFFFFFF" w:tentative="1">
      <w:start w:val="1"/>
      <w:numFmt w:val="bullet"/>
      <w:lvlText w:val="o"/>
      <w:lvlJc w:val="left"/>
      <w:pPr>
        <w:ind w:left="5746" w:hanging="360"/>
      </w:pPr>
      <w:rPr>
        <w:rFonts w:ascii="Courier New" w:hAnsi="Courier New" w:cs="Courier New" w:hint="default"/>
      </w:rPr>
    </w:lvl>
    <w:lvl w:ilvl="8" w:tplc="FFFFFFFF" w:tentative="1">
      <w:start w:val="1"/>
      <w:numFmt w:val="bullet"/>
      <w:lvlText w:val=""/>
      <w:lvlJc w:val="left"/>
      <w:pPr>
        <w:ind w:left="6466" w:hanging="360"/>
      </w:pPr>
      <w:rPr>
        <w:rFonts w:ascii="Wingdings" w:hAnsi="Wingdings" w:hint="default"/>
      </w:rPr>
    </w:lvl>
  </w:abstractNum>
  <w:abstractNum w:abstractNumId="2" w15:restartNumberingAfterBreak="0">
    <w:nsid w:val="30945C80"/>
    <w:multiLevelType w:val="hybridMultilevel"/>
    <w:tmpl w:val="AA46DD0E"/>
    <w:lvl w:ilvl="0" w:tplc="EF52BB82">
      <w:start w:val="1"/>
      <w:numFmt w:val="decimal"/>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FC9A3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822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C489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814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56390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22EA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834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EB5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A86858"/>
    <w:multiLevelType w:val="hybridMultilevel"/>
    <w:tmpl w:val="7536F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B616E9"/>
    <w:multiLevelType w:val="hybridMultilevel"/>
    <w:tmpl w:val="26E6AC3A"/>
    <w:lvl w:ilvl="0" w:tplc="61346102">
      <w:start w:val="14"/>
      <w:numFmt w:val="bullet"/>
      <w:lvlText w:val="-"/>
      <w:lvlJc w:val="left"/>
      <w:pPr>
        <w:ind w:left="720" w:hanging="360"/>
      </w:pPr>
      <w:rPr>
        <w:rFonts w:ascii="Tahoma" w:eastAsia="Tahoma"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4A"/>
    <w:rsid w:val="0000210E"/>
    <w:rsid w:val="000038FE"/>
    <w:rsid w:val="000050A7"/>
    <w:rsid w:val="000058B9"/>
    <w:rsid w:val="00006A88"/>
    <w:rsid w:val="000077CE"/>
    <w:rsid w:val="00007B1F"/>
    <w:rsid w:val="000126DD"/>
    <w:rsid w:val="000137B0"/>
    <w:rsid w:val="00016EE5"/>
    <w:rsid w:val="000170B6"/>
    <w:rsid w:val="0002097F"/>
    <w:rsid w:val="000218FC"/>
    <w:rsid w:val="00021988"/>
    <w:rsid w:val="000219A6"/>
    <w:rsid w:val="00024680"/>
    <w:rsid w:val="00024888"/>
    <w:rsid w:val="000249F9"/>
    <w:rsid w:val="00027511"/>
    <w:rsid w:val="000276E4"/>
    <w:rsid w:val="0003350A"/>
    <w:rsid w:val="00035913"/>
    <w:rsid w:val="000415FA"/>
    <w:rsid w:val="000428CD"/>
    <w:rsid w:val="000443B5"/>
    <w:rsid w:val="00050D89"/>
    <w:rsid w:val="000510B6"/>
    <w:rsid w:val="00052757"/>
    <w:rsid w:val="00052860"/>
    <w:rsid w:val="00057E44"/>
    <w:rsid w:val="00060A19"/>
    <w:rsid w:val="00061CA9"/>
    <w:rsid w:val="00062787"/>
    <w:rsid w:val="0006423A"/>
    <w:rsid w:val="00064375"/>
    <w:rsid w:val="0006475F"/>
    <w:rsid w:val="00065282"/>
    <w:rsid w:val="00065941"/>
    <w:rsid w:val="00067B7F"/>
    <w:rsid w:val="00071503"/>
    <w:rsid w:val="00071B0A"/>
    <w:rsid w:val="00072A61"/>
    <w:rsid w:val="000732FC"/>
    <w:rsid w:val="00074BE7"/>
    <w:rsid w:val="000753E1"/>
    <w:rsid w:val="00080BC9"/>
    <w:rsid w:val="000835A9"/>
    <w:rsid w:val="00084E6A"/>
    <w:rsid w:val="00085936"/>
    <w:rsid w:val="00085E7A"/>
    <w:rsid w:val="0008695A"/>
    <w:rsid w:val="00086C33"/>
    <w:rsid w:val="0008709C"/>
    <w:rsid w:val="0008710E"/>
    <w:rsid w:val="00087B44"/>
    <w:rsid w:val="000904E9"/>
    <w:rsid w:val="000A04BC"/>
    <w:rsid w:val="000A30E5"/>
    <w:rsid w:val="000A5534"/>
    <w:rsid w:val="000B0707"/>
    <w:rsid w:val="000B0BC6"/>
    <w:rsid w:val="000B20FC"/>
    <w:rsid w:val="000B284A"/>
    <w:rsid w:val="000B7E68"/>
    <w:rsid w:val="000C0B82"/>
    <w:rsid w:val="000C2E19"/>
    <w:rsid w:val="000C3FD4"/>
    <w:rsid w:val="000C5B39"/>
    <w:rsid w:val="000C6659"/>
    <w:rsid w:val="000C79A2"/>
    <w:rsid w:val="000D16A6"/>
    <w:rsid w:val="000D6016"/>
    <w:rsid w:val="000D6C9F"/>
    <w:rsid w:val="000D73DE"/>
    <w:rsid w:val="000D7F6E"/>
    <w:rsid w:val="000E0942"/>
    <w:rsid w:val="000E0AEE"/>
    <w:rsid w:val="000E0B8C"/>
    <w:rsid w:val="000E2EA6"/>
    <w:rsid w:val="000E394E"/>
    <w:rsid w:val="000E3ABC"/>
    <w:rsid w:val="000E51A8"/>
    <w:rsid w:val="000F0126"/>
    <w:rsid w:val="00100FDC"/>
    <w:rsid w:val="00101F84"/>
    <w:rsid w:val="00104111"/>
    <w:rsid w:val="001045A7"/>
    <w:rsid w:val="00104C1A"/>
    <w:rsid w:val="001065AE"/>
    <w:rsid w:val="00106C34"/>
    <w:rsid w:val="001102AB"/>
    <w:rsid w:val="001136D9"/>
    <w:rsid w:val="0011662C"/>
    <w:rsid w:val="00116893"/>
    <w:rsid w:val="001175FE"/>
    <w:rsid w:val="0012188D"/>
    <w:rsid w:val="00122704"/>
    <w:rsid w:val="00123A46"/>
    <w:rsid w:val="0012562F"/>
    <w:rsid w:val="00126EB9"/>
    <w:rsid w:val="001279DC"/>
    <w:rsid w:val="00127B4A"/>
    <w:rsid w:val="00132144"/>
    <w:rsid w:val="001327F8"/>
    <w:rsid w:val="001343F6"/>
    <w:rsid w:val="0013486A"/>
    <w:rsid w:val="00134F4C"/>
    <w:rsid w:val="0014114A"/>
    <w:rsid w:val="00141756"/>
    <w:rsid w:val="00142F5F"/>
    <w:rsid w:val="00143C64"/>
    <w:rsid w:val="00143FC5"/>
    <w:rsid w:val="001448E3"/>
    <w:rsid w:val="00144BC9"/>
    <w:rsid w:val="00146308"/>
    <w:rsid w:val="0014688E"/>
    <w:rsid w:val="00150801"/>
    <w:rsid w:val="00151BCC"/>
    <w:rsid w:val="00152AEC"/>
    <w:rsid w:val="001541EF"/>
    <w:rsid w:val="00155402"/>
    <w:rsid w:val="00160DCA"/>
    <w:rsid w:val="00161910"/>
    <w:rsid w:val="0016352B"/>
    <w:rsid w:val="00167D34"/>
    <w:rsid w:val="00171CED"/>
    <w:rsid w:val="00175F3F"/>
    <w:rsid w:val="00176364"/>
    <w:rsid w:val="00176A93"/>
    <w:rsid w:val="00177CCF"/>
    <w:rsid w:val="00177DFF"/>
    <w:rsid w:val="00177FE7"/>
    <w:rsid w:val="0018130E"/>
    <w:rsid w:val="001829C4"/>
    <w:rsid w:val="00187025"/>
    <w:rsid w:val="001872B4"/>
    <w:rsid w:val="0018742C"/>
    <w:rsid w:val="001876E6"/>
    <w:rsid w:val="00190B65"/>
    <w:rsid w:val="00194463"/>
    <w:rsid w:val="001A22ED"/>
    <w:rsid w:val="001A25CC"/>
    <w:rsid w:val="001A28CF"/>
    <w:rsid w:val="001A33E6"/>
    <w:rsid w:val="001A3648"/>
    <w:rsid w:val="001A3C6A"/>
    <w:rsid w:val="001A5577"/>
    <w:rsid w:val="001A5893"/>
    <w:rsid w:val="001B2B0E"/>
    <w:rsid w:val="001B3A57"/>
    <w:rsid w:val="001B4CE7"/>
    <w:rsid w:val="001B55D5"/>
    <w:rsid w:val="001B5787"/>
    <w:rsid w:val="001B5803"/>
    <w:rsid w:val="001C0128"/>
    <w:rsid w:val="001C1CB5"/>
    <w:rsid w:val="001C38F4"/>
    <w:rsid w:val="001C4E22"/>
    <w:rsid w:val="001C61A0"/>
    <w:rsid w:val="001C79C8"/>
    <w:rsid w:val="001C7FF4"/>
    <w:rsid w:val="001D07E4"/>
    <w:rsid w:val="001D1F86"/>
    <w:rsid w:val="001D29EA"/>
    <w:rsid w:val="001D2B35"/>
    <w:rsid w:val="001D4227"/>
    <w:rsid w:val="001D46BF"/>
    <w:rsid w:val="001D4E62"/>
    <w:rsid w:val="001D54AD"/>
    <w:rsid w:val="001D7A78"/>
    <w:rsid w:val="001E0C97"/>
    <w:rsid w:val="001E0F6E"/>
    <w:rsid w:val="001E2C50"/>
    <w:rsid w:val="001E3495"/>
    <w:rsid w:val="001E3A9B"/>
    <w:rsid w:val="001E5202"/>
    <w:rsid w:val="001E6912"/>
    <w:rsid w:val="001E777C"/>
    <w:rsid w:val="001F12EC"/>
    <w:rsid w:val="001F4223"/>
    <w:rsid w:val="001F4EF3"/>
    <w:rsid w:val="001F4FD9"/>
    <w:rsid w:val="002009A9"/>
    <w:rsid w:val="00201AD3"/>
    <w:rsid w:val="00202BE6"/>
    <w:rsid w:val="0020329A"/>
    <w:rsid w:val="00204756"/>
    <w:rsid w:val="00205D95"/>
    <w:rsid w:val="0020614C"/>
    <w:rsid w:val="0020689A"/>
    <w:rsid w:val="00207F48"/>
    <w:rsid w:val="00211683"/>
    <w:rsid w:val="002117D9"/>
    <w:rsid w:val="00211C2B"/>
    <w:rsid w:val="00213314"/>
    <w:rsid w:val="00213BC6"/>
    <w:rsid w:val="00214477"/>
    <w:rsid w:val="00214F3B"/>
    <w:rsid w:val="00216637"/>
    <w:rsid w:val="00217498"/>
    <w:rsid w:val="002202EF"/>
    <w:rsid w:val="002220E6"/>
    <w:rsid w:val="00222F72"/>
    <w:rsid w:val="002238AB"/>
    <w:rsid w:val="002243D0"/>
    <w:rsid w:val="00227969"/>
    <w:rsid w:val="002344E7"/>
    <w:rsid w:val="002358E0"/>
    <w:rsid w:val="00241306"/>
    <w:rsid w:val="00241D6E"/>
    <w:rsid w:val="002422E5"/>
    <w:rsid w:val="00245075"/>
    <w:rsid w:val="00246053"/>
    <w:rsid w:val="002519A0"/>
    <w:rsid w:val="002545B7"/>
    <w:rsid w:val="00254BC9"/>
    <w:rsid w:val="00262008"/>
    <w:rsid w:val="0026435E"/>
    <w:rsid w:val="002653C8"/>
    <w:rsid w:val="00265CC8"/>
    <w:rsid w:val="002701C8"/>
    <w:rsid w:val="002702A4"/>
    <w:rsid w:val="00270908"/>
    <w:rsid w:val="00271D2C"/>
    <w:rsid w:val="00272C5C"/>
    <w:rsid w:val="00272F75"/>
    <w:rsid w:val="002734D5"/>
    <w:rsid w:val="002774B9"/>
    <w:rsid w:val="00277D08"/>
    <w:rsid w:val="00280677"/>
    <w:rsid w:val="002840AE"/>
    <w:rsid w:val="0028640F"/>
    <w:rsid w:val="00287EFF"/>
    <w:rsid w:val="00287FC4"/>
    <w:rsid w:val="00290127"/>
    <w:rsid w:val="00293D3B"/>
    <w:rsid w:val="00293EDB"/>
    <w:rsid w:val="0029424D"/>
    <w:rsid w:val="0029443F"/>
    <w:rsid w:val="00295F03"/>
    <w:rsid w:val="002A1DEC"/>
    <w:rsid w:val="002A259F"/>
    <w:rsid w:val="002A6B35"/>
    <w:rsid w:val="002A7070"/>
    <w:rsid w:val="002A7AAE"/>
    <w:rsid w:val="002B05F6"/>
    <w:rsid w:val="002B19FA"/>
    <w:rsid w:val="002B4CA1"/>
    <w:rsid w:val="002B62AF"/>
    <w:rsid w:val="002B7E60"/>
    <w:rsid w:val="002C0966"/>
    <w:rsid w:val="002C3534"/>
    <w:rsid w:val="002C36CE"/>
    <w:rsid w:val="002C5269"/>
    <w:rsid w:val="002C5EDB"/>
    <w:rsid w:val="002C793F"/>
    <w:rsid w:val="002C7D4C"/>
    <w:rsid w:val="002C7E1F"/>
    <w:rsid w:val="002D35D7"/>
    <w:rsid w:val="002D438A"/>
    <w:rsid w:val="002D446C"/>
    <w:rsid w:val="002D4BFC"/>
    <w:rsid w:val="002D79D5"/>
    <w:rsid w:val="002E14FF"/>
    <w:rsid w:val="002E4A76"/>
    <w:rsid w:val="002E56B1"/>
    <w:rsid w:val="002E5C9E"/>
    <w:rsid w:val="002E68EC"/>
    <w:rsid w:val="002E7BCB"/>
    <w:rsid w:val="002F1A54"/>
    <w:rsid w:val="002F233C"/>
    <w:rsid w:val="002F23BD"/>
    <w:rsid w:val="002F51B5"/>
    <w:rsid w:val="002F5233"/>
    <w:rsid w:val="002F589A"/>
    <w:rsid w:val="002F720B"/>
    <w:rsid w:val="00300C92"/>
    <w:rsid w:val="0030164F"/>
    <w:rsid w:val="00301674"/>
    <w:rsid w:val="00301D50"/>
    <w:rsid w:val="003036FE"/>
    <w:rsid w:val="003065D3"/>
    <w:rsid w:val="00311F17"/>
    <w:rsid w:val="003121B3"/>
    <w:rsid w:val="00314CFA"/>
    <w:rsid w:val="00315A79"/>
    <w:rsid w:val="00316C4D"/>
    <w:rsid w:val="00316CF3"/>
    <w:rsid w:val="00321CC9"/>
    <w:rsid w:val="0032405D"/>
    <w:rsid w:val="00324913"/>
    <w:rsid w:val="00325195"/>
    <w:rsid w:val="00325900"/>
    <w:rsid w:val="003306D8"/>
    <w:rsid w:val="00331D6B"/>
    <w:rsid w:val="0033284C"/>
    <w:rsid w:val="00332FCD"/>
    <w:rsid w:val="00333E03"/>
    <w:rsid w:val="00335B5A"/>
    <w:rsid w:val="00336381"/>
    <w:rsid w:val="003369B6"/>
    <w:rsid w:val="00340282"/>
    <w:rsid w:val="003441FE"/>
    <w:rsid w:val="00346D8B"/>
    <w:rsid w:val="0034797A"/>
    <w:rsid w:val="0035187B"/>
    <w:rsid w:val="00354191"/>
    <w:rsid w:val="0035449E"/>
    <w:rsid w:val="00355E3B"/>
    <w:rsid w:val="00356931"/>
    <w:rsid w:val="0036065D"/>
    <w:rsid w:val="003610CD"/>
    <w:rsid w:val="00361A68"/>
    <w:rsid w:val="00361E5D"/>
    <w:rsid w:val="00363A96"/>
    <w:rsid w:val="003642D8"/>
    <w:rsid w:val="003658DF"/>
    <w:rsid w:val="00370209"/>
    <w:rsid w:val="0037232D"/>
    <w:rsid w:val="003728B4"/>
    <w:rsid w:val="00373E15"/>
    <w:rsid w:val="003747F0"/>
    <w:rsid w:val="00376665"/>
    <w:rsid w:val="003769B3"/>
    <w:rsid w:val="00381581"/>
    <w:rsid w:val="003837E6"/>
    <w:rsid w:val="00384A1D"/>
    <w:rsid w:val="00386046"/>
    <w:rsid w:val="003864F9"/>
    <w:rsid w:val="003910FA"/>
    <w:rsid w:val="003923F4"/>
    <w:rsid w:val="00394173"/>
    <w:rsid w:val="003949D5"/>
    <w:rsid w:val="00396C8D"/>
    <w:rsid w:val="003978A3"/>
    <w:rsid w:val="003A0D0E"/>
    <w:rsid w:val="003A1249"/>
    <w:rsid w:val="003A53C8"/>
    <w:rsid w:val="003A5F2E"/>
    <w:rsid w:val="003B15D6"/>
    <w:rsid w:val="003B297B"/>
    <w:rsid w:val="003B3674"/>
    <w:rsid w:val="003C0987"/>
    <w:rsid w:val="003C229B"/>
    <w:rsid w:val="003C3CC9"/>
    <w:rsid w:val="003C405C"/>
    <w:rsid w:val="003C59B2"/>
    <w:rsid w:val="003C6442"/>
    <w:rsid w:val="003C76B9"/>
    <w:rsid w:val="003D07D7"/>
    <w:rsid w:val="003D1FDB"/>
    <w:rsid w:val="003D24AD"/>
    <w:rsid w:val="003D3668"/>
    <w:rsid w:val="003E0054"/>
    <w:rsid w:val="003E0B62"/>
    <w:rsid w:val="003E1642"/>
    <w:rsid w:val="003E2459"/>
    <w:rsid w:val="003E32D9"/>
    <w:rsid w:val="003E4AB9"/>
    <w:rsid w:val="003E5769"/>
    <w:rsid w:val="003E763B"/>
    <w:rsid w:val="003F3F20"/>
    <w:rsid w:val="0040147C"/>
    <w:rsid w:val="00401B35"/>
    <w:rsid w:val="00403D0E"/>
    <w:rsid w:val="0040418C"/>
    <w:rsid w:val="00404B1D"/>
    <w:rsid w:val="0041396E"/>
    <w:rsid w:val="00413C33"/>
    <w:rsid w:val="004140C0"/>
    <w:rsid w:val="00420E1C"/>
    <w:rsid w:val="00422A24"/>
    <w:rsid w:val="00422BA6"/>
    <w:rsid w:val="00423D14"/>
    <w:rsid w:val="004243A7"/>
    <w:rsid w:val="004267E9"/>
    <w:rsid w:val="00430F8D"/>
    <w:rsid w:val="0043344B"/>
    <w:rsid w:val="00433D7C"/>
    <w:rsid w:val="00433F5B"/>
    <w:rsid w:val="004356EE"/>
    <w:rsid w:val="00436002"/>
    <w:rsid w:val="00436397"/>
    <w:rsid w:val="00440D0A"/>
    <w:rsid w:val="00443AEC"/>
    <w:rsid w:val="00445B87"/>
    <w:rsid w:val="004465B6"/>
    <w:rsid w:val="00446602"/>
    <w:rsid w:val="004470D1"/>
    <w:rsid w:val="00450466"/>
    <w:rsid w:val="0045071F"/>
    <w:rsid w:val="004559D7"/>
    <w:rsid w:val="00456388"/>
    <w:rsid w:val="0045661A"/>
    <w:rsid w:val="004568AB"/>
    <w:rsid w:val="0045770E"/>
    <w:rsid w:val="004601AA"/>
    <w:rsid w:val="00460DAE"/>
    <w:rsid w:val="0046359F"/>
    <w:rsid w:val="00465A20"/>
    <w:rsid w:val="004676CA"/>
    <w:rsid w:val="00470622"/>
    <w:rsid w:val="00470E00"/>
    <w:rsid w:val="0047205A"/>
    <w:rsid w:val="00474CAD"/>
    <w:rsid w:val="00474F5F"/>
    <w:rsid w:val="00475FDA"/>
    <w:rsid w:val="004767CF"/>
    <w:rsid w:val="004820AD"/>
    <w:rsid w:val="00482D1B"/>
    <w:rsid w:val="0048503A"/>
    <w:rsid w:val="004851C7"/>
    <w:rsid w:val="00487722"/>
    <w:rsid w:val="0048781A"/>
    <w:rsid w:val="00490B63"/>
    <w:rsid w:val="004918E4"/>
    <w:rsid w:val="004927D8"/>
    <w:rsid w:val="00494B09"/>
    <w:rsid w:val="004963A0"/>
    <w:rsid w:val="004A08FE"/>
    <w:rsid w:val="004A0E73"/>
    <w:rsid w:val="004A1E39"/>
    <w:rsid w:val="004A5451"/>
    <w:rsid w:val="004A64BD"/>
    <w:rsid w:val="004A7F4A"/>
    <w:rsid w:val="004B06C2"/>
    <w:rsid w:val="004B0DBB"/>
    <w:rsid w:val="004B17D8"/>
    <w:rsid w:val="004B4A21"/>
    <w:rsid w:val="004B5B21"/>
    <w:rsid w:val="004C1B6A"/>
    <w:rsid w:val="004C2BE8"/>
    <w:rsid w:val="004C4F65"/>
    <w:rsid w:val="004C5EE4"/>
    <w:rsid w:val="004C6D3D"/>
    <w:rsid w:val="004C725F"/>
    <w:rsid w:val="004C77B8"/>
    <w:rsid w:val="004D06AB"/>
    <w:rsid w:val="004D0E46"/>
    <w:rsid w:val="004D148A"/>
    <w:rsid w:val="004D1B4A"/>
    <w:rsid w:val="004D2E16"/>
    <w:rsid w:val="004D3DBF"/>
    <w:rsid w:val="004D596E"/>
    <w:rsid w:val="004E20CC"/>
    <w:rsid w:val="004E33AB"/>
    <w:rsid w:val="004E3880"/>
    <w:rsid w:val="004E391F"/>
    <w:rsid w:val="004E40E6"/>
    <w:rsid w:val="004E7A9B"/>
    <w:rsid w:val="004F5249"/>
    <w:rsid w:val="004F59BB"/>
    <w:rsid w:val="004F679B"/>
    <w:rsid w:val="004F7B15"/>
    <w:rsid w:val="0050126E"/>
    <w:rsid w:val="00502274"/>
    <w:rsid w:val="0050383A"/>
    <w:rsid w:val="005044BA"/>
    <w:rsid w:val="00504B0F"/>
    <w:rsid w:val="005110C5"/>
    <w:rsid w:val="0051627B"/>
    <w:rsid w:val="00517644"/>
    <w:rsid w:val="005176BC"/>
    <w:rsid w:val="00517C1C"/>
    <w:rsid w:val="00517D9B"/>
    <w:rsid w:val="0052095C"/>
    <w:rsid w:val="0052142B"/>
    <w:rsid w:val="00521A7E"/>
    <w:rsid w:val="00521DD6"/>
    <w:rsid w:val="005247E5"/>
    <w:rsid w:val="00524C1F"/>
    <w:rsid w:val="00524CE9"/>
    <w:rsid w:val="00527C94"/>
    <w:rsid w:val="00534546"/>
    <w:rsid w:val="00536820"/>
    <w:rsid w:val="0053796B"/>
    <w:rsid w:val="0054049A"/>
    <w:rsid w:val="00540989"/>
    <w:rsid w:val="005473F1"/>
    <w:rsid w:val="00551084"/>
    <w:rsid w:val="00551558"/>
    <w:rsid w:val="00554187"/>
    <w:rsid w:val="00556A2F"/>
    <w:rsid w:val="005572C0"/>
    <w:rsid w:val="00557561"/>
    <w:rsid w:val="005607A7"/>
    <w:rsid w:val="0056146B"/>
    <w:rsid w:val="0056442D"/>
    <w:rsid w:val="00564531"/>
    <w:rsid w:val="00565B60"/>
    <w:rsid w:val="0056631A"/>
    <w:rsid w:val="00567248"/>
    <w:rsid w:val="005674F6"/>
    <w:rsid w:val="0056788D"/>
    <w:rsid w:val="00567C66"/>
    <w:rsid w:val="00570F24"/>
    <w:rsid w:val="005710D8"/>
    <w:rsid w:val="0057251B"/>
    <w:rsid w:val="00573253"/>
    <w:rsid w:val="00573D67"/>
    <w:rsid w:val="005775F9"/>
    <w:rsid w:val="00577C85"/>
    <w:rsid w:val="00577EEA"/>
    <w:rsid w:val="0058012E"/>
    <w:rsid w:val="0058234E"/>
    <w:rsid w:val="00582F6B"/>
    <w:rsid w:val="0058318E"/>
    <w:rsid w:val="00584CC4"/>
    <w:rsid w:val="00584F56"/>
    <w:rsid w:val="00585D53"/>
    <w:rsid w:val="005879D0"/>
    <w:rsid w:val="00590F21"/>
    <w:rsid w:val="0059111F"/>
    <w:rsid w:val="00593A12"/>
    <w:rsid w:val="00594C66"/>
    <w:rsid w:val="00596C6A"/>
    <w:rsid w:val="00597449"/>
    <w:rsid w:val="005A150C"/>
    <w:rsid w:val="005A3341"/>
    <w:rsid w:val="005A4487"/>
    <w:rsid w:val="005A62C1"/>
    <w:rsid w:val="005A76AC"/>
    <w:rsid w:val="005B0FB8"/>
    <w:rsid w:val="005B229C"/>
    <w:rsid w:val="005B2A67"/>
    <w:rsid w:val="005B37AE"/>
    <w:rsid w:val="005B3C38"/>
    <w:rsid w:val="005B455E"/>
    <w:rsid w:val="005B5959"/>
    <w:rsid w:val="005B7479"/>
    <w:rsid w:val="005C021B"/>
    <w:rsid w:val="005C0741"/>
    <w:rsid w:val="005C567A"/>
    <w:rsid w:val="005C6172"/>
    <w:rsid w:val="005C7DAF"/>
    <w:rsid w:val="005D1388"/>
    <w:rsid w:val="005D2D4F"/>
    <w:rsid w:val="005D3F5F"/>
    <w:rsid w:val="005D54A1"/>
    <w:rsid w:val="005D770E"/>
    <w:rsid w:val="005E06C7"/>
    <w:rsid w:val="005E15C6"/>
    <w:rsid w:val="005E17FB"/>
    <w:rsid w:val="005E23D0"/>
    <w:rsid w:val="005E34B9"/>
    <w:rsid w:val="005E3B4F"/>
    <w:rsid w:val="005E7635"/>
    <w:rsid w:val="005F003C"/>
    <w:rsid w:val="005F0560"/>
    <w:rsid w:val="005F09FD"/>
    <w:rsid w:val="005F1E7F"/>
    <w:rsid w:val="005F1F3A"/>
    <w:rsid w:val="005F2CFC"/>
    <w:rsid w:val="005F4AF4"/>
    <w:rsid w:val="006019AE"/>
    <w:rsid w:val="00601B7F"/>
    <w:rsid w:val="0060219E"/>
    <w:rsid w:val="00602BD7"/>
    <w:rsid w:val="00603229"/>
    <w:rsid w:val="00606873"/>
    <w:rsid w:val="00612178"/>
    <w:rsid w:val="00615339"/>
    <w:rsid w:val="00616057"/>
    <w:rsid w:val="0061624B"/>
    <w:rsid w:val="00621A0B"/>
    <w:rsid w:val="00622018"/>
    <w:rsid w:val="00622AF7"/>
    <w:rsid w:val="00626B45"/>
    <w:rsid w:val="00626C4A"/>
    <w:rsid w:val="00630F3D"/>
    <w:rsid w:val="0063140F"/>
    <w:rsid w:val="0063666D"/>
    <w:rsid w:val="00642ACA"/>
    <w:rsid w:val="0065093C"/>
    <w:rsid w:val="00652BC9"/>
    <w:rsid w:val="00653CEB"/>
    <w:rsid w:val="0065517D"/>
    <w:rsid w:val="0065521B"/>
    <w:rsid w:val="00655D99"/>
    <w:rsid w:val="006609E0"/>
    <w:rsid w:val="00661E28"/>
    <w:rsid w:val="006624F0"/>
    <w:rsid w:val="00664D70"/>
    <w:rsid w:val="006666FB"/>
    <w:rsid w:val="00667F0B"/>
    <w:rsid w:val="006726B6"/>
    <w:rsid w:val="006726C8"/>
    <w:rsid w:val="00674621"/>
    <w:rsid w:val="00677AAE"/>
    <w:rsid w:val="006814BF"/>
    <w:rsid w:val="006831D4"/>
    <w:rsid w:val="00684F12"/>
    <w:rsid w:val="00685141"/>
    <w:rsid w:val="00691172"/>
    <w:rsid w:val="00694A95"/>
    <w:rsid w:val="00695455"/>
    <w:rsid w:val="006958E0"/>
    <w:rsid w:val="00696580"/>
    <w:rsid w:val="0069724F"/>
    <w:rsid w:val="006A01B8"/>
    <w:rsid w:val="006A2E61"/>
    <w:rsid w:val="006A3244"/>
    <w:rsid w:val="006A34CA"/>
    <w:rsid w:val="006A36C3"/>
    <w:rsid w:val="006A3929"/>
    <w:rsid w:val="006A4AA9"/>
    <w:rsid w:val="006A4F62"/>
    <w:rsid w:val="006A51CD"/>
    <w:rsid w:val="006B15EE"/>
    <w:rsid w:val="006B5376"/>
    <w:rsid w:val="006C0024"/>
    <w:rsid w:val="006C05B9"/>
    <w:rsid w:val="006C1CB7"/>
    <w:rsid w:val="006C1CDE"/>
    <w:rsid w:val="006C23F3"/>
    <w:rsid w:val="006C2D60"/>
    <w:rsid w:val="006C2FF8"/>
    <w:rsid w:val="006C4773"/>
    <w:rsid w:val="006C507E"/>
    <w:rsid w:val="006C5378"/>
    <w:rsid w:val="006D3159"/>
    <w:rsid w:val="006D4D55"/>
    <w:rsid w:val="006D6714"/>
    <w:rsid w:val="006E2054"/>
    <w:rsid w:val="006E2643"/>
    <w:rsid w:val="006E2AB7"/>
    <w:rsid w:val="006E346C"/>
    <w:rsid w:val="006E59F3"/>
    <w:rsid w:val="006E79BB"/>
    <w:rsid w:val="006F005B"/>
    <w:rsid w:val="006F4140"/>
    <w:rsid w:val="006F6045"/>
    <w:rsid w:val="006F7FDB"/>
    <w:rsid w:val="00702519"/>
    <w:rsid w:val="00703581"/>
    <w:rsid w:val="007051CE"/>
    <w:rsid w:val="00711CB1"/>
    <w:rsid w:val="007122A5"/>
    <w:rsid w:val="0071435A"/>
    <w:rsid w:val="00716881"/>
    <w:rsid w:val="00717722"/>
    <w:rsid w:val="00717A44"/>
    <w:rsid w:val="00720228"/>
    <w:rsid w:val="0072175F"/>
    <w:rsid w:val="00722564"/>
    <w:rsid w:val="00722E15"/>
    <w:rsid w:val="00723F2F"/>
    <w:rsid w:val="007249FA"/>
    <w:rsid w:val="00725BAD"/>
    <w:rsid w:val="00726C17"/>
    <w:rsid w:val="00726CE4"/>
    <w:rsid w:val="00727933"/>
    <w:rsid w:val="007335E7"/>
    <w:rsid w:val="00733B93"/>
    <w:rsid w:val="0074153A"/>
    <w:rsid w:val="00741F74"/>
    <w:rsid w:val="00746ED3"/>
    <w:rsid w:val="00750FC1"/>
    <w:rsid w:val="00752D7E"/>
    <w:rsid w:val="0075384B"/>
    <w:rsid w:val="00756088"/>
    <w:rsid w:val="00756A75"/>
    <w:rsid w:val="00760BAE"/>
    <w:rsid w:val="007623CD"/>
    <w:rsid w:val="00762AB1"/>
    <w:rsid w:val="00762F1D"/>
    <w:rsid w:val="00763B31"/>
    <w:rsid w:val="007662FD"/>
    <w:rsid w:val="0077025E"/>
    <w:rsid w:val="0077036B"/>
    <w:rsid w:val="007708B3"/>
    <w:rsid w:val="00771773"/>
    <w:rsid w:val="00774BE0"/>
    <w:rsid w:val="00776691"/>
    <w:rsid w:val="0078029B"/>
    <w:rsid w:val="00784920"/>
    <w:rsid w:val="00785907"/>
    <w:rsid w:val="00786CD5"/>
    <w:rsid w:val="0079038F"/>
    <w:rsid w:val="0079317D"/>
    <w:rsid w:val="00794B62"/>
    <w:rsid w:val="00795955"/>
    <w:rsid w:val="007A0C43"/>
    <w:rsid w:val="007A0DEE"/>
    <w:rsid w:val="007A35B9"/>
    <w:rsid w:val="007A507A"/>
    <w:rsid w:val="007A60F7"/>
    <w:rsid w:val="007B0B4D"/>
    <w:rsid w:val="007B0F32"/>
    <w:rsid w:val="007B131A"/>
    <w:rsid w:val="007B3575"/>
    <w:rsid w:val="007B43C3"/>
    <w:rsid w:val="007B5371"/>
    <w:rsid w:val="007B64DE"/>
    <w:rsid w:val="007B6B72"/>
    <w:rsid w:val="007B7E39"/>
    <w:rsid w:val="007B7F82"/>
    <w:rsid w:val="007C43BA"/>
    <w:rsid w:val="007C56A6"/>
    <w:rsid w:val="007D0FA4"/>
    <w:rsid w:val="007D1917"/>
    <w:rsid w:val="007D19EF"/>
    <w:rsid w:val="007D1C75"/>
    <w:rsid w:val="007D3D9B"/>
    <w:rsid w:val="007D6BE0"/>
    <w:rsid w:val="007D72A1"/>
    <w:rsid w:val="007D74C8"/>
    <w:rsid w:val="007D75B2"/>
    <w:rsid w:val="007E0037"/>
    <w:rsid w:val="007E1BF3"/>
    <w:rsid w:val="007E2ECB"/>
    <w:rsid w:val="007E3FD7"/>
    <w:rsid w:val="007E4693"/>
    <w:rsid w:val="007F048C"/>
    <w:rsid w:val="007F0D65"/>
    <w:rsid w:val="007F2D22"/>
    <w:rsid w:val="007F30E9"/>
    <w:rsid w:val="007F3607"/>
    <w:rsid w:val="007F37BB"/>
    <w:rsid w:val="007F491A"/>
    <w:rsid w:val="007F5670"/>
    <w:rsid w:val="007F56AA"/>
    <w:rsid w:val="007F592B"/>
    <w:rsid w:val="007F7D05"/>
    <w:rsid w:val="00803EA9"/>
    <w:rsid w:val="00804EF5"/>
    <w:rsid w:val="00806EBE"/>
    <w:rsid w:val="0080778C"/>
    <w:rsid w:val="0081095A"/>
    <w:rsid w:val="00821D46"/>
    <w:rsid w:val="00822EE4"/>
    <w:rsid w:val="008234B2"/>
    <w:rsid w:val="00824B8D"/>
    <w:rsid w:val="0083050D"/>
    <w:rsid w:val="008309EE"/>
    <w:rsid w:val="0083219F"/>
    <w:rsid w:val="0083323F"/>
    <w:rsid w:val="00833499"/>
    <w:rsid w:val="00833BBB"/>
    <w:rsid w:val="0083523E"/>
    <w:rsid w:val="00836F64"/>
    <w:rsid w:val="00837A03"/>
    <w:rsid w:val="008436C9"/>
    <w:rsid w:val="00847070"/>
    <w:rsid w:val="00850D85"/>
    <w:rsid w:val="0085530A"/>
    <w:rsid w:val="00855D95"/>
    <w:rsid w:val="00855E6C"/>
    <w:rsid w:val="0086036F"/>
    <w:rsid w:val="008613BE"/>
    <w:rsid w:val="00864301"/>
    <w:rsid w:val="00865325"/>
    <w:rsid w:val="00865379"/>
    <w:rsid w:val="00865ADD"/>
    <w:rsid w:val="00866F81"/>
    <w:rsid w:val="00870046"/>
    <w:rsid w:val="0087220D"/>
    <w:rsid w:val="008727E1"/>
    <w:rsid w:val="00876620"/>
    <w:rsid w:val="00877A07"/>
    <w:rsid w:val="00877A84"/>
    <w:rsid w:val="008802CE"/>
    <w:rsid w:val="00883D0B"/>
    <w:rsid w:val="00884263"/>
    <w:rsid w:val="008857B5"/>
    <w:rsid w:val="008858AA"/>
    <w:rsid w:val="008864C9"/>
    <w:rsid w:val="00887300"/>
    <w:rsid w:val="0088771B"/>
    <w:rsid w:val="0089162C"/>
    <w:rsid w:val="00891968"/>
    <w:rsid w:val="00891B54"/>
    <w:rsid w:val="008934EA"/>
    <w:rsid w:val="00893756"/>
    <w:rsid w:val="008941A6"/>
    <w:rsid w:val="008966F1"/>
    <w:rsid w:val="008A01AE"/>
    <w:rsid w:val="008A117F"/>
    <w:rsid w:val="008A3B48"/>
    <w:rsid w:val="008A3CA9"/>
    <w:rsid w:val="008A444C"/>
    <w:rsid w:val="008A501B"/>
    <w:rsid w:val="008A71B1"/>
    <w:rsid w:val="008A7BC2"/>
    <w:rsid w:val="008B2BA0"/>
    <w:rsid w:val="008B4B75"/>
    <w:rsid w:val="008C016E"/>
    <w:rsid w:val="008C0204"/>
    <w:rsid w:val="008C3DF9"/>
    <w:rsid w:val="008C461A"/>
    <w:rsid w:val="008C4698"/>
    <w:rsid w:val="008C5542"/>
    <w:rsid w:val="008D216F"/>
    <w:rsid w:val="008D2EC6"/>
    <w:rsid w:val="008D3621"/>
    <w:rsid w:val="008D4367"/>
    <w:rsid w:val="008D50EF"/>
    <w:rsid w:val="008D5D3A"/>
    <w:rsid w:val="008D60EE"/>
    <w:rsid w:val="008E0ED7"/>
    <w:rsid w:val="008E128B"/>
    <w:rsid w:val="008E432E"/>
    <w:rsid w:val="008E4507"/>
    <w:rsid w:val="008F1B97"/>
    <w:rsid w:val="008F25ED"/>
    <w:rsid w:val="008F2A70"/>
    <w:rsid w:val="008F36B8"/>
    <w:rsid w:val="008F38D1"/>
    <w:rsid w:val="008F6F1C"/>
    <w:rsid w:val="00900474"/>
    <w:rsid w:val="009008D8"/>
    <w:rsid w:val="00900FAC"/>
    <w:rsid w:val="009019ED"/>
    <w:rsid w:val="00901BCE"/>
    <w:rsid w:val="00905421"/>
    <w:rsid w:val="00905FBB"/>
    <w:rsid w:val="009061C1"/>
    <w:rsid w:val="0091111B"/>
    <w:rsid w:val="00913F4D"/>
    <w:rsid w:val="0091584C"/>
    <w:rsid w:val="00917A14"/>
    <w:rsid w:val="0092060C"/>
    <w:rsid w:val="009209D7"/>
    <w:rsid w:val="009244A4"/>
    <w:rsid w:val="009254A0"/>
    <w:rsid w:val="00926182"/>
    <w:rsid w:val="009309B9"/>
    <w:rsid w:val="00931937"/>
    <w:rsid w:val="00934434"/>
    <w:rsid w:val="009357CD"/>
    <w:rsid w:val="009372A1"/>
    <w:rsid w:val="00941ABB"/>
    <w:rsid w:val="00941DBB"/>
    <w:rsid w:val="00942F7F"/>
    <w:rsid w:val="00947572"/>
    <w:rsid w:val="00950139"/>
    <w:rsid w:val="00951E9D"/>
    <w:rsid w:val="00952320"/>
    <w:rsid w:val="009526F1"/>
    <w:rsid w:val="00960DC1"/>
    <w:rsid w:val="00961D65"/>
    <w:rsid w:val="00963300"/>
    <w:rsid w:val="00964DB5"/>
    <w:rsid w:val="00971134"/>
    <w:rsid w:val="0097226E"/>
    <w:rsid w:val="00974FB9"/>
    <w:rsid w:val="00982E37"/>
    <w:rsid w:val="00983A0B"/>
    <w:rsid w:val="00987A4D"/>
    <w:rsid w:val="00990D52"/>
    <w:rsid w:val="00991041"/>
    <w:rsid w:val="0099233C"/>
    <w:rsid w:val="009925BE"/>
    <w:rsid w:val="00992C41"/>
    <w:rsid w:val="00993455"/>
    <w:rsid w:val="0099359A"/>
    <w:rsid w:val="00993AB4"/>
    <w:rsid w:val="00994DD8"/>
    <w:rsid w:val="00994E19"/>
    <w:rsid w:val="00996FEC"/>
    <w:rsid w:val="009977DF"/>
    <w:rsid w:val="009A077C"/>
    <w:rsid w:val="009A2B39"/>
    <w:rsid w:val="009A38D1"/>
    <w:rsid w:val="009A3B2A"/>
    <w:rsid w:val="009B007B"/>
    <w:rsid w:val="009B01A7"/>
    <w:rsid w:val="009B178B"/>
    <w:rsid w:val="009B2629"/>
    <w:rsid w:val="009B2B47"/>
    <w:rsid w:val="009B3122"/>
    <w:rsid w:val="009B7DA5"/>
    <w:rsid w:val="009C003D"/>
    <w:rsid w:val="009C076E"/>
    <w:rsid w:val="009C1F82"/>
    <w:rsid w:val="009C3931"/>
    <w:rsid w:val="009C542E"/>
    <w:rsid w:val="009C6761"/>
    <w:rsid w:val="009C73BF"/>
    <w:rsid w:val="009D139B"/>
    <w:rsid w:val="009D49E8"/>
    <w:rsid w:val="009D5555"/>
    <w:rsid w:val="009D618D"/>
    <w:rsid w:val="009E2295"/>
    <w:rsid w:val="009E29C2"/>
    <w:rsid w:val="009E2A51"/>
    <w:rsid w:val="009E3D69"/>
    <w:rsid w:val="009E45F5"/>
    <w:rsid w:val="009E6FD8"/>
    <w:rsid w:val="009F085C"/>
    <w:rsid w:val="009F1062"/>
    <w:rsid w:val="009F1398"/>
    <w:rsid w:val="009F5151"/>
    <w:rsid w:val="009F582A"/>
    <w:rsid w:val="009F6026"/>
    <w:rsid w:val="009F76F2"/>
    <w:rsid w:val="00A01541"/>
    <w:rsid w:val="00A01998"/>
    <w:rsid w:val="00A03F13"/>
    <w:rsid w:val="00A041F8"/>
    <w:rsid w:val="00A0459B"/>
    <w:rsid w:val="00A049AE"/>
    <w:rsid w:val="00A066DF"/>
    <w:rsid w:val="00A06A12"/>
    <w:rsid w:val="00A07506"/>
    <w:rsid w:val="00A07DC8"/>
    <w:rsid w:val="00A10DD9"/>
    <w:rsid w:val="00A13E4D"/>
    <w:rsid w:val="00A14BC7"/>
    <w:rsid w:val="00A14E2E"/>
    <w:rsid w:val="00A158D2"/>
    <w:rsid w:val="00A17200"/>
    <w:rsid w:val="00A17A94"/>
    <w:rsid w:val="00A207F7"/>
    <w:rsid w:val="00A2173A"/>
    <w:rsid w:val="00A217EF"/>
    <w:rsid w:val="00A21995"/>
    <w:rsid w:val="00A24D68"/>
    <w:rsid w:val="00A274F5"/>
    <w:rsid w:val="00A30604"/>
    <w:rsid w:val="00A30837"/>
    <w:rsid w:val="00A32D77"/>
    <w:rsid w:val="00A401ED"/>
    <w:rsid w:val="00A402BA"/>
    <w:rsid w:val="00A40515"/>
    <w:rsid w:val="00A419CA"/>
    <w:rsid w:val="00A41E15"/>
    <w:rsid w:val="00A4313D"/>
    <w:rsid w:val="00A43347"/>
    <w:rsid w:val="00A45252"/>
    <w:rsid w:val="00A45557"/>
    <w:rsid w:val="00A45951"/>
    <w:rsid w:val="00A45BC0"/>
    <w:rsid w:val="00A47048"/>
    <w:rsid w:val="00A47223"/>
    <w:rsid w:val="00A472B1"/>
    <w:rsid w:val="00A50CF6"/>
    <w:rsid w:val="00A5184A"/>
    <w:rsid w:val="00A5220C"/>
    <w:rsid w:val="00A53177"/>
    <w:rsid w:val="00A54539"/>
    <w:rsid w:val="00A5486E"/>
    <w:rsid w:val="00A54E0E"/>
    <w:rsid w:val="00A5607F"/>
    <w:rsid w:val="00A564AA"/>
    <w:rsid w:val="00A603CA"/>
    <w:rsid w:val="00A60580"/>
    <w:rsid w:val="00A60A29"/>
    <w:rsid w:val="00A651D6"/>
    <w:rsid w:val="00A66754"/>
    <w:rsid w:val="00A677D7"/>
    <w:rsid w:val="00A70962"/>
    <w:rsid w:val="00A71644"/>
    <w:rsid w:val="00A723EC"/>
    <w:rsid w:val="00A72DC5"/>
    <w:rsid w:val="00A730EE"/>
    <w:rsid w:val="00A75D24"/>
    <w:rsid w:val="00A75E82"/>
    <w:rsid w:val="00A7755F"/>
    <w:rsid w:val="00A778F3"/>
    <w:rsid w:val="00A81173"/>
    <w:rsid w:val="00A82143"/>
    <w:rsid w:val="00A84530"/>
    <w:rsid w:val="00A8654A"/>
    <w:rsid w:val="00A86555"/>
    <w:rsid w:val="00A867DF"/>
    <w:rsid w:val="00A86CC4"/>
    <w:rsid w:val="00A87D4E"/>
    <w:rsid w:val="00A9059F"/>
    <w:rsid w:val="00A907D0"/>
    <w:rsid w:val="00A91CDB"/>
    <w:rsid w:val="00A94065"/>
    <w:rsid w:val="00A95A07"/>
    <w:rsid w:val="00A963F1"/>
    <w:rsid w:val="00AA0A1F"/>
    <w:rsid w:val="00AA2485"/>
    <w:rsid w:val="00AA5252"/>
    <w:rsid w:val="00AA5B9C"/>
    <w:rsid w:val="00AA6E64"/>
    <w:rsid w:val="00AA6F94"/>
    <w:rsid w:val="00AA7D03"/>
    <w:rsid w:val="00AB13F8"/>
    <w:rsid w:val="00AB1FEF"/>
    <w:rsid w:val="00AB249E"/>
    <w:rsid w:val="00AB253E"/>
    <w:rsid w:val="00AB42A4"/>
    <w:rsid w:val="00AB42FB"/>
    <w:rsid w:val="00AB446E"/>
    <w:rsid w:val="00AB53E0"/>
    <w:rsid w:val="00AB7BDB"/>
    <w:rsid w:val="00AC047B"/>
    <w:rsid w:val="00AC2CD7"/>
    <w:rsid w:val="00AC522A"/>
    <w:rsid w:val="00AD0814"/>
    <w:rsid w:val="00AD1EFB"/>
    <w:rsid w:val="00AD68BD"/>
    <w:rsid w:val="00AD6A90"/>
    <w:rsid w:val="00AE0B25"/>
    <w:rsid w:val="00AE3193"/>
    <w:rsid w:val="00AE35C1"/>
    <w:rsid w:val="00AE3A9B"/>
    <w:rsid w:val="00AE5BA7"/>
    <w:rsid w:val="00AE6960"/>
    <w:rsid w:val="00AF1246"/>
    <w:rsid w:val="00AF1EC8"/>
    <w:rsid w:val="00AF30DC"/>
    <w:rsid w:val="00AF3486"/>
    <w:rsid w:val="00AF39E8"/>
    <w:rsid w:val="00AF3D87"/>
    <w:rsid w:val="00AF3EEC"/>
    <w:rsid w:val="00AF4406"/>
    <w:rsid w:val="00AF4FDB"/>
    <w:rsid w:val="00AF61CA"/>
    <w:rsid w:val="00B01B19"/>
    <w:rsid w:val="00B03BFF"/>
    <w:rsid w:val="00B04AAA"/>
    <w:rsid w:val="00B102DA"/>
    <w:rsid w:val="00B10B7F"/>
    <w:rsid w:val="00B116D5"/>
    <w:rsid w:val="00B152FC"/>
    <w:rsid w:val="00B15AF4"/>
    <w:rsid w:val="00B1602A"/>
    <w:rsid w:val="00B16C5E"/>
    <w:rsid w:val="00B20142"/>
    <w:rsid w:val="00B210AA"/>
    <w:rsid w:val="00B210F8"/>
    <w:rsid w:val="00B2221A"/>
    <w:rsid w:val="00B22319"/>
    <w:rsid w:val="00B22424"/>
    <w:rsid w:val="00B229A4"/>
    <w:rsid w:val="00B23C69"/>
    <w:rsid w:val="00B250D6"/>
    <w:rsid w:val="00B251EF"/>
    <w:rsid w:val="00B34E26"/>
    <w:rsid w:val="00B37159"/>
    <w:rsid w:val="00B40058"/>
    <w:rsid w:val="00B43172"/>
    <w:rsid w:val="00B437B8"/>
    <w:rsid w:val="00B43A75"/>
    <w:rsid w:val="00B455C7"/>
    <w:rsid w:val="00B4790F"/>
    <w:rsid w:val="00B50AA5"/>
    <w:rsid w:val="00B50DE6"/>
    <w:rsid w:val="00B50F46"/>
    <w:rsid w:val="00B54500"/>
    <w:rsid w:val="00B629E5"/>
    <w:rsid w:val="00B64F96"/>
    <w:rsid w:val="00B65840"/>
    <w:rsid w:val="00B65848"/>
    <w:rsid w:val="00B67013"/>
    <w:rsid w:val="00B74B7C"/>
    <w:rsid w:val="00B75D2D"/>
    <w:rsid w:val="00B76491"/>
    <w:rsid w:val="00B76923"/>
    <w:rsid w:val="00B76DDB"/>
    <w:rsid w:val="00B8080F"/>
    <w:rsid w:val="00B80BC4"/>
    <w:rsid w:val="00B820CA"/>
    <w:rsid w:val="00B83A84"/>
    <w:rsid w:val="00B85307"/>
    <w:rsid w:val="00B925FC"/>
    <w:rsid w:val="00B93106"/>
    <w:rsid w:val="00BA2455"/>
    <w:rsid w:val="00BA2E16"/>
    <w:rsid w:val="00BA3100"/>
    <w:rsid w:val="00BA4828"/>
    <w:rsid w:val="00BA4D6C"/>
    <w:rsid w:val="00BA5467"/>
    <w:rsid w:val="00BA67ED"/>
    <w:rsid w:val="00BA6E14"/>
    <w:rsid w:val="00BA708E"/>
    <w:rsid w:val="00BB01DE"/>
    <w:rsid w:val="00BB08C1"/>
    <w:rsid w:val="00BB2F29"/>
    <w:rsid w:val="00BB2F99"/>
    <w:rsid w:val="00BB2FAB"/>
    <w:rsid w:val="00BB3DE1"/>
    <w:rsid w:val="00BB3F5B"/>
    <w:rsid w:val="00BB6DA5"/>
    <w:rsid w:val="00BC0BCC"/>
    <w:rsid w:val="00BC1133"/>
    <w:rsid w:val="00BC1774"/>
    <w:rsid w:val="00BC274A"/>
    <w:rsid w:val="00BC28EB"/>
    <w:rsid w:val="00BC2CC2"/>
    <w:rsid w:val="00BC3327"/>
    <w:rsid w:val="00BC5795"/>
    <w:rsid w:val="00BC6112"/>
    <w:rsid w:val="00BC6F71"/>
    <w:rsid w:val="00BC7D9F"/>
    <w:rsid w:val="00BD1E42"/>
    <w:rsid w:val="00BD4FF2"/>
    <w:rsid w:val="00BD6871"/>
    <w:rsid w:val="00BD7955"/>
    <w:rsid w:val="00BE234E"/>
    <w:rsid w:val="00BE39BE"/>
    <w:rsid w:val="00BE7684"/>
    <w:rsid w:val="00BE76E7"/>
    <w:rsid w:val="00BF14F5"/>
    <w:rsid w:val="00BF2859"/>
    <w:rsid w:val="00BF4078"/>
    <w:rsid w:val="00BF643F"/>
    <w:rsid w:val="00BF789D"/>
    <w:rsid w:val="00C009C7"/>
    <w:rsid w:val="00C02898"/>
    <w:rsid w:val="00C03B9F"/>
    <w:rsid w:val="00C03C33"/>
    <w:rsid w:val="00C057D9"/>
    <w:rsid w:val="00C0639A"/>
    <w:rsid w:val="00C066CA"/>
    <w:rsid w:val="00C06795"/>
    <w:rsid w:val="00C126D7"/>
    <w:rsid w:val="00C12DF1"/>
    <w:rsid w:val="00C13916"/>
    <w:rsid w:val="00C14FF3"/>
    <w:rsid w:val="00C157D1"/>
    <w:rsid w:val="00C157E3"/>
    <w:rsid w:val="00C162E5"/>
    <w:rsid w:val="00C179A4"/>
    <w:rsid w:val="00C21572"/>
    <w:rsid w:val="00C23886"/>
    <w:rsid w:val="00C243E2"/>
    <w:rsid w:val="00C25072"/>
    <w:rsid w:val="00C26816"/>
    <w:rsid w:val="00C2781D"/>
    <w:rsid w:val="00C27829"/>
    <w:rsid w:val="00C30F0C"/>
    <w:rsid w:val="00C34A0D"/>
    <w:rsid w:val="00C36175"/>
    <w:rsid w:val="00C400B3"/>
    <w:rsid w:val="00C429A1"/>
    <w:rsid w:val="00C452B6"/>
    <w:rsid w:val="00C4672B"/>
    <w:rsid w:val="00C4770D"/>
    <w:rsid w:val="00C506F3"/>
    <w:rsid w:val="00C50A81"/>
    <w:rsid w:val="00C53F24"/>
    <w:rsid w:val="00C54DD2"/>
    <w:rsid w:val="00C5531C"/>
    <w:rsid w:val="00C6037F"/>
    <w:rsid w:val="00C61093"/>
    <w:rsid w:val="00C63C5E"/>
    <w:rsid w:val="00C640EC"/>
    <w:rsid w:val="00C6486B"/>
    <w:rsid w:val="00C7291D"/>
    <w:rsid w:val="00C73932"/>
    <w:rsid w:val="00C73E94"/>
    <w:rsid w:val="00C757EF"/>
    <w:rsid w:val="00C758CB"/>
    <w:rsid w:val="00C75C6E"/>
    <w:rsid w:val="00C76685"/>
    <w:rsid w:val="00C773FD"/>
    <w:rsid w:val="00C810BE"/>
    <w:rsid w:val="00C81293"/>
    <w:rsid w:val="00C81593"/>
    <w:rsid w:val="00C8328D"/>
    <w:rsid w:val="00C83814"/>
    <w:rsid w:val="00C846EA"/>
    <w:rsid w:val="00C850FB"/>
    <w:rsid w:val="00C85C3C"/>
    <w:rsid w:val="00C91334"/>
    <w:rsid w:val="00C94858"/>
    <w:rsid w:val="00C95C5B"/>
    <w:rsid w:val="00C96692"/>
    <w:rsid w:val="00C97B1C"/>
    <w:rsid w:val="00C97BE9"/>
    <w:rsid w:val="00CA0368"/>
    <w:rsid w:val="00CA32C9"/>
    <w:rsid w:val="00CA5E81"/>
    <w:rsid w:val="00CA6F26"/>
    <w:rsid w:val="00CA7250"/>
    <w:rsid w:val="00CA7DFA"/>
    <w:rsid w:val="00CB31FE"/>
    <w:rsid w:val="00CB372B"/>
    <w:rsid w:val="00CB47F2"/>
    <w:rsid w:val="00CB6F68"/>
    <w:rsid w:val="00CB7326"/>
    <w:rsid w:val="00CB7C16"/>
    <w:rsid w:val="00CC77FC"/>
    <w:rsid w:val="00CD04E6"/>
    <w:rsid w:val="00CD2BDE"/>
    <w:rsid w:val="00CD32DB"/>
    <w:rsid w:val="00CD3BE0"/>
    <w:rsid w:val="00CD4E94"/>
    <w:rsid w:val="00CD57DD"/>
    <w:rsid w:val="00CD70F0"/>
    <w:rsid w:val="00CE0E1C"/>
    <w:rsid w:val="00CE1D47"/>
    <w:rsid w:val="00CE323E"/>
    <w:rsid w:val="00CE38B2"/>
    <w:rsid w:val="00CE3C7E"/>
    <w:rsid w:val="00CE4452"/>
    <w:rsid w:val="00CE5D63"/>
    <w:rsid w:val="00CF07D7"/>
    <w:rsid w:val="00CF091D"/>
    <w:rsid w:val="00CF1C89"/>
    <w:rsid w:val="00CF2964"/>
    <w:rsid w:val="00CF2A15"/>
    <w:rsid w:val="00CF6F0F"/>
    <w:rsid w:val="00D01981"/>
    <w:rsid w:val="00D023DB"/>
    <w:rsid w:val="00D0428F"/>
    <w:rsid w:val="00D04A5A"/>
    <w:rsid w:val="00D06194"/>
    <w:rsid w:val="00D074BD"/>
    <w:rsid w:val="00D07D60"/>
    <w:rsid w:val="00D1063C"/>
    <w:rsid w:val="00D11E17"/>
    <w:rsid w:val="00D11F02"/>
    <w:rsid w:val="00D12251"/>
    <w:rsid w:val="00D12A5E"/>
    <w:rsid w:val="00D14E92"/>
    <w:rsid w:val="00D16A92"/>
    <w:rsid w:val="00D2024F"/>
    <w:rsid w:val="00D22684"/>
    <w:rsid w:val="00D2498F"/>
    <w:rsid w:val="00D27011"/>
    <w:rsid w:val="00D32A1D"/>
    <w:rsid w:val="00D343D0"/>
    <w:rsid w:val="00D3571A"/>
    <w:rsid w:val="00D402CB"/>
    <w:rsid w:val="00D4078E"/>
    <w:rsid w:val="00D4562B"/>
    <w:rsid w:val="00D46647"/>
    <w:rsid w:val="00D46AC9"/>
    <w:rsid w:val="00D50E67"/>
    <w:rsid w:val="00D5413F"/>
    <w:rsid w:val="00D60420"/>
    <w:rsid w:val="00D61526"/>
    <w:rsid w:val="00D623BB"/>
    <w:rsid w:val="00D6247F"/>
    <w:rsid w:val="00D63110"/>
    <w:rsid w:val="00D63A9E"/>
    <w:rsid w:val="00D67629"/>
    <w:rsid w:val="00D70E18"/>
    <w:rsid w:val="00D71356"/>
    <w:rsid w:val="00D742D6"/>
    <w:rsid w:val="00D75E30"/>
    <w:rsid w:val="00D770A2"/>
    <w:rsid w:val="00D77EC0"/>
    <w:rsid w:val="00D77F91"/>
    <w:rsid w:val="00D82EE8"/>
    <w:rsid w:val="00D85120"/>
    <w:rsid w:val="00D87D29"/>
    <w:rsid w:val="00D90835"/>
    <w:rsid w:val="00D91806"/>
    <w:rsid w:val="00D91B1D"/>
    <w:rsid w:val="00D923E0"/>
    <w:rsid w:val="00D943CD"/>
    <w:rsid w:val="00D9559D"/>
    <w:rsid w:val="00D96A62"/>
    <w:rsid w:val="00DA061D"/>
    <w:rsid w:val="00DA2C42"/>
    <w:rsid w:val="00DA3519"/>
    <w:rsid w:val="00DA651F"/>
    <w:rsid w:val="00DB0216"/>
    <w:rsid w:val="00DB03DF"/>
    <w:rsid w:val="00DB0756"/>
    <w:rsid w:val="00DB13B8"/>
    <w:rsid w:val="00DB21C2"/>
    <w:rsid w:val="00DB4F02"/>
    <w:rsid w:val="00DB5F3B"/>
    <w:rsid w:val="00DB6BE8"/>
    <w:rsid w:val="00DB7C3C"/>
    <w:rsid w:val="00DC10E1"/>
    <w:rsid w:val="00DC44EB"/>
    <w:rsid w:val="00DC70D1"/>
    <w:rsid w:val="00DD27F3"/>
    <w:rsid w:val="00DD2A21"/>
    <w:rsid w:val="00DD399E"/>
    <w:rsid w:val="00DD43E3"/>
    <w:rsid w:val="00DD53A7"/>
    <w:rsid w:val="00DD61F2"/>
    <w:rsid w:val="00DD6296"/>
    <w:rsid w:val="00DE15BC"/>
    <w:rsid w:val="00DE2E21"/>
    <w:rsid w:val="00DE2FA6"/>
    <w:rsid w:val="00DE30E5"/>
    <w:rsid w:val="00DE374E"/>
    <w:rsid w:val="00DE45E5"/>
    <w:rsid w:val="00DE4B68"/>
    <w:rsid w:val="00DE5211"/>
    <w:rsid w:val="00DE53CD"/>
    <w:rsid w:val="00DE7246"/>
    <w:rsid w:val="00DF1A83"/>
    <w:rsid w:val="00DF2466"/>
    <w:rsid w:val="00DF3667"/>
    <w:rsid w:val="00DF3B74"/>
    <w:rsid w:val="00DF47FA"/>
    <w:rsid w:val="00DF701D"/>
    <w:rsid w:val="00E00906"/>
    <w:rsid w:val="00E03BA2"/>
    <w:rsid w:val="00E04E1A"/>
    <w:rsid w:val="00E0637C"/>
    <w:rsid w:val="00E12FF1"/>
    <w:rsid w:val="00E13F6D"/>
    <w:rsid w:val="00E17E38"/>
    <w:rsid w:val="00E20EC3"/>
    <w:rsid w:val="00E23BA3"/>
    <w:rsid w:val="00E3172A"/>
    <w:rsid w:val="00E32193"/>
    <w:rsid w:val="00E32ECF"/>
    <w:rsid w:val="00E332A2"/>
    <w:rsid w:val="00E33878"/>
    <w:rsid w:val="00E33928"/>
    <w:rsid w:val="00E352E9"/>
    <w:rsid w:val="00E41A8E"/>
    <w:rsid w:val="00E44100"/>
    <w:rsid w:val="00E44AF0"/>
    <w:rsid w:val="00E4598E"/>
    <w:rsid w:val="00E47336"/>
    <w:rsid w:val="00E509F9"/>
    <w:rsid w:val="00E50F63"/>
    <w:rsid w:val="00E521AC"/>
    <w:rsid w:val="00E53010"/>
    <w:rsid w:val="00E5507D"/>
    <w:rsid w:val="00E55779"/>
    <w:rsid w:val="00E606D0"/>
    <w:rsid w:val="00E622BE"/>
    <w:rsid w:val="00E62B4A"/>
    <w:rsid w:val="00E639E2"/>
    <w:rsid w:val="00E6798B"/>
    <w:rsid w:val="00E7018B"/>
    <w:rsid w:val="00E707EA"/>
    <w:rsid w:val="00E746A8"/>
    <w:rsid w:val="00E75505"/>
    <w:rsid w:val="00E80726"/>
    <w:rsid w:val="00E821AE"/>
    <w:rsid w:val="00E8292E"/>
    <w:rsid w:val="00E82D5A"/>
    <w:rsid w:val="00E85D3F"/>
    <w:rsid w:val="00E85E07"/>
    <w:rsid w:val="00E85FAC"/>
    <w:rsid w:val="00E86A17"/>
    <w:rsid w:val="00E8764D"/>
    <w:rsid w:val="00E9246E"/>
    <w:rsid w:val="00E9404E"/>
    <w:rsid w:val="00E97B5D"/>
    <w:rsid w:val="00EA1E28"/>
    <w:rsid w:val="00EA31AF"/>
    <w:rsid w:val="00EA5036"/>
    <w:rsid w:val="00EA71C7"/>
    <w:rsid w:val="00EB206A"/>
    <w:rsid w:val="00EB317C"/>
    <w:rsid w:val="00EB3F36"/>
    <w:rsid w:val="00EB4289"/>
    <w:rsid w:val="00EB5EE4"/>
    <w:rsid w:val="00EB7708"/>
    <w:rsid w:val="00EC2418"/>
    <w:rsid w:val="00EC27C8"/>
    <w:rsid w:val="00EC307D"/>
    <w:rsid w:val="00EC4746"/>
    <w:rsid w:val="00EC7701"/>
    <w:rsid w:val="00EC7D8C"/>
    <w:rsid w:val="00ED14C4"/>
    <w:rsid w:val="00ED579C"/>
    <w:rsid w:val="00ED58AA"/>
    <w:rsid w:val="00ED62E4"/>
    <w:rsid w:val="00ED6DCD"/>
    <w:rsid w:val="00EE03AC"/>
    <w:rsid w:val="00EE1AC7"/>
    <w:rsid w:val="00EF3CCA"/>
    <w:rsid w:val="00EF593C"/>
    <w:rsid w:val="00EF5DA7"/>
    <w:rsid w:val="00EF7F08"/>
    <w:rsid w:val="00F00665"/>
    <w:rsid w:val="00F011CD"/>
    <w:rsid w:val="00F01B73"/>
    <w:rsid w:val="00F059C0"/>
    <w:rsid w:val="00F05A61"/>
    <w:rsid w:val="00F05D09"/>
    <w:rsid w:val="00F07731"/>
    <w:rsid w:val="00F07A25"/>
    <w:rsid w:val="00F07B12"/>
    <w:rsid w:val="00F112D6"/>
    <w:rsid w:val="00F1481E"/>
    <w:rsid w:val="00F17A05"/>
    <w:rsid w:val="00F17A19"/>
    <w:rsid w:val="00F17E79"/>
    <w:rsid w:val="00F20972"/>
    <w:rsid w:val="00F26305"/>
    <w:rsid w:val="00F34759"/>
    <w:rsid w:val="00F34F15"/>
    <w:rsid w:val="00F35047"/>
    <w:rsid w:val="00F3715F"/>
    <w:rsid w:val="00F37810"/>
    <w:rsid w:val="00F414BE"/>
    <w:rsid w:val="00F41B53"/>
    <w:rsid w:val="00F41D95"/>
    <w:rsid w:val="00F41FFB"/>
    <w:rsid w:val="00F42A97"/>
    <w:rsid w:val="00F4315E"/>
    <w:rsid w:val="00F43214"/>
    <w:rsid w:val="00F44A88"/>
    <w:rsid w:val="00F4508E"/>
    <w:rsid w:val="00F46573"/>
    <w:rsid w:val="00F46F6B"/>
    <w:rsid w:val="00F551B3"/>
    <w:rsid w:val="00F555D7"/>
    <w:rsid w:val="00F56149"/>
    <w:rsid w:val="00F62C0B"/>
    <w:rsid w:val="00F64015"/>
    <w:rsid w:val="00F64679"/>
    <w:rsid w:val="00F70D36"/>
    <w:rsid w:val="00F70EE3"/>
    <w:rsid w:val="00F72968"/>
    <w:rsid w:val="00F7470B"/>
    <w:rsid w:val="00F76D94"/>
    <w:rsid w:val="00F77777"/>
    <w:rsid w:val="00F8081E"/>
    <w:rsid w:val="00F80AA7"/>
    <w:rsid w:val="00F816E4"/>
    <w:rsid w:val="00F833E1"/>
    <w:rsid w:val="00F83AB5"/>
    <w:rsid w:val="00F83BE9"/>
    <w:rsid w:val="00F83C5C"/>
    <w:rsid w:val="00F845E1"/>
    <w:rsid w:val="00F85053"/>
    <w:rsid w:val="00F90F02"/>
    <w:rsid w:val="00F91C14"/>
    <w:rsid w:val="00F9210E"/>
    <w:rsid w:val="00F95E1D"/>
    <w:rsid w:val="00F95E2C"/>
    <w:rsid w:val="00F9667C"/>
    <w:rsid w:val="00F972A4"/>
    <w:rsid w:val="00FA22F7"/>
    <w:rsid w:val="00FA3E10"/>
    <w:rsid w:val="00FA48CE"/>
    <w:rsid w:val="00FA723F"/>
    <w:rsid w:val="00FA7444"/>
    <w:rsid w:val="00FA78AC"/>
    <w:rsid w:val="00FB2752"/>
    <w:rsid w:val="00FB2D95"/>
    <w:rsid w:val="00FB3418"/>
    <w:rsid w:val="00FB3D7F"/>
    <w:rsid w:val="00FB5485"/>
    <w:rsid w:val="00FB6F48"/>
    <w:rsid w:val="00FB72B1"/>
    <w:rsid w:val="00FC07FA"/>
    <w:rsid w:val="00FC1697"/>
    <w:rsid w:val="00FC334C"/>
    <w:rsid w:val="00FC3EC2"/>
    <w:rsid w:val="00FC4C5D"/>
    <w:rsid w:val="00FC4C78"/>
    <w:rsid w:val="00FC4D53"/>
    <w:rsid w:val="00FC60EC"/>
    <w:rsid w:val="00FC68C4"/>
    <w:rsid w:val="00FC7742"/>
    <w:rsid w:val="00FD256F"/>
    <w:rsid w:val="00FD35F7"/>
    <w:rsid w:val="00FD6EF3"/>
    <w:rsid w:val="00FD7ECA"/>
    <w:rsid w:val="00FE0C35"/>
    <w:rsid w:val="00FE3E6D"/>
    <w:rsid w:val="00FE43A5"/>
    <w:rsid w:val="00FE553B"/>
    <w:rsid w:val="00FE56C2"/>
    <w:rsid w:val="00FE6BED"/>
    <w:rsid w:val="00FE7C79"/>
    <w:rsid w:val="00FF2977"/>
    <w:rsid w:val="00FF37C7"/>
    <w:rsid w:val="00FF413A"/>
    <w:rsid w:val="00FF5561"/>
    <w:rsid w:val="00FF6EFA"/>
    <w:rsid w:val="00FF710E"/>
    <w:rsid w:val="00FF7E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791FEA28"/>
  <w15:docId w15:val="{AFCEEF45-3D0D-437A-8DFD-8C5E9FC7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481E"/>
    <w:pPr>
      <w:autoSpaceDE w:val="0"/>
      <w:autoSpaceDN w:val="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4114A"/>
    <w:pPr>
      <w:tabs>
        <w:tab w:val="center" w:pos="4819"/>
        <w:tab w:val="right" w:pos="9638"/>
      </w:tabs>
    </w:pPr>
  </w:style>
  <w:style w:type="paragraph" w:styleId="Pidipagina">
    <w:name w:val="footer"/>
    <w:basedOn w:val="Normale"/>
    <w:rsid w:val="0014114A"/>
    <w:pPr>
      <w:tabs>
        <w:tab w:val="center" w:pos="4819"/>
        <w:tab w:val="right" w:pos="9638"/>
      </w:tabs>
    </w:pPr>
  </w:style>
  <w:style w:type="table" w:styleId="Grigliatabella">
    <w:name w:val="Table Grid"/>
    <w:basedOn w:val="Tabellanormale"/>
    <w:rsid w:val="00311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F1481E"/>
    <w:pPr>
      <w:overflowPunct w:val="0"/>
      <w:adjustRightInd w:val="0"/>
      <w:jc w:val="center"/>
      <w:textAlignment w:val="baseline"/>
    </w:pPr>
    <w:rPr>
      <w:b/>
      <w:sz w:val="32"/>
    </w:rPr>
  </w:style>
  <w:style w:type="paragraph" w:styleId="Testofumetto">
    <w:name w:val="Balloon Text"/>
    <w:basedOn w:val="Normale"/>
    <w:semiHidden/>
    <w:rsid w:val="009C3931"/>
    <w:rPr>
      <w:rFonts w:ascii="Tahoma" w:hAnsi="Tahoma" w:cs="Tahoma"/>
      <w:sz w:val="16"/>
      <w:szCs w:val="16"/>
    </w:rPr>
  </w:style>
  <w:style w:type="character" w:customStyle="1" w:styleId="IntestazioneCarattere">
    <w:name w:val="Intestazione Carattere"/>
    <w:link w:val="Intestazione"/>
    <w:uiPriority w:val="99"/>
    <w:rsid w:val="00E3172A"/>
  </w:style>
  <w:style w:type="character" w:styleId="Collegamentoipertestuale">
    <w:name w:val="Hyperlink"/>
    <w:uiPriority w:val="99"/>
    <w:rsid w:val="00E3172A"/>
    <w:rPr>
      <w:rFonts w:cs="Times New Roman"/>
      <w:color w:val="0000FF"/>
      <w:u w:val="single"/>
    </w:rPr>
  </w:style>
  <w:style w:type="paragraph" w:styleId="Corpodeltesto2">
    <w:name w:val="Body Text 2"/>
    <w:basedOn w:val="Normale"/>
    <w:link w:val="Corpodeltesto2Carattere"/>
    <w:unhideWhenUsed/>
    <w:rsid w:val="00B8080F"/>
    <w:pPr>
      <w:widowControl w:val="0"/>
      <w:overflowPunct w:val="0"/>
      <w:adjustRightInd w:val="0"/>
      <w:spacing w:after="120" w:line="480" w:lineRule="auto"/>
    </w:pPr>
    <w:rPr>
      <w:kern w:val="28"/>
    </w:rPr>
  </w:style>
  <w:style w:type="character" w:customStyle="1" w:styleId="Corpodeltesto2Carattere">
    <w:name w:val="Corpo del testo 2 Carattere"/>
    <w:basedOn w:val="Carpredefinitoparagrafo"/>
    <w:link w:val="Corpodeltesto2"/>
    <w:rsid w:val="00B8080F"/>
    <w:rPr>
      <w:kern w:val="28"/>
    </w:rPr>
  </w:style>
  <w:style w:type="character" w:styleId="Enfasigrassetto">
    <w:name w:val="Strong"/>
    <w:basedOn w:val="Carpredefinitoparagrafo"/>
    <w:uiPriority w:val="22"/>
    <w:qFormat/>
    <w:rsid w:val="00E04E1A"/>
    <w:rPr>
      <w:b/>
      <w:bCs/>
    </w:rPr>
  </w:style>
  <w:style w:type="paragraph" w:customStyle="1" w:styleId="Default">
    <w:name w:val="Default"/>
    <w:rsid w:val="004140C0"/>
    <w:pPr>
      <w:autoSpaceDE w:val="0"/>
      <w:autoSpaceDN w:val="0"/>
      <w:adjustRightInd w:val="0"/>
    </w:pPr>
    <w:rPr>
      <w:color w:val="000000"/>
      <w:sz w:val="24"/>
      <w:szCs w:val="24"/>
    </w:rPr>
  </w:style>
  <w:style w:type="paragraph" w:styleId="Paragrafoelenco">
    <w:name w:val="List Paragraph"/>
    <w:basedOn w:val="Normale"/>
    <w:uiPriority w:val="34"/>
    <w:qFormat/>
    <w:rsid w:val="0058318E"/>
    <w:pPr>
      <w:autoSpaceDE/>
      <w:autoSpaceDN/>
      <w:spacing w:line="248" w:lineRule="auto"/>
      <w:ind w:left="720" w:right="209" w:hanging="10"/>
      <w:contextualSpacing/>
      <w:jc w:val="both"/>
    </w:pPr>
    <w:rPr>
      <w:rFonts w:ascii="Tahoma" w:eastAsia="Tahoma" w:hAnsi="Tahoma" w:cs="Tahoma"/>
      <w:color w:val="000000"/>
      <w:sz w:val="22"/>
      <w:szCs w:val="22"/>
    </w:rPr>
  </w:style>
  <w:style w:type="paragraph" w:styleId="NormaleWeb">
    <w:name w:val="Normal (Web)"/>
    <w:basedOn w:val="Normale"/>
    <w:uiPriority w:val="99"/>
    <w:unhideWhenUsed/>
    <w:rsid w:val="0058318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4059">
      <w:bodyDiv w:val="1"/>
      <w:marLeft w:val="0"/>
      <w:marRight w:val="0"/>
      <w:marTop w:val="0"/>
      <w:marBottom w:val="0"/>
      <w:divBdr>
        <w:top w:val="none" w:sz="0" w:space="0" w:color="auto"/>
        <w:left w:val="none" w:sz="0" w:space="0" w:color="auto"/>
        <w:bottom w:val="none" w:sz="0" w:space="0" w:color="auto"/>
        <w:right w:val="none" w:sz="0" w:space="0" w:color="auto"/>
      </w:divBdr>
      <w:divsChild>
        <w:div w:id="564028319">
          <w:marLeft w:val="0"/>
          <w:marRight w:val="0"/>
          <w:marTop w:val="0"/>
          <w:marBottom w:val="0"/>
          <w:divBdr>
            <w:top w:val="none" w:sz="0" w:space="0" w:color="auto"/>
            <w:left w:val="none" w:sz="0" w:space="0" w:color="auto"/>
            <w:bottom w:val="none" w:sz="0" w:space="0" w:color="auto"/>
            <w:right w:val="none" w:sz="0" w:space="0" w:color="auto"/>
          </w:divBdr>
        </w:div>
      </w:divsChild>
    </w:div>
    <w:div w:id="754009402">
      <w:bodyDiv w:val="1"/>
      <w:marLeft w:val="0"/>
      <w:marRight w:val="0"/>
      <w:marTop w:val="0"/>
      <w:marBottom w:val="0"/>
      <w:divBdr>
        <w:top w:val="none" w:sz="0" w:space="0" w:color="auto"/>
        <w:left w:val="none" w:sz="0" w:space="0" w:color="auto"/>
        <w:bottom w:val="none" w:sz="0" w:space="0" w:color="auto"/>
        <w:right w:val="none" w:sz="0" w:space="0" w:color="auto"/>
      </w:divBdr>
    </w:div>
    <w:div w:id="769082992">
      <w:bodyDiv w:val="1"/>
      <w:marLeft w:val="0"/>
      <w:marRight w:val="0"/>
      <w:marTop w:val="0"/>
      <w:marBottom w:val="0"/>
      <w:divBdr>
        <w:top w:val="none" w:sz="0" w:space="0" w:color="auto"/>
        <w:left w:val="none" w:sz="0" w:space="0" w:color="auto"/>
        <w:bottom w:val="none" w:sz="0" w:space="0" w:color="auto"/>
        <w:right w:val="none" w:sz="0" w:space="0" w:color="auto"/>
      </w:divBdr>
      <w:divsChild>
        <w:div w:id="1357656201">
          <w:marLeft w:val="0"/>
          <w:marRight w:val="0"/>
          <w:marTop w:val="0"/>
          <w:marBottom w:val="0"/>
          <w:divBdr>
            <w:top w:val="none" w:sz="0" w:space="0" w:color="auto"/>
            <w:left w:val="none" w:sz="0" w:space="0" w:color="auto"/>
            <w:bottom w:val="none" w:sz="0" w:space="0" w:color="auto"/>
            <w:right w:val="none" w:sz="0" w:space="0" w:color="auto"/>
          </w:divBdr>
        </w:div>
      </w:divsChild>
    </w:div>
    <w:div w:id="888300223">
      <w:bodyDiv w:val="1"/>
      <w:marLeft w:val="0"/>
      <w:marRight w:val="0"/>
      <w:marTop w:val="0"/>
      <w:marBottom w:val="0"/>
      <w:divBdr>
        <w:top w:val="none" w:sz="0" w:space="0" w:color="auto"/>
        <w:left w:val="none" w:sz="0" w:space="0" w:color="auto"/>
        <w:bottom w:val="none" w:sz="0" w:space="0" w:color="auto"/>
        <w:right w:val="none" w:sz="0" w:space="0" w:color="auto"/>
      </w:divBdr>
    </w:div>
    <w:div w:id="12484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1907</Words>
  <Characters>11216</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13097</CharactersWithSpaces>
  <SharedDoc>false</SharedDoc>
  <HLinks>
    <vt:vector size="18" baseType="variant">
      <vt:variant>
        <vt:i4>5374008</vt:i4>
      </vt:variant>
      <vt:variant>
        <vt:i4>6</vt:i4>
      </vt:variant>
      <vt:variant>
        <vt:i4>0</vt:i4>
      </vt:variant>
      <vt:variant>
        <vt:i4>5</vt:i4>
      </vt:variant>
      <vt:variant>
        <vt:lpwstr>mailto:baps150007@pec.istruzione.it</vt:lpwstr>
      </vt:variant>
      <vt:variant>
        <vt:lpwstr/>
      </vt:variant>
      <vt:variant>
        <vt:i4>1638443</vt:i4>
      </vt:variant>
      <vt:variant>
        <vt:i4>3</vt:i4>
      </vt:variant>
      <vt:variant>
        <vt:i4>0</vt:i4>
      </vt:variant>
      <vt:variant>
        <vt:i4>5</vt:i4>
      </vt:variant>
      <vt:variant>
        <vt:lpwstr>mailto:baps150007@istruzione.it</vt:lpwstr>
      </vt:variant>
      <vt:variant>
        <vt:lpwstr/>
      </vt:variant>
      <vt:variant>
        <vt:i4>2031699</vt:i4>
      </vt:variant>
      <vt:variant>
        <vt:i4>0</vt:i4>
      </vt:variant>
      <vt:variant>
        <vt:i4>0</vt:i4>
      </vt:variant>
      <vt:variant>
        <vt:i4>5</vt:i4>
      </vt:variant>
      <vt:variant>
        <vt:lpwstr>http://www.liceocafiero./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Mobile</dc:creator>
  <cp:lastModifiedBy>Utente03</cp:lastModifiedBy>
  <cp:revision>2</cp:revision>
  <cp:lastPrinted>2023-09-27T10:05:00Z</cp:lastPrinted>
  <dcterms:created xsi:type="dcterms:W3CDTF">2026-02-09T11:27:00Z</dcterms:created>
  <dcterms:modified xsi:type="dcterms:W3CDTF">2026-02-09T11:27:00Z</dcterms:modified>
</cp:coreProperties>
</file>