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67C" w:rsidRPr="0084467C" w:rsidRDefault="0084467C" w:rsidP="0084467C">
      <w:pPr>
        <w:spacing w:after="0" w:line="240" w:lineRule="auto"/>
        <w:rPr>
          <w:rFonts w:ascii="Times New Roman" w:eastAsia="Times New Roman" w:hAnsi="Times New Roman" w:cs="Times New Roman"/>
          <w:sz w:val="40"/>
          <w:szCs w:val="40"/>
          <w:lang w:eastAsia="it-IT"/>
        </w:rPr>
      </w:pPr>
      <w:r>
        <w:rPr>
          <w:rFonts w:ascii="Arial" w:eastAsia="Calibri" w:hAnsi="Arial" w:cs="Arial"/>
          <w:noProof/>
          <w:color w:val="0000FF"/>
          <w:lang w:eastAsia="it-IT"/>
        </w:rPr>
        <w:drawing>
          <wp:inline distT="0" distB="0" distL="0" distR="0">
            <wp:extent cx="942975" cy="323850"/>
            <wp:effectExtent l="0" t="0" r="9525" b="0"/>
            <wp:docPr id="1" name="Immagin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 cy="323850"/>
                    </a:xfrm>
                    <a:prstGeom prst="rect">
                      <a:avLst/>
                    </a:prstGeom>
                    <a:noFill/>
                    <a:ln>
                      <a:noFill/>
                    </a:ln>
                  </pic:spPr>
                </pic:pic>
              </a:graphicData>
            </a:graphic>
          </wp:inline>
        </w:drawing>
      </w:r>
      <w:r w:rsidRPr="0084467C">
        <w:rPr>
          <w:rFonts w:ascii="Arial" w:eastAsia="Times New Roman" w:hAnsi="Arial" w:cs="Arial"/>
          <w:color w:val="000000"/>
          <w:sz w:val="24"/>
          <w:szCs w:val="24"/>
          <w:lang w:eastAsia="it-IT"/>
        </w:rPr>
        <w:t xml:space="preserve">  </w:t>
      </w:r>
      <w:r w:rsidRPr="0084467C">
        <w:rPr>
          <w:rFonts w:ascii="Arial" w:eastAsia="Times New Roman" w:hAnsi="Arial" w:cs="Arial"/>
          <w:color w:val="000000"/>
          <w:sz w:val="28"/>
          <w:szCs w:val="28"/>
          <w:lang w:eastAsia="it-IT"/>
        </w:rPr>
        <w:t>SNALS BERGAMO</w:t>
      </w:r>
      <w:r w:rsidRPr="0084467C">
        <w:rPr>
          <w:rFonts w:ascii="Arial" w:eastAsia="Times New Roman" w:hAnsi="Arial" w:cs="Arial"/>
          <w:color w:val="000000"/>
          <w:sz w:val="24"/>
          <w:szCs w:val="24"/>
          <w:lang w:eastAsia="it-IT"/>
        </w:rPr>
        <w:t xml:space="preserve">    </w:t>
      </w:r>
      <w:r w:rsidRPr="0084467C">
        <w:rPr>
          <w:rFonts w:ascii="Arial" w:eastAsia="Times New Roman" w:hAnsi="Arial" w:cs="Arial"/>
          <w:color w:val="000000"/>
          <w:sz w:val="32"/>
          <w:szCs w:val="32"/>
          <w:lang w:eastAsia="it-IT"/>
        </w:rPr>
        <w:t>Via Matris Domini,8  24121 Bergamo</w:t>
      </w: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5209"/>
      </w:tblGrid>
      <w:tr w:rsidR="0084467C" w:rsidRPr="0084467C" w:rsidTr="00A26A4D">
        <w:tc>
          <w:tcPr>
            <w:tcW w:w="4889" w:type="dxa"/>
            <w:tcBorders>
              <w:top w:val="single" w:sz="4" w:space="0" w:color="auto"/>
              <w:left w:val="single" w:sz="4" w:space="0" w:color="auto"/>
              <w:bottom w:val="single" w:sz="4" w:space="0" w:color="auto"/>
              <w:right w:val="single" w:sz="4" w:space="0" w:color="auto"/>
            </w:tcBorders>
            <w:hideMark/>
          </w:tcPr>
          <w:p w:rsidR="0084467C" w:rsidRPr="0084467C" w:rsidRDefault="0084467C" w:rsidP="0084467C">
            <w:pPr>
              <w:spacing w:after="0" w:line="240" w:lineRule="auto"/>
              <w:rPr>
                <w:rFonts w:ascii="Times New Roman" w:eastAsia="Times New Roman" w:hAnsi="Times New Roman" w:cs="Times New Roman"/>
                <w:sz w:val="20"/>
                <w:szCs w:val="20"/>
                <w:lang w:val="fr-FR" w:eastAsia="it-IT"/>
              </w:rPr>
            </w:pPr>
            <w:r w:rsidRPr="0084467C">
              <w:rPr>
                <w:rFonts w:ascii="Times New Roman" w:eastAsia="Times New Roman" w:hAnsi="Times New Roman" w:cs="Times New Roman"/>
                <w:sz w:val="20"/>
                <w:szCs w:val="20"/>
                <w:lang w:val="fr-FR" w:eastAsia="it-IT"/>
              </w:rPr>
              <w:t>MAIL:</w:t>
            </w:r>
            <w:r w:rsidRPr="0084467C">
              <w:rPr>
                <w:rFonts w:ascii="Times New Roman" w:eastAsia="Times New Roman" w:hAnsi="Times New Roman" w:cs="Times New Roman"/>
                <w:lang w:val="fr-FR" w:eastAsia="it-IT"/>
              </w:rPr>
              <w:t xml:space="preserve"> </w:t>
            </w:r>
            <w:hyperlink r:id="rId7" w:history="1">
              <w:r w:rsidRPr="0084467C">
                <w:rPr>
                  <w:rFonts w:ascii="Times New Roman" w:eastAsia="Times New Roman" w:hAnsi="Times New Roman" w:cs="Times New Roman"/>
                  <w:color w:val="0000FF"/>
                  <w:sz w:val="20"/>
                  <w:szCs w:val="20"/>
                  <w:u w:val="single"/>
                  <w:lang w:val="fr-FR" w:eastAsia="it-IT"/>
                </w:rPr>
                <w:t>segretario.bg@snals.it</w:t>
              </w:r>
            </w:hyperlink>
            <w:r w:rsidRPr="0084467C">
              <w:rPr>
                <w:rFonts w:ascii="Times New Roman" w:eastAsia="Times New Roman" w:hAnsi="Times New Roman" w:cs="Times New Roman"/>
                <w:sz w:val="20"/>
                <w:szCs w:val="20"/>
                <w:lang w:val="fr-FR" w:eastAsia="it-IT"/>
              </w:rPr>
              <w:t xml:space="preserve"> – </w:t>
            </w:r>
            <w:hyperlink r:id="rId8" w:history="1">
              <w:r w:rsidRPr="0084467C">
                <w:rPr>
                  <w:rFonts w:ascii="Times New Roman" w:eastAsia="Times New Roman" w:hAnsi="Times New Roman" w:cs="Times New Roman"/>
                  <w:color w:val="0000FF"/>
                  <w:sz w:val="20"/>
                  <w:szCs w:val="20"/>
                  <w:u w:val="single"/>
                  <w:lang w:val="fr-FR" w:eastAsia="it-IT"/>
                </w:rPr>
                <w:t>consulenza.bg@snals.it</w:t>
              </w:r>
            </w:hyperlink>
            <w:r w:rsidRPr="0084467C">
              <w:rPr>
                <w:rFonts w:ascii="Times New Roman" w:eastAsia="Times New Roman" w:hAnsi="Times New Roman" w:cs="Times New Roman"/>
                <w:sz w:val="20"/>
                <w:szCs w:val="20"/>
                <w:lang w:val="fr-FR" w:eastAsia="it-IT"/>
              </w:rPr>
              <w:t xml:space="preserve"> </w:t>
            </w:r>
          </w:p>
          <w:p w:rsidR="0084467C" w:rsidRPr="0084467C" w:rsidRDefault="0084467C" w:rsidP="0084467C">
            <w:pPr>
              <w:spacing w:after="0" w:line="240" w:lineRule="auto"/>
              <w:jc w:val="center"/>
              <w:rPr>
                <w:rFonts w:ascii="Times New Roman" w:eastAsia="Times New Roman" w:hAnsi="Times New Roman" w:cs="Times New Roman"/>
                <w:lang w:val="fr-FR" w:eastAsia="it-IT"/>
              </w:rPr>
            </w:pPr>
            <w:r w:rsidRPr="0084467C">
              <w:rPr>
                <w:rFonts w:ascii="Times New Roman" w:eastAsia="Times New Roman" w:hAnsi="Times New Roman" w:cs="Times New Roman"/>
                <w:b/>
                <w:sz w:val="20"/>
                <w:szCs w:val="20"/>
                <w:lang w:val="fr-FR" w:eastAsia="it-IT"/>
              </w:rPr>
              <w:t xml:space="preserve">sito  </w:t>
            </w:r>
            <w:hyperlink r:id="rId9" w:history="1">
              <w:r w:rsidRPr="0084467C">
                <w:rPr>
                  <w:rFonts w:ascii="Times New Roman" w:eastAsia="Times New Roman" w:hAnsi="Times New Roman" w:cs="Times New Roman"/>
                  <w:color w:val="0000FF"/>
                  <w:sz w:val="20"/>
                  <w:szCs w:val="20"/>
                  <w:u w:val="single"/>
                  <w:lang w:val="fr-FR" w:eastAsia="it-IT"/>
                </w:rPr>
                <w:t>www.snalsbergamo.it</w:t>
              </w:r>
            </w:hyperlink>
            <w:r w:rsidRPr="0084467C">
              <w:rPr>
                <w:rFonts w:ascii="Times New Roman" w:eastAsia="Times New Roman" w:hAnsi="Times New Roman" w:cs="Times New Roman"/>
                <w:sz w:val="20"/>
                <w:szCs w:val="20"/>
                <w:lang w:val="fr-FR" w:eastAsia="it-IT"/>
              </w:rPr>
              <w:t xml:space="preserve"> </w:t>
            </w:r>
          </w:p>
        </w:tc>
        <w:tc>
          <w:tcPr>
            <w:tcW w:w="5209" w:type="dxa"/>
            <w:tcBorders>
              <w:top w:val="single" w:sz="4" w:space="0" w:color="auto"/>
              <w:left w:val="single" w:sz="4" w:space="0" w:color="auto"/>
              <w:bottom w:val="single" w:sz="4" w:space="0" w:color="auto"/>
              <w:right w:val="single" w:sz="4" w:space="0" w:color="auto"/>
            </w:tcBorders>
            <w:hideMark/>
          </w:tcPr>
          <w:p w:rsidR="0084467C" w:rsidRPr="0084467C" w:rsidRDefault="0084467C" w:rsidP="0084467C">
            <w:pPr>
              <w:spacing w:after="0" w:line="240" w:lineRule="auto"/>
              <w:rPr>
                <w:rFonts w:ascii="Times New Roman" w:eastAsia="Times New Roman" w:hAnsi="Times New Roman" w:cs="Times New Roman"/>
                <w:sz w:val="20"/>
                <w:szCs w:val="20"/>
                <w:lang w:eastAsia="it-IT"/>
              </w:rPr>
            </w:pPr>
            <w:r w:rsidRPr="0084467C">
              <w:rPr>
                <w:rFonts w:ascii="Times New Roman" w:eastAsia="Times New Roman" w:hAnsi="Times New Roman" w:cs="Times New Roman"/>
                <w:sz w:val="20"/>
                <w:szCs w:val="20"/>
                <w:lang w:eastAsia="it-IT"/>
              </w:rPr>
              <w:t>TELEFONI  </w:t>
            </w:r>
            <w:r w:rsidRPr="0084467C">
              <w:rPr>
                <w:rFonts w:ascii="Times New Roman" w:eastAsia="Times New Roman" w:hAnsi="Times New Roman" w:cs="Times New Roman"/>
                <w:b/>
                <w:sz w:val="20"/>
                <w:szCs w:val="20"/>
                <w:lang w:eastAsia="it-IT"/>
              </w:rPr>
              <w:t>Consulenza:</w:t>
            </w:r>
            <w:r w:rsidRPr="0084467C">
              <w:rPr>
                <w:rFonts w:ascii="Times New Roman" w:eastAsia="Times New Roman" w:hAnsi="Times New Roman" w:cs="Times New Roman"/>
                <w:sz w:val="20"/>
                <w:szCs w:val="20"/>
                <w:lang w:eastAsia="it-IT"/>
              </w:rPr>
              <w:t xml:space="preserve"> 035/245986  035/4130343          </w:t>
            </w:r>
          </w:p>
          <w:p w:rsidR="0084467C" w:rsidRPr="0084467C" w:rsidRDefault="0084467C" w:rsidP="0084467C">
            <w:pPr>
              <w:spacing w:after="0" w:line="240" w:lineRule="auto"/>
              <w:jc w:val="center"/>
              <w:rPr>
                <w:rFonts w:ascii="Times New Roman" w:eastAsia="Times New Roman" w:hAnsi="Times New Roman" w:cs="Times New Roman"/>
                <w:sz w:val="20"/>
                <w:szCs w:val="20"/>
                <w:lang w:eastAsia="it-IT"/>
              </w:rPr>
            </w:pPr>
            <w:r w:rsidRPr="0084467C">
              <w:rPr>
                <w:rFonts w:ascii="Times New Roman" w:eastAsia="Times New Roman" w:hAnsi="Times New Roman" w:cs="Times New Roman"/>
                <w:b/>
                <w:sz w:val="20"/>
                <w:szCs w:val="20"/>
                <w:lang w:eastAsia="it-IT"/>
              </w:rPr>
              <w:t>fax</w:t>
            </w:r>
            <w:r w:rsidRPr="0084467C">
              <w:rPr>
                <w:rFonts w:ascii="Times New Roman" w:eastAsia="Times New Roman" w:hAnsi="Times New Roman" w:cs="Times New Roman"/>
                <w:sz w:val="20"/>
                <w:szCs w:val="20"/>
                <w:lang w:eastAsia="it-IT"/>
              </w:rPr>
              <w:t>: 035/214304</w:t>
            </w:r>
          </w:p>
        </w:tc>
      </w:tr>
    </w:tbl>
    <w:p w:rsidR="000F1F8C" w:rsidRDefault="000F1F8C" w:rsidP="008D0C39">
      <w:pPr>
        <w:shd w:val="clear" w:color="auto" w:fill="FFFFFF"/>
        <w:spacing w:after="0" w:line="240" w:lineRule="auto"/>
        <w:jc w:val="center"/>
        <w:outlineLvl w:val="2"/>
        <w:rPr>
          <w:rFonts w:ascii="Copperplate Gothic Bold" w:eastAsia="Times New Roman" w:hAnsi="Copperplate Gothic Bold" w:cs="Times New Roman"/>
          <w:b/>
          <w:bCs/>
          <w:caps/>
          <w:color w:val="FF0000"/>
          <w:sz w:val="48"/>
          <w:szCs w:val="48"/>
          <w:lang w:eastAsia="it-IT"/>
        </w:rPr>
      </w:pPr>
    </w:p>
    <w:p w:rsidR="008D0C39" w:rsidRPr="008D0C39" w:rsidRDefault="008D0C39" w:rsidP="008D0C39">
      <w:pPr>
        <w:shd w:val="clear" w:color="auto" w:fill="FFFFFF"/>
        <w:spacing w:after="0" w:line="240" w:lineRule="auto"/>
        <w:jc w:val="center"/>
        <w:outlineLvl w:val="2"/>
        <w:rPr>
          <w:rFonts w:ascii="Copperplate Gothic Bold" w:eastAsia="Times New Roman" w:hAnsi="Copperplate Gothic Bold" w:cs="Times New Roman"/>
          <w:b/>
          <w:bCs/>
          <w:caps/>
          <w:color w:val="FF0000"/>
          <w:sz w:val="48"/>
          <w:szCs w:val="48"/>
          <w:lang w:eastAsia="it-IT"/>
        </w:rPr>
      </w:pPr>
      <w:bookmarkStart w:id="0" w:name="_GoBack"/>
      <w:bookmarkEnd w:id="0"/>
      <w:r w:rsidRPr="008D0C39">
        <w:rPr>
          <w:rFonts w:ascii="Copperplate Gothic Bold" w:eastAsia="Times New Roman" w:hAnsi="Copperplate Gothic Bold" w:cs="Times New Roman"/>
          <w:b/>
          <w:bCs/>
          <w:caps/>
          <w:color w:val="FF0000"/>
          <w:sz w:val="48"/>
          <w:szCs w:val="48"/>
          <w:lang w:eastAsia="it-IT"/>
        </w:rPr>
        <w:t>Sostituzione colleghi assenti:</w:t>
      </w:r>
    </w:p>
    <w:p w:rsidR="008D0C39" w:rsidRPr="008D0C39" w:rsidRDefault="008D0C39" w:rsidP="008D0C39">
      <w:pPr>
        <w:shd w:val="clear" w:color="auto" w:fill="FFFFFF"/>
        <w:spacing w:after="0" w:line="240" w:lineRule="auto"/>
        <w:jc w:val="center"/>
        <w:outlineLvl w:val="2"/>
        <w:rPr>
          <w:rFonts w:ascii="Copperplate Gothic Bold" w:eastAsia="Times New Roman" w:hAnsi="Copperplate Gothic Bold" w:cs="Times New Roman"/>
          <w:b/>
          <w:bCs/>
          <w:caps/>
          <w:color w:val="FF0000"/>
          <w:sz w:val="48"/>
          <w:szCs w:val="48"/>
          <w:lang w:eastAsia="it-IT"/>
        </w:rPr>
      </w:pPr>
      <w:r w:rsidRPr="008D0C39">
        <w:rPr>
          <w:rFonts w:ascii="Copperplate Gothic Bold" w:eastAsia="Times New Roman" w:hAnsi="Copperplate Gothic Bold" w:cs="Times New Roman"/>
          <w:b/>
          <w:bCs/>
          <w:caps/>
          <w:color w:val="FF0000"/>
          <w:sz w:val="48"/>
          <w:szCs w:val="48"/>
          <w:lang w:eastAsia="it-IT"/>
        </w:rPr>
        <w:t>no insegnante di sostegno</w:t>
      </w:r>
    </w:p>
    <w:p w:rsidR="008D0C39" w:rsidRPr="008D0C39" w:rsidRDefault="008D0C39" w:rsidP="008D0C39">
      <w:pPr>
        <w:shd w:val="clear" w:color="auto" w:fill="FFFFFF"/>
        <w:spacing w:before="100" w:beforeAutospacing="1" w:after="192" w:line="240" w:lineRule="auto"/>
        <w:jc w:val="both"/>
        <w:rPr>
          <w:rFonts w:ascii="Times New Roman" w:eastAsia="Times New Roman" w:hAnsi="Times New Roman" w:cs="Times New Roman"/>
          <w:color w:val="474747"/>
          <w:sz w:val="32"/>
          <w:szCs w:val="32"/>
          <w:lang w:eastAsia="it-IT"/>
        </w:rPr>
      </w:pPr>
      <w:r w:rsidRPr="008D0C39">
        <w:rPr>
          <w:rFonts w:ascii="Times New Roman" w:eastAsia="Times New Roman" w:hAnsi="Times New Roman" w:cs="Times New Roman"/>
          <w:color w:val="474747"/>
          <w:sz w:val="32"/>
          <w:szCs w:val="32"/>
          <w:lang w:eastAsia="it-IT"/>
        </w:rPr>
        <w:t>E’ stato lo stesso Miur, nelle Linee Guida per l’integrazione scolastica degli alunni disabili e in due successive note, a fornire indicazioni che non lasciano spazio ad alcuna interpretazione.</w:t>
      </w:r>
      <w:r>
        <w:rPr>
          <w:rFonts w:ascii="Times New Roman" w:eastAsia="Times New Roman" w:hAnsi="Times New Roman" w:cs="Times New Roman"/>
          <w:color w:val="474747"/>
          <w:sz w:val="32"/>
          <w:szCs w:val="32"/>
          <w:lang w:eastAsia="it-IT"/>
        </w:rPr>
        <w:t xml:space="preserve"> </w:t>
      </w:r>
      <w:r w:rsidRPr="008D0C39">
        <w:rPr>
          <w:rFonts w:ascii="Times New Roman" w:eastAsia="Times New Roman" w:hAnsi="Times New Roman" w:cs="Times New Roman"/>
          <w:color w:val="474747"/>
          <w:sz w:val="32"/>
          <w:szCs w:val="32"/>
          <w:lang w:eastAsia="it-IT"/>
        </w:rPr>
        <w:t>Il Ministero, infatti, ha scritto che gli insegnanti di sostegno non possono</w:t>
      </w:r>
      <w:r w:rsidR="000F1F8C">
        <w:rPr>
          <w:rFonts w:ascii="Times New Roman" w:eastAsia="Times New Roman" w:hAnsi="Times New Roman" w:cs="Times New Roman"/>
          <w:color w:val="474747"/>
          <w:sz w:val="32"/>
          <w:szCs w:val="32"/>
          <w:lang w:eastAsia="it-IT"/>
        </w:rPr>
        <w:t xml:space="preserve"> essere utilizzati in</w:t>
      </w:r>
      <w:r w:rsidRPr="008D0C39">
        <w:rPr>
          <w:rFonts w:ascii="Times New Roman" w:eastAsia="Times New Roman" w:hAnsi="Times New Roman" w:cs="Times New Roman"/>
          <w:color w:val="474747"/>
          <w:sz w:val="32"/>
          <w:szCs w:val="32"/>
          <w:lang w:eastAsia="it-IT"/>
        </w:rPr>
        <w:t xml:space="preserve"> altra funzione se non quell</w:t>
      </w:r>
      <w:r>
        <w:rPr>
          <w:rFonts w:ascii="Times New Roman" w:eastAsia="Times New Roman" w:hAnsi="Times New Roman" w:cs="Times New Roman"/>
          <w:color w:val="474747"/>
          <w:sz w:val="32"/>
          <w:szCs w:val="32"/>
          <w:lang w:eastAsia="it-IT"/>
        </w:rPr>
        <w:t>a connessa alla realizzazione d</w:t>
      </w:r>
      <w:r w:rsidRPr="008D0C39">
        <w:rPr>
          <w:rFonts w:ascii="Times New Roman" w:eastAsia="Times New Roman" w:hAnsi="Times New Roman" w:cs="Times New Roman"/>
          <w:color w:val="474747"/>
          <w:sz w:val="32"/>
          <w:szCs w:val="32"/>
          <w:lang w:eastAsia="it-IT"/>
        </w:rPr>
        <w:t>e</w:t>
      </w:r>
      <w:r>
        <w:rPr>
          <w:rFonts w:ascii="Times New Roman" w:eastAsia="Times New Roman" w:hAnsi="Times New Roman" w:cs="Times New Roman"/>
          <w:color w:val="474747"/>
          <w:sz w:val="32"/>
          <w:szCs w:val="32"/>
          <w:lang w:eastAsia="it-IT"/>
        </w:rPr>
        <w:t>l</w:t>
      </w:r>
      <w:r w:rsidRPr="008D0C39">
        <w:rPr>
          <w:rFonts w:ascii="Times New Roman" w:eastAsia="Times New Roman" w:hAnsi="Times New Roman" w:cs="Times New Roman"/>
          <w:color w:val="474747"/>
          <w:sz w:val="32"/>
          <w:szCs w:val="32"/>
          <w:lang w:eastAsia="it-IT"/>
        </w:rPr>
        <w:t xml:space="preserve"> progetto di integrazione.</w:t>
      </w:r>
    </w:p>
    <w:p w:rsidR="008D0C39" w:rsidRPr="008D0C39" w:rsidRDefault="008D0C39" w:rsidP="008D0C39">
      <w:pPr>
        <w:shd w:val="clear" w:color="auto" w:fill="FFFFFF"/>
        <w:spacing w:after="0" w:line="240" w:lineRule="auto"/>
        <w:outlineLvl w:val="2"/>
        <w:rPr>
          <w:rFonts w:ascii="Times New Roman" w:eastAsia="Times New Roman" w:hAnsi="Times New Roman" w:cs="Times New Roman"/>
          <w:b/>
          <w:bCs/>
          <w:color w:val="FF0000"/>
          <w:sz w:val="40"/>
          <w:szCs w:val="40"/>
          <w:u w:val="single"/>
          <w:lang w:eastAsia="it-IT"/>
        </w:rPr>
      </w:pPr>
      <w:r w:rsidRPr="008D0C39">
        <w:rPr>
          <w:rFonts w:ascii="Times New Roman" w:eastAsia="Times New Roman" w:hAnsi="Times New Roman" w:cs="Times New Roman"/>
          <w:b/>
          <w:bCs/>
          <w:color w:val="FF0000"/>
          <w:sz w:val="40"/>
          <w:szCs w:val="40"/>
          <w:u w:val="single"/>
          <w:lang w:eastAsia="it-IT"/>
        </w:rPr>
        <w:t>Linee Guida</w:t>
      </w:r>
    </w:p>
    <w:p w:rsidR="008D0C39" w:rsidRPr="008D0C39" w:rsidRDefault="008D0C39" w:rsidP="008D0C39">
      <w:pPr>
        <w:shd w:val="clear" w:color="auto" w:fill="FFFFFF"/>
        <w:spacing w:after="0" w:line="240" w:lineRule="auto"/>
        <w:jc w:val="both"/>
        <w:rPr>
          <w:rFonts w:ascii="Times New Roman" w:eastAsia="Times New Roman" w:hAnsi="Times New Roman" w:cs="Times New Roman"/>
          <w:color w:val="474747"/>
          <w:sz w:val="32"/>
          <w:szCs w:val="32"/>
          <w:lang w:eastAsia="it-IT"/>
        </w:rPr>
      </w:pPr>
      <w:r>
        <w:rPr>
          <w:rFonts w:ascii="Times New Roman" w:eastAsia="Times New Roman" w:hAnsi="Times New Roman" w:cs="Times New Roman"/>
          <w:color w:val="474747"/>
          <w:sz w:val="32"/>
          <w:szCs w:val="32"/>
          <w:lang w:eastAsia="it-IT"/>
        </w:rPr>
        <w:t xml:space="preserve">Dalle </w:t>
      </w:r>
      <w:r w:rsidRPr="008D0C39">
        <w:rPr>
          <w:rFonts w:ascii="Times New Roman" w:eastAsia="Times New Roman" w:hAnsi="Times New Roman" w:cs="Times New Roman"/>
          <w:color w:val="474747"/>
          <w:sz w:val="32"/>
          <w:szCs w:val="32"/>
          <w:lang w:eastAsia="it-IT"/>
        </w:rPr>
        <w:t xml:space="preserve"> </w:t>
      </w:r>
      <w:r>
        <w:rPr>
          <w:rFonts w:ascii="Times New Roman" w:eastAsia="Times New Roman" w:hAnsi="Times New Roman" w:cs="Times New Roman"/>
          <w:color w:val="474747"/>
          <w:sz w:val="32"/>
          <w:szCs w:val="32"/>
          <w:lang w:eastAsia="it-IT"/>
        </w:rPr>
        <w:t>“</w:t>
      </w:r>
      <w:r w:rsidRPr="008D0C39">
        <w:rPr>
          <w:rFonts w:ascii="Times New Roman" w:eastAsia="Times New Roman" w:hAnsi="Times New Roman" w:cs="Times New Roman"/>
          <w:color w:val="474747"/>
          <w:sz w:val="32"/>
          <w:szCs w:val="32"/>
          <w:lang w:eastAsia="it-IT"/>
        </w:rPr>
        <w:t>Linee Guida</w:t>
      </w:r>
      <w:r w:rsidR="0084467C">
        <w:rPr>
          <w:rFonts w:ascii="Times New Roman" w:eastAsia="Times New Roman" w:hAnsi="Times New Roman" w:cs="Times New Roman"/>
          <w:color w:val="474747"/>
          <w:sz w:val="32"/>
          <w:szCs w:val="32"/>
          <w:lang w:eastAsia="it-IT"/>
        </w:rPr>
        <w:t>”</w:t>
      </w:r>
      <w:r w:rsidRPr="008D0C39">
        <w:rPr>
          <w:rFonts w:ascii="Times New Roman" w:eastAsia="Times New Roman" w:hAnsi="Times New Roman" w:cs="Times New Roman"/>
          <w:color w:val="474747"/>
          <w:sz w:val="32"/>
          <w:szCs w:val="32"/>
          <w:lang w:eastAsia="it-IT"/>
        </w:rPr>
        <w:t>:</w:t>
      </w:r>
    </w:p>
    <w:p w:rsidR="008D0C39" w:rsidRDefault="008D0C39" w:rsidP="008D0C39">
      <w:pPr>
        <w:shd w:val="clear" w:color="auto" w:fill="FFFFFF"/>
        <w:spacing w:after="0" w:line="240" w:lineRule="auto"/>
        <w:jc w:val="both"/>
        <w:rPr>
          <w:rFonts w:ascii="Times New Roman" w:eastAsia="Times New Roman" w:hAnsi="Times New Roman" w:cs="Times New Roman"/>
          <w:color w:val="474747"/>
          <w:sz w:val="32"/>
          <w:szCs w:val="32"/>
          <w:lang w:eastAsia="it-IT"/>
        </w:rPr>
      </w:pPr>
      <w:r w:rsidRPr="008D0C39">
        <w:rPr>
          <w:rFonts w:ascii="Times New Roman" w:eastAsia="Times New Roman" w:hAnsi="Times New Roman" w:cs="Times New Roman"/>
          <w:i/>
          <w:iCs/>
          <w:color w:val="474747"/>
          <w:sz w:val="32"/>
          <w:szCs w:val="32"/>
          <w:lang w:eastAsia="it-IT"/>
        </w:rPr>
        <w:t>… l’insegnante per le attività di sostegno non può essere utilizzato per svolgere altro tipo di funzioni se non quelle strettamente connesse al progetto d’integrazione, qualora tale diverso utilizzo riduca anche in minima parte l’efficacia di detto progetto.</w:t>
      </w:r>
      <w:r>
        <w:rPr>
          <w:rFonts w:ascii="Times New Roman" w:eastAsia="Times New Roman" w:hAnsi="Times New Roman" w:cs="Times New Roman"/>
          <w:i/>
          <w:iCs/>
          <w:color w:val="474747"/>
          <w:sz w:val="32"/>
          <w:szCs w:val="32"/>
          <w:lang w:eastAsia="it-IT"/>
        </w:rPr>
        <w:t xml:space="preserve"> </w:t>
      </w:r>
      <w:r w:rsidRPr="008D0C39">
        <w:rPr>
          <w:rFonts w:ascii="Times New Roman" w:eastAsia="Times New Roman" w:hAnsi="Times New Roman" w:cs="Times New Roman"/>
          <w:color w:val="474747"/>
          <w:sz w:val="32"/>
          <w:szCs w:val="32"/>
          <w:lang w:eastAsia="it-IT"/>
        </w:rPr>
        <w:t>Il docente di sostegno, dunque, può essere utilizzato solo per le funzioni legate al progetto d’integrazione, tra le quali non rientrano sicuramente le supplenze per sostituire colleghi assenti non solo di altri classi ma anche di quella dove lo stesso è contitolare.</w:t>
      </w:r>
      <w:r>
        <w:rPr>
          <w:rFonts w:ascii="Times New Roman" w:eastAsia="Times New Roman" w:hAnsi="Times New Roman" w:cs="Times New Roman"/>
          <w:color w:val="474747"/>
          <w:sz w:val="32"/>
          <w:szCs w:val="32"/>
          <w:lang w:eastAsia="it-IT"/>
        </w:rPr>
        <w:t xml:space="preserve"> </w:t>
      </w:r>
      <w:r w:rsidRPr="008D0C39">
        <w:rPr>
          <w:rFonts w:ascii="Times New Roman" w:eastAsia="Times New Roman" w:hAnsi="Times New Roman" w:cs="Times New Roman"/>
          <w:color w:val="474747"/>
          <w:sz w:val="32"/>
          <w:szCs w:val="32"/>
          <w:lang w:eastAsia="it-IT"/>
        </w:rPr>
        <w:t>Il fatto di supplire il docente di classe o di una classe diversa, infatti, impedirebbe comunque all’insegnante di sostegno di condurre efficacemente il progetto di integrazione.</w:t>
      </w:r>
    </w:p>
    <w:p w:rsidR="008D0C39" w:rsidRPr="008D0C39" w:rsidRDefault="008D0C39" w:rsidP="008D0C39">
      <w:pPr>
        <w:shd w:val="clear" w:color="auto" w:fill="FFFFFF"/>
        <w:spacing w:after="0" w:line="240" w:lineRule="auto"/>
        <w:jc w:val="both"/>
        <w:rPr>
          <w:rFonts w:ascii="Times New Roman" w:eastAsia="Times New Roman" w:hAnsi="Times New Roman" w:cs="Times New Roman"/>
          <w:color w:val="474747"/>
          <w:sz w:val="16"/>
          <w:szCs w:val="16"/>
          <w:lang w:eastAsia="it-IT"/>
        </w:rPr>
      </w:pPr>
    </w:p>
    <w:p w:rsidR="008D0C39" w:rsidRPr="008D0C39" w:rsidRDefault="008D0C39" w:rsidP="008D0C39">
      <w:pPr>
        <w:shd w:val="clear" w:color="auto" w:fill="FFFFFF"/>
        <w:spacing w:after="0" w:line="240" w:lineRule="auto"/>
        <w:jc w:val="both"/>
        <w:rPr>
          <w:rFonts w:ascii="Times New Roman" w:eastAsia="Times New Roman" w:hAnsi="Times New Roman" w:cs="Times New Roman"/>
          <w:b/>
          <w:color w:val="FF0000"/>
          <w:sz w:val="40"/>
          <w:szCs w:val="40"/>
          <w:u w:val="single"/>
          <w:lang w:eastAsia="it-IT"/>
        </w:rPr>
      </w:pPr>
      <w:r w:rsidRPr="008D0C39">
        <w:rPr>
          <w:rFonts w:ascii="Times New Roman" w:hAnsi="Times New Roman" w:cs="Times New Roman"/>
          <w:b/>
          <w:color w:val="FF0000"/>
          <w:sz w:val="40"/>
          <w:szCs w:val="40"/>
          <w:u w:val="single"/>
        </w:rPr>
        <w:t>N</w:t>
      </w:r>
      <w:r w:rsidRPr="008D0C39">
        <w:rPr>
          <w:rFonts w:ascii="Times New Roman" w:hAnsi="Times New Roman" w:cs="Times New Roman"/>
          <w:b/>
          <w:color w:val="FF0000"/>
          <w:sz w:val="40"/>
          <w:szCs w:val="40"/>
          <w:u w:val="single"/>
        </w:rPr>
        <w:t>ota</w:t>
      </w:r>
      <w:r w:rsidRPr="008D0C39">
        <w:rPr>
          <w:rFonts w:ascii="Times New Roman" w:hAnsi="Times New Roman" w:cs="Times New Roman"/>
          <w:b/>
          <w:color w:val="FF0000"/>
          <w:sz w:val="40"/>
          <w:szCs w:val="40"/>
          <w:u w:val="single"/>
        </w:rPr>
        <w:t xml:space="preserve"> MIUR</w:t>
      </w:r>
      <w:r w:rsidRPr="008D0C39">
        <w:rPr>
          <w:rFonts w:ascii="Times New Roman" w:hAnsi="Times New Roman" w:cs="Times New Roman"/>
          <w:b/>
          <w:color w:val="FF0000"/>
          <w:sz w:val="40"/>
          <w:szCs w:val="40"/>
          <w:u w:val="single"/>
        </w:rPr>
        <w:t xml:space="preserve"> n. 4</w:t>
      </w:r>
      <w:r w:rsidRPr="008D0C39">
        <w:rPr>
          <w:rFonts w:ascii="Times New Roman" w:hAnsi="Times New Roman" w:cs="Times New Roman"/>
          <w:b/>
          <w:color w:val="FF0000"/>
          <w:sz w:val="40"/>
          <w:szCs w:val="40"/>
          <w:u w:val="single"/>
        </w:rPr>
        <w:t>274 del 4 agosto 2009:</w:t>
      </w:r>
    </w:p>
    <w:p w:rsidR="008D0C39" w:rsidRDefault="008D0C39" w:rsidP="008D0C39">
      <w:pPr>
        <w:pStyle w:val="NormaleWeb"/>
        <w:shd w:val="clear" w:color="auto" w:fill="FFFFFF"/>
        <w:spacing w:before="0" w:beforeAutospacing="0" w:after="0"/>
        <w:jc w:val="both"/>
        <w:rPr>
          <w:rFonts w:ascii="PT Serif" w:hAnsi="PT Serif" w:cs="Arial"/>
          <w:color w:val="474747"/>
          <w:sz w:val="32"/>
          <w:szCs w:val="32"/>
        </w:rPr>
      </w:pPr>
      <w:r w:rsidRPr="008D0C39">
        <w:rPr>
          <w:rFonts w:ascii="PT Serif" w:hAnsi="PT Serif" w:cs="Arial"/>
          <w:color w:val="474747"/>
          <w:sz w:val="32"/>
          <w:szCs w:val="32"/>
        </w:rPr>
        <w:t>“</w:t>
      </w:r>
      <w:r w:rsidRPr="008D0C39">
        <w:rPr>
          <w:rStyle w:val="Enfasicorsivo"/>
          <w:rFonts w:ascii="PT Serif" w:hAnsi="PT Serif" w:cs="Arial"/>
          <w:color w:val="474747"/>
          <w:sz w:val="32"/>
          <w:szCs w:val="32"/>
        </w:rPr>
        <w:t>l’insegnante di sostegno non può essere utilizzato per svolgere altro tipo di funzione se non quelle strettamente connesse al progetto d’integrazione,</w:t>
      </w:r>
      <w:r w:rsidRPr="008D0C39">
        <w:rPr>
          <w:rStyle w:val="Enfasicorsivo"/>
          <w:rFonts w:ascii="PT Serif" w:hAnsi="PT Serif" w:cs="Arial"/>
          <w:color w:val="474747"/>
          <w:sz w:val="32"/>
          <w:szCs w:val="32"/>
        </w:rPr>
        <w:t xml:space="preserve"> </w:t>
      </w:r>
      <w:r w:rsidRPr="008D0C39">
        <w:rPr>
          <w:rStyle w:val="Enfasicorsivo"/>
          <w:rFonts w:ascii="PT Serif" w:hAnsi="PT Serif" w:cs="Arial"/>
          <w:color w:val="474747"/>
          <w:sz w:val="32"/>
          <w:szCs w:val="32"/>
        </w:rPr>
        <w:t>qualora tale diverso utilizzo riduca anche in minima parte l’efficacia di detto progetto</w:t>
      </w:r>
      <w:r w:rsidRPr="008D0C39">
        <w:rPr>
          <w:rFonts w:ascii="PT Serif" w:hAnsi="PT Serif" w:cs="Arial"/>
          <w:color w:val="474747"/>
          <w:sz w:val="32"/>
          <w:szCs w:val="32"/>
        </w:rPr>
        <w:t>”.</w:t>
      </w:r>
    </w:p>
    <w:p w:rsidR="008D0C39" w:rsidRPr="008D0C39" w:rsidRDefault="008D0C39" w:rsidP="008D0C39">
      <w:pPr>
        <w:pStyle w:val="NormaleWeb"/>
        <w:shd w:val="clear" w:color="auto" w:fill="FFFFFF"/>
        <w:spacing w:before="0" w:beforeAutospacing="0" w:after="0"/>
        <w:jc w:val="both"/>
        <w:rPr>
          <w:rFonts w:ascii="PT Serif" w:hAnsi="PT Serif" w:cs="Arial"/>
          <w:color w:val="474747"/>
          <w:sz w:val="16"/>
          <w:szCs w:val="16"/>
        </w:rPr>
      </w:pPr>
    </w:p>
    <w:p w:rsidR="008D0C39" w:rsidRPr="008D0C39" w:rsidRDefault="008D0C39" w:rsidP="008D0C39">
      <w:pPr>
        <w:pStyle w:val="NormaleWeb"/>
        <w:shd w:val="clear" w:color="auto" w:fill="FFFFFF"/>
        <w:spacing w:before="0" w:beforeAutospacing="0" w:after="0"/>
        <w:jc w:val="both"/>
        <w:rPr>
          <w:b/>
          <w:color w:val="FF0000"/>
          <w:sz w:val="40"/>
          <w:szCs w:val="40"/>
          <w:u w:val="single"/>
        </w:rPr>
      </w:pPr>
      <w:r w:rsidRPr="008D0C39">
        <w:rPr>
          <w:b/>
          <w:color w:val="FF0000"/>
          <w:sz w:val="40"/>
          <w:szCs w:val="40"/>
          <w:u w:val="single"/>
        </w:rPr>
        <w:t>N</w:t>
      </w:r>
      <w:r w:rsidRPr="008D0C39">
        <w:rPr>
          <w:b/>
          <w:color w:val="FF0000"/>
          <w:sz w:val="40"/>
          <w:szCs w:val="40"/>
          <w:u w:val="single"/>
        </w:rPr>
        <w:t xml:space="preserve">ota </w:t>
      </w:r>
      <w:r w:rsidRPr="008D0C39">
        <w:rPr>
          <w:b/>
          <w:color w:val="FF0000"/>
          <w:sz w:val="40"/>
          <w:szCs w:val="40"/>
          <w:u w:val="single"/>
        </w:rPr>
        <w:t xml:space="preserve">MIUR </w:t>
      </w:r>
      <w:r w:rsidRPr="008D0C39">
        <w:rPr>
          <w:b/>
          <w:color w:val="FF0000"/>
          <w:sz w:val="40"/>
          <w:szCs w:val="40"/>
          <w:u w:val="single"/>
        </w:rPr>
        <w:t>n.  9839 dell’8 novembre 201</w:t>
      </w:r>
      <w:r w:rsidRPr="008D0C39">
        <w:rPr>
          <w:b/>
          <w:color w:val="FF0000"/>
          <w:sz w:val="40"/>
          <w:szCs w:val="40"/>
          <w:u w:val="single"/>
        </w:rPr>
        <w:t>0</w:t>
      </w:r>
      <w:r w:rsidRPr="008D0C39">
        <w:rPr>
          <w:b/>
          <w:color w:val="FF0000"/>
          <w:sz w:val="40"/>
          <w:szCs w:val="40"/>
          <w:u w:val="single"/>
        </w:rPr>
        <w:t xml:space="preserve">: </w:t>
      </w:r>
    </w:p>
    <w:p w:rsidR="008D0C39" w:rsidRDefault="008D0C39" w:rsidP="008D0C39">
      <w:pPr>
        <w:pStyle w:val="NormaleWeb"/>
        <w:shd w:val="clear" w:color="auto" w:fill="FFFFFF"/>
        <w:spacing w:before="0" w:beforeAutospacing="0" w:after="0"/>
        <w:jc w:val="both"/>
        <w:rPr>
          <w:rStyle w:val="Enfasicorsivo"/>
          <w:rFonts w:ascii="PT Serif" w:hAnsi="PT Serif" w:cs="Arial"/>
          <w:color w:val="474747"/>
        </w:rPr>
      </w:pPr>
      <w:r w:rsidRPr="008D0C39">
        <w:rPr>
          <w:rFonts w:ascii="PT Serif" w:hAnsi="PT Serif" w:cs="Arial"/>
          <w:color w:val="474747"/>
          <w:sz w:val="32"/>
          <w:szCs w:val="32"/>
        </w:rPr>
        <w:t>“</w:t>
      </w:r>
      <w:r w:rsidRPr="008D0C39">
        <w:rPr>
          <w:rStyle w:val="Enfasicorsivo"/>
          <w:rFonts w:ascii="PT Serif" w:hAnsi="PT Serif" w:cs="Arial"/>
          <w:color w:val="474747"/>
          <w:sz w:val="32"/>
          <w:szCs w:val="32"/>
        </w:rPr>
        <w:t>Appare opportuno richiamare l’attenzione sull’opportunità di non ricorrere alla sostituzione dei docenti assenti con personale in servizio su posti di sostegno, salvo casi eccezionali non altrimenti risolvibili</w:t>
      </w:r>
      <w:r>
        <w:rPr>
          <w:rStyle w:val="Enfasicorsivo"/>
          <w:rFonts w:ascii="PT Serif" w:hAnsi="PT Serif" w:cs="Arial"/>
          <w:color w:val="474747"/>
        </w:rPr>
        <w:t>”.</w:t>
      </w:r>
    </w:p>
    <w:p w:rsidR="0084467C" w:rsidRDefault="0084467C" w:rsidP="008D0C39">
      <w:pPr>
        <w:pStyle w:val="NormaleWeb"/>
        <w:shd w:val="clear" w:color="auto" w:fill="FFFFFF"/>
        <w:spacing w:before="0" w:beforeAutospacing="0" w:after="0"/>
        <w:jc w:val="both"/>
        <w:rPr>
          <w:rStyle w:val="Enfasicorsivo"/>
          <w:rFonts w:ascii="Copperplate Gothic Bold" w:hAnsi="Copperplate Gothic Bold" w:cs="Arial"/>
          <w:i w:val="0"/>
          <w:color w:val="474747"/>
        </w:rPr>
      </w:pPr>
    </w:p>
    <w:p w:rsidR="0084467C" w:rsidRPr="000F1F8C" w:rsidRDefault="0084467C" w:rsidP="0084467C">
      <w:pPr>
        <w:pStyle w:val="NormaleWeb"/>
        <w:shd w:val="clear" w:color="auto" w:fill="FFFFFF"/>
        <w:spacing w:before="0" w:beforeAutospacing="0" w:after="0"/>
        <w:jc w:val="center"/>
        <w:rPr>
          <w:rStyle w:val="Enfasicorsivo"/>
          <w:rFonts w:ascii="Copperplate Gothic Bold" w:hAnsi="Copperplate Gothic Bold" w:cs="Arial"/>
          <w:b/>
          <w:i w:val="0"/>
          <w:color w:val="FF0000"/>
          <w:sz w:val="28"/>
          <w:szCs w:val="28"/>
        </w:rPr>
      </w:pPr>
      <w:r w:rsidRPr="000F1F8C">
        <w:rPr>
          <w:rStyle w:val="Enfasicorsivo"/>
          <w:rFonts w:ascii="Copperplate Gothic Bold" w:hAnsi="Copperplate Gothic Bold" w:cs="Arial"/>
          <w:b/>
          <w:i w:val="0"/>
          <w:color w:val="FF0000"/>
          <w:sz w:val="28"/>
          <w:szCs w:val="28"/>
        </w:rPr>
        <w:t>In allegato la comunicazione del Dirigente</w:t>
      </w:r>
    </w:p>
    <w:p w:rsidR="00B240B6" w:rsidRDefault="0084467C" w:rsidP="000F1F8C">
      <w:pPr>
        <w:pStyle w:val="NormaleWeb"/>
        <w:shd w:val="clear" w:color="auto" w:fill="FFFFFF"/>
        <w:spacing w:before="0" w:beforeAutospacing="0" w:after="0"/>
        <w:jc w:val="center"/>
      </w:pPr>
      <w:r w:rsidRPr="000F1F8C">
        <w:rPr>
          <w:rStyle w:val="Enfasicorsivo"/>
          <w:rFonts w:ascii="Copperplate Gothic Bold" w:hAnsi="Copperplate Gothic Bold" w:cs="Arial"/>
          <w:b/>
          <w:i w:val="0"/>
          <w:color w:val="FF0000"/>
          <w:sz w:val="28"/>
          <w:szCs w:val="28"/>
        </w:rPr>
        <w:t>dell’AT di Bergamo dott.sa Patrizia GRAZIANI</w:t>
      </w:r>
    </w:p>
    <w:sectPr w:rsidR="00B240B6" w:rsidSect="000F1F8C">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PT Serif">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C39"/>
    <w:rsid w:val="000F1F8C"/>
    <w:rsid w:val="0084467C"/>
    <w:rsid w:val="008D0C39"/>
    <w:rsid w:val="00B240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8D0C39"/>
    <w:rPr>
      <w:i/>
      <w:iCs/>
    </w:rPr>
  </w:style>
  <w:style w:type="paragraph" w:styleId="NormaleWeb">
    <w:name w:val="Normal (Web)"/>
    <w:basedOn w:val="Normale"/>
    <w:uiPriority w:val="99"/>
    <w:unhideWhenUsed/>
    <w:rsid w:val="008D0C39"/>
    <w:pPr>
      <w:spacing w:before="100" w:beforeAutospacing="1" w:after="192"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8446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46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8D0C39"/>
    <w:rPr>
      <w:i/>
      <w:iCs/>
    </w:rPr>
  </w:style>
  <w:style w:type="paragraph" w:styleId="NormaleWeb">
    <w:name w:val="Normal (Web)"/>
    <w:basedOn w:val="Normale"/>
    <w:uiPriority w:val="99"/>
    <w:unhideWhenUsed/>
    <w:rsid w:val="008D0C39"/>
    <w:pPr>
      <w:spacing w:before="100" w:beforeAutospacing="1" w:after="192"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8446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46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674798">
      <w:bodyDiv w:val="1"/>
      <w:marLeft w:val="0"/>
      <w:marRight w:val="0"/>
      <w:marTop w:val="0"/>
      <w:marBottom w:val="0"/>
      <w:divBdr>
        <w:top w:val="none" w:sz="0" w:space="0" w:color="auto"/>
        <w:left w:val="none" w:sz="0" w:space="0" w:color="auto"/>
        <w:bottom w:val="none" w:sz="0" w:space="0" w:color="auto"/>
        <w:right w:val="none" w:sz="0" w:space="0" w:color="auto"/>
      </w:divBdr>
      <w:divsChild>
        <w:div w:id="449473431">
          <w:marLeft w:val="0"/>
          <w:marRight w:val="0"/>
          <w:marTop w:val="0"/>
          <w:marBottom w:val="600"/>
          <w:divBdr>
            <w:top w:val="none" w:sz="0" w:space="0" w:color="auto"/>
            <w:left w:val="none" w:sz="0" w:space="0" w:color="auto"/>
            <w:bottom w:val="none" w:sz="0" w:space="0" w:color="auto"/>
            <w:right w:val="none" w:sz="0" w:space="0" w:color="auto"/>
          </w:divBdr>
          <w:divsChild>
            <w:div w:id="2083985247">
              <w:marLeft w:val="0"/>
              <w:marRight w:val="0"/>
              <w:marTop w:val="0"/>
              <w:marBottom w:val="0"/>
              <w:divBdr>
                <w:top w:val="none" w:sz="0" w:space="0" w:color="auto"/>
                <w:left w:val="none" w:sz="0" w:space="0" w:color="auto"/>
                <w:bottom w:val="none" w:sz="0" w:space="0" w:color="auto"/>
                <w:right w:val="none" w:sz="0" w:space="0" w:color="auto"/>
              </w:divBdr>
              <w:divsChild>
                <w:div w:id="1900090079">
                  <w:marLeft w:val="0"/>
                  <w:marRight w:val="0"/>
                  <w:marTop w:val="0"/>
                  <w:marBottom w:val="0"/>
                  <w:divBdr>
                    <w:top w:val="none" w:sz="0" w:space="0" w:color="auto"/>
                    <w:left w:val="none" w:sz="0" w:space="0" w:color="auto"/>
                    <w:bottom w:val="none" w:sz="0" w:space="0" w:color="auto"/>
                    <w:right w:val="none" w:sz="0" w:space="0" w:color="auto"/>
                  </w:divBdr>
                  <w:divsChild>
                    <w:div w:id="1468089231">
                      <w:marLeft w:val="0"/>
                      <w:marRight w:val="0"/>
                      <w:marTop w:val="0"/>
                      <w:marBottom w:val="0"/>
                      <w:divBdr>
                        <w:top w:val="none" w:sz="0" w:space="0" w:color="auto"/>
                        <w:left w:val="none" w:sz="0" w:space="0" w:color="auto"/>
                        <w:bottom w:val="none" w:sz="0" w:space="0" w:color="auto"/>
                        <w:right w:val="none" w:sz="0" w:space="0" w:color="auto"/>
                      </w:divBdr>
                      <w:divsChild>
                        <w:div w:id="1556311390">
                          <w:marLeft w:val="0"/>
                          <w:marRight w:val="0"/>
                          <w:marTop w:val="0"/>
                          <w:marBottom w:val="0"/>
                          <w:divBdr>
                            <w:top w:val="none" w:sz="0" w:space="0" w:color="auto"/>
                            <w:left w:val="none" w:sz="0" w:space="0" w:color="auto"/>
                            <w:bottom w:val="none" w:sz="0" w:space="0" w:color="auto"/>
                            <w:right w:val="none" w:sz="0" w:space="0" w:color="auto"/>
                          </w:divBdr>
                          <w:divsChild>
                            <w:div w:id="187560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352615">
      <w:bodyDiv w:val="1"/>
      <w:marLeft w:val="0"/>
      <w:marRight w:val="0"/>
      <w:marTop w:val="0"/>
      <w:marBottom w:val="0"/>
      <w:divBdr>
        <w:top w:val="none" w:sz="0" w:space="0" w:color="auto"/>
        <w:left w:val="none" w:sz="0" w:space="0" w:color="auto"/>
        <w:bottom w:val="none" w:sz="0" w:space="0" w:color="auto"/>
        <w:right w:val="none" w:sz="0" w:space="0" w:color="auto"/>
      </w:divBdr>
      <w:divsChild>
        <w:div w:id="629288447">
          <w:marLeft w:val="0"/>
          <w:marRight w:val="0"/>
          <w:marTop w:val="0"/>
          <w:marBottom w:val="600"/>
          <w:divBdr>
            <w:top w:val="none" w:sz="0" w:space="0" w:color="auto"/>
            <w:left w:val="none" w:sz="0" w:space="0" w:color="auto"/>
            <w:bottom w:val="none" w:sz="0" w:space="0" w:color="auto"/>
            <w:right w:val="none" w:sz="0" w:space="0" w:color="auto"/>
          </w:divBdr>
          <w:divsChild>
            <w:div w:id="2049452419">
              <w:marLeft w:val="0"/>
              <w:marRight w:val="0"/>
              <w:marTop w:val="0"/>
              <w:marBottom w:val="0"/>
              <w:divBdr>
                <w:top w:val="none" w:sz="0" w:space="0" w:color="auto"/>
                <w:left w:val="none" w:sz="0" w:space="0" w:color="auto"/>
                <w:bottom w:val="none" w:sz="0" w:space="0" w:color="auto"/>
                <w:right w:val="none" w:sz="0" w:space="0" w:color="auto"/>
              </w:divBdr>
              <w:divsChild>
                <w:div w:id="1114208167">
                  <w:marLeft w:val="0"/>
                  <w:marRight w:val="0"/>
                  <w:marTop w:val="0"/>
                  <w:marBottom w:val="0"/>
                  <w:divBdr>
                    <w:top w:val="none" w:sz="0" w:space="0" w:color="auto"/>
                    <w:left w:val="none" w:sz="0" w:space="0" w:color="auto"/>
                    <w:bottom w:val="none" w:sz="0" w:space="0" w:color="auto"/>
                    <w:right w:val="none" w:sz="0" w:space="0" w:color="auto"/>
                  </w:divBdr>
                  <w:divsChild>
                    <w:div w:id="795491597">
                      <w:marLeft w:val="0"/>
                      <w:marRight w:val="0"/>
                      <w:marTop w:val="0"/>
                      <w:marBottom w:val="0"/>
                      <w:divBdr>
                        <w:top w:val="none" w:sz="0" w:space="0" w:color="auto"/>
                        <w:left w:val="none" w:sz="0" w:space="0" w:color="auto"/>
                        <w:bottom w:val="none" w:sz="0" w:space="0" w:color="auto"/>
                        <w:right w:val="none" w:sz="0" w:space="0" w:color="auto"/>
                      </w:divBdr>
                      <w:divsChild>
                        <w:div w:id="1383098577">
                          <w:marLeft w:val="0"/>
                          <w:marRight w:val="0"/>
                          <w:marTop w:val="0"/>
                          <w:marBottom w:val="0"/>
                          <w:divBdr>
                            <w:top w:val="none" w:sz="0" w:space="0" w:color="auto"/>
                            <w:left w:val="none" w:sz="0" w:space="0" w:color="auto"/>
                            <w:bottom w:val="none" w:sz="0" w:space="0" w:color="auto"/>
                            <w:right w:val="none" w:sz="0" w:space="0" w:color="auto"/>
                          </w:divBdr>
                          <w:divsChild>
                            <w:div w:id="755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enza.bg@snals.it" TargetMode="External"/><Relationship Id="rId3" Type="http://schemas.openxmlformats.org/officeDocument/2006/relationships/settings" Target="settings.xml"/><Relationship Id="rId7" Type="http://schemas.openxmlformats.org/officeDocument/2006/relationships/hyperlink" Target="mailto:segretario.bg@snals.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images.google.it/imgres?imgurl=http://www.itispozzuoli.it/link/siti_docenti/logo_snals.gif&amp;imgrefurl=http://www.itispozzuoli.it/link/siti_docenti/linkdocenti.htm&amp;h=60&amp;w=178&amp;sz=3&amp;hl=it&amp;start=3&amp;um=1&amp;tbnid=IkN1pcSqxjNWfM:&amp;tbnh=34&amp;tbnw=101&amp;prev=/images?q%3Dlogo%2Bsnals%26svnum%3D10%26um%3D1%26hl%3Dit%26sa%3D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nalsbergam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320</Words>
  <Characters>1830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 Colombo</dc:creator>
  <cp:lastModifiedBy>Renato Colombo</cp:lastModifiedBy>
  <cp:revision>3</cp:revision>
  <dcterms:created xsi:type="dcterms:W3CDTF">2019-04-30T14:13:00Z</dcterms:created>
  <dcterms:modified xsi:type="dcterms:W3CDTF">2019-04-30T14:53:00Z</dcterms:modified>
</cp:coreProperties>
</file>