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74" w:rsidRPr="006048C9" w:rsidRDefault="00D53374" w:rsidP="00313885">
      <w:pPr>
        <w:jc w:val="both"/>
        <w:rPr>
          <w:b/>
        </w:rPr>
      </w:pPr>
    </w:p>
    <w:p w:rsidR="0038345E" w:rsidRPr="006048C9" w:rsidRDefault="0038345E" w:rsidP="0038345E">
      <w:pPr>
        <w:jc w:val="both"/>
        <w:rPr>
          <w:b/>
        </w:rPr>
      </w:pPr>
      <w:r w:rsidRPr="006048C9">
        <w:rPr>
          <w:b/>
        </w:rPr>
        <w:t>REGOLAMENTO PER L'ACCESSO DI ESTRANEI E MATERIALI NEI LOCALI SCOLASTICI</w:t>
      </w:r>
    </w:p>
    <w:p w:rsidR="0038345E" w:rsidRPr="006048C9" w:rsidRDefault="0038345E" w:rsidP="0038345E">
      <w:pPr>
        <w:jc w:val="both"/>
      </w:pPr>
    </w:p>
    <w:p w:rsidR="0038345E" w:rsidRPr="006048C9" w:rsidRDefault="0038345E" w:rsidP="0038345E">
      <w:pPr>
        <w:jc w:val="both"/>
        <w:rPr>
          <w:b/>
        </w:rPr>
      </w:pPr>
      <w:r w:rsidRPr="006048C9">
        <w:rPr>
          <w:b/>
        </w:rPr>
        <w:t>CRITERI PER L'ACCESSO DI ESTRANEI</w:t>
      </w:r>
    </w:p>
    <w:p w:rsidR="0038345E" w:rsidRPr="006048C9" w:rsidRDefault="0038345E" w:rsidP="0038345E">
      <w:pPr>
        <w:jc w:val="both"/>
      </w:pPr>
      <w:r w:rsidRPr="006048C9">
        <w:t>Gli estranei non sono autorizzati, di norma, ad accedere ai locali della scuola dove si svolgono le attività didattiche. Sono esclusi gli uffici di presidenza e di segreteria. Nessun'altra persona estranea e comunque non fornita di autorizzazione rilasciata dal Dirigente Scolastico o suo delegato, pertanto, può entrare nell'edificio scolastico dove si svolgono le attività didattiche.</w:t>
      </w:r>
    </w:p>
    <w:p w:rsidR="0038345E" w:rsidRPr="006048C9" w:rsidRDefault="0038345E" w:rsidP="0038345E">
      <w:pPr>
        <w:jc w:val="both"/>
      </w:pPr>
      <w:r w:rsidRPr="006048C9">
        <w:t>L’accesso può essere consentito quando esistono validi motivi formativi, educativi, didattici, di sicurezza, di salute oppure di funzionalità delle strutture o del materiale scolastico.</w:t>
      </w:r>
    </w:p>
    <w:p w:rsidR="0038345E" w:rsidRPr="006048C9" w:rsidRDefault="0038345E" w:rsidP="0038345E">
      <w:pPr>
        <w:jc w:val="both"/>
      </w:pPr>
      <w:r w:rsidRPr="006048C9">
        <w:t>In particolare è consentito a :</w:t>
      </w:r>
    </w:p>
    <w:p w:rsidR="0038345E" w:rsidRPr="006048C9" w:rsidRDefault="0038345E" w:rsidP="0038345E">
      <w:pPr>
        <w:pStyle w:val="Paragrafoelenco"/>
        <w:numPr>
          <w:ilvl w:val="0"/>
          <w:numId w:val="15"/>
        </w:numPr>
        <w:jc w:val="both"/>
      </w:pPr>
      <w:r w:rsidRPr="006048C9">
        <w:rPr>
          <w:b/>
        </w:rPr>
        <w:t>soggetti singoli</w:t>
      </w:r>
      <w:r w:rsidRPr="006048C9">
        <w:t xml:space="preserve"> (esperti, consulenti, educatori, assistenti, personale sanitario,…) rappresentanti di istituzioni, enti, società, … che collaborano direttamente con la scuola per il tempo strettamente necessario all'espletamento delle loro funzioni. In ogni caso la completa responsabilità didattica e di vigilanza della classe resta del docente tranne i casi di delega da parte dei genitori e l’autorizzazione del dirigente o suo delegato;</w:t>
      </w:r>
    </w:p>
    <w:p w:rsidR="0038345E" w:rsidRPr="006048C9" w:rsidRDefault="0038345E" w:rsidP="0038345E">
      <w:pPr>
        <w:pStyle w:val="Paragrafoelenco"/>
        <w:numPr>
          <w:ilvl w:val="0"/>
          <w:numId w:val="15"/>
        </w:numPr>
        <w:jc w:val="both"/>
      </w:pPr>
      <w:r w:rsidRPr="006048C9">
        <w:rPr>
          <w:b/>
        </w:rPr>
        <w:t>ex alunni</w:t>
      </w:r>
      <w:r w:rsidRPr="006048C9">
        <w:t>, in un’ottica di continuità affettiva e formativa per brevi colloqui nella scuola con gli insegnanti o invitati a collaborare per determinate attività;</w:t>
      </w:r>
    </w:p>
    <w:p w:rsidR="0038345E" w:rsidRPr="006048C9" w:rsidRDefault="0038345E" w:rsidP="0038345E">
      <w:pPr>
        <w:pStyle w:val="Paragrafoelenco"/>
        <w:numPr>
          <w:ilvl w:val="0"/>
          <w:numId w:val="15"/>
        </w:numPr>
        <w:jc w:val="both"/>
      </w:pPr>
      <w:r w:rsidRPr="006048C9">
        <w:rPr>
          <w:b/>
        </w:rPr>
        <w:t>ai genitori</w:t>
      </w:r>
      <w:r w:rsidRPr="006048C9">
        <w:t xml:space="preserve"> nei casi di emergenza o convocazione dei Docenti o autorizzazione del Dirigente Scolastico;</w:t>
      </w:r>
    </w:p>
    <w:p w:rsidR="0038345E" w:rsidRPr="006048C9" w:rsidRDefault="0038345E" w:rsidP="0038345E">
      <w:pPr>
        <w:jc w:val="both"/>
      </w:pPr>
      <w:r w:rsidRPr="006048C9">
        <w:rPr>
          <w:rFonts w:ascii="Cambria Math" w:hAnsi="Cambria Math" w:cs="Cambria Math"/>
        </w:rPr>
        <w:t>⦁</w:t>
      </w:r>
      <w:r w:rsidRPr="006048C9">
        <w:t xml:space="preserve"> </w:t>
      </w:r>
      <w:r w:rsidRPr="006048C9">
        <w:rPr>
          <w:b/>
        </w:rPr>
        <w:t>rappresentanti di case editrici</w:t>
      </w:r>
      <w:r w:rsidRPr="006048C9">
        <w:t xml:space="preserve"> scolastiche qualificati e riconoscibili;</w:t>
      </w:r>
    </w:p>
    <w:p w:rsidR="0038345E" w:rsidRPr="006048C9" w:rsidRDefault="0038345E" w:rsidP="0038345E">
      <w:pPr>
        <w:jc w:val="both"/>
      </w:pPr>
      <w:r w:rsidRPr="006048C9">
        <w:rPr>
          <w:rFonts w:ascii="Cambria Math" w:hAnsi="Cambria Math" w:cs="Cambria Math"/>
          <w:b/>
        </w:rPr>
        <w:t>⦁</w:t>
      </w:r>
      <w:r w:rsidRPr="006048C9">
        <w:rPr>
          <w:b/>
        </w:rPr>
        <w:t xml:space="preserve"> tecnici, operai e manutentori</w:t>
      </w:r>
      <w:r w:rsidRPr="006048C9">
        <w:t>;</w:t>
      </w:r>
    </w:p>
    <w:p w:rsidR="0038345E" w:rsidRPr="006048C9" w:rsidRDefault="0038345E" w:rsidP="0038345E">
      <w:pPr>
        <w:jc w:val="both"/>
      </w:pPr>
      <w:r w:rsidRPr="006048C9">
        <w:rPr>
          <w:rFonts w:ascii="Cambria Math" w:hAnsi="Cambria Math" w:cs="Cambria Math"/>
        </w:rPr>
        <w:t>⦁</w:t>
      </w:r>
      <w:r w:rsidRPr="006048C9">
        <w:t xml:space="preserve"> </w:t>
      </w:r>
      <w:r w:rsidRPr="006048C9">
        <w:rPr>
          <w:b/>
        </w:rPr>
        <w:t>personale educativo, specialisti</w:t>
      </w:r>
      <w:r w:rsidRPr="006048C9">
        <w:t xml:space="preserve"> (logopedisti, neuropsichiatri, </w:t>
      </w:r>
      <w:proofErr w:type="spellStart"/>
      <w:r w:rsidRPr="006048C9">
        <w:t>ecc</w:t>
      </w:r>
      <w:proofErr w:type="spellEnd"/>
      <w:r w:rsidRPr="006048C9">
        <w:t>…), assistenti alla persona su richiesta dei genitori (o di chi ne fa le veci) autorizzati dal dirigente scolastico o da suo delegato.</w:t>
      </w:r>
    </w:p>
    <w:p w:rsidR="0038345E" w:rsidRPr="006048C9" w:rsidRDefault="0038345E" w:rsidP="0038345E">
      <w:pPr>
        <w:jc w:val="both"/>
      </w:pPr>
    </w:p>
    <w:p w:rsidR="0038345E" w:rsidRPr="006048C9" w:rsidRDefault="0038345E" w:rsidP="0038345E">
      <w:pPr>
        <w:jc w:val="both"/>
        <w:rPr>
          <w:b/>
        </w:rPr>
      </w:pPr>
      <w:r w:rsidRPr="006048C9">
        <w:rPr>
          <w:b/>
        </w:rPr>
        <w:t>CRITERI PER LA DIFFUSIONE DI MATERIALE PUBBLICITARIO NELLA SCUOLA</w:t>
      </w:r>
    </w:p>
    <w:p w:rsidR="0038345E" w:rsidRPr="006048C9" w:rsidRDefault="0038345E" w:rsidP="0038345E">
      <w:pPr>
        <w:jc w:val="both"/>
        <w:rPr>
          <w:b/>
        </w:rPr>
      </w:pPr>
    </w:p>
    <w:p w:rsidR="0038345E" w:rsidRPr="006048C9" w:rsidRDefault="0038345E" w:rsidP="0038345E">
      <w:pPr>
        <w:jc w:val="both"/>
      </w:pPr>
      <w:r w:rsidRPr="006048C9">
        <w:t>Il Dirigente Scolastico disciplinerà la circolazione del materiale.</w:t>
      </w:r>
    </w:p>
    <w:p w:rsidR="0038345E" w:rsidRPr="006048C9" w:rsidRDefault="0038345E" w:rsidP="0038345E">
      <w:pPr>
        <w:jc w:val="both"/>
      </w:pPr>
      <w:r w:rsidRPr="006048C9">
        <w:t>L’informazione pubblicitaria, manifesti, propaganda extra – scolastica, per conto di enti o associazioni, come pure ogni forma di distribuzione di volantini nelle classi, pertanto, devono avere l’autorizzazione del Dirigente o suo delegato il quale si atterrà ai seguenti criteri generali:</w:t>
      </w:r>
    </w:p>
    <w:p w:rsidR="0038345E" w:rsidRPr="006048C9" w:rsidRDefault="0038345E" w:rsidP="0038345E">
      <w:pPr>
        <w:jc w:val="both"/>
      </w:pPr>
      <w:r w:rsidRPr="006048C9">
        <w:t>• che non siano in contrasto con le finalità educative della Scuola;</w:t>
      </w:r>
    </w:p>
    <w:p w:rsidR="0038345E" w:rsidRPr="006048C9" w:rsidRDefault="0038345E" w:rsidP="0038345E">
      <w:pPr>
        <w:jc w:val="both"/>
      </w:pPr>
      <w:r w:rsidRPr="006048C9">
        <w:t>• che siano estranei ad ogni fine partitico o ideologico;</w:t>
      </w:r>
    </w:p>
    <w:p w:rsidR="0038345E" w:rsidRPr="006048C9" w:rsidRDefault="0038345E" w:rsidP="0038345E">
      <w:pPr>
        <w:jc w:val="both"/>
      </w:pPr>
      <w:r w:rsidRPr="006048C9">
        <w:t>• che non abbiano scopo economico e speculativo;</w:t>
      </w:r>
    </w:p>
    <w:p w:rsidR="0038345E" w:rsidRPr="006048C9" w:rsidRDefault="0038345E" w:rsidP="0038345E">
      <w:pPr>
        <w:jc w:val="both"/>
      </w:pPr>
    </w:p>
    <w:p w:rsidR="0038345E" w:rsidRPr="006048C9" w:rsidRDefault="0038345E" w:rsidP="0038345E">
      <w:pPr>
        <w:jc w:val="both"/>
      </w:pPr>
      <w:r w:rsidRPr="006048C9">
        <w:t>Possono essere pertanto distribuiti:</w:t>
      </w:r>
    </w:p>
    <w:p w:rsidR="0038345E" w:rsidRPr="006048C9" w:rsidRDefault="0038345E" w:rsidP="0038345E">
      <w:pPr>
        <w:jc w:val="both"/>
      </w:pPr>
      <w:r w:rsidRPr="006048C9">
        <w:t>1. volantini e manifesti o materiale cartaceo su attività rivolte agli alunni o ai genitori provenienti da Enti Pubblici (Amministrazioni comunali, USP, USR, Regione, Provincia, ASL, ...);</w:t>
      </w:r>
    </w:p>
    <w:p w:rsidR="0038345E" w:rsidRPr="006048C9" w:rsidRDefault="0038345E" w:rsidP="0038345E">
      <w:pPr>
        <w:jc w:val="both"/>
      </w:pPr>
      <w:r w:rsidRPr="006048C9">
        <w:t>2. materiale relativo a convezioni di enti con le istituzioni scolastiche o MIUR;</w:t>
      </w:r>
    </w:p>
    <w:p w:rsidR="0038345E" w:rsidRPr="006048C9" w:rsidRDefault="0038345E" w:rsidP="0038345E">
      <w:pPr>
        <w:jc w:val="both"/>
      </w:pPr>
      <w:r w:rsidRPr="006048C9">
        <w:t>3. materiale informativo esclusivamente di società, associazioni, enti, istituzioni che collaborano con la scuola stessa ad esclusione di materiali contenenti messaggi pubblicitari a scopo economico e speculativo;</w:t>
      </w:r>
    </w:p>
    <w:p w:rsidR="0038345E" w:rsidRPr="006048C9" w:rsidRDefault="0038345E" w:rsidP="0038345E">
      <w:pPr>
        <w:jc w:val="both"/>
      </w:pPr>
      <w:r w:rsidRPr="006048C9">
        <w:t>4. comunicazioni dei comitati o gruppi di genitori;</w:t>
      </w:r>
    </w:p>
    <w:p w:rsidR="0038345E" w:rsidRPr="006048C9" w:rsidRDefault="0038345E" w:rsidP="0038345E">
      <w:pPr>
        <w:jc w:val="both"/>
      </w:pPr>
      <w:r w:rsidRPr="006048C9">
        <w:lastRenderedPageBreak/>
        <w:t>5. materiale relativo a informazioni inerenti la comunità parrocchiale, purché, nel rispetto delle minoranze religiose presenti nell'istituto, sia distribuito durante l'ora di religione cattolica o comunque in assenza degli alunni che non si avvalgono dell'insegnamento della religione cattolica.</w:t>
      </w:r>
    </w:p>
    <w:p w:rsidR="0038345E" w:rsidRPr="006048C9" w:rsidRDefault="0038345E" w:rsidP="0038345E">
      <w:pPr>
        <w:jc w:val="both"/>
      </w:pPr>
      <w:r w:rsidRPr="006048C9">
        <w:t>Non può essere di norma distribuito:</w:t>
      </w:r>
    </w:p>
    <w:p w:rsidR="0038345E" w:rsidRPr="006048C9" w:rsidRDefault="0038345E" w:rsidP="0038345E">
      <w:pPr>
        <w:jc w:val="both"/>
      </w:pPr>
      <w:r w:rsidRPr="006048C9">
        <w:t>1. materiale pubblicitario di associazioni o privati che reclamizzino iniziative commerciali, culturali, sportive, religiose.... che perseguono scopi economici e speculativi, anche se non in contrasto con la funzione educativa e culturale della scuola;</w:t>
      </w:r>
    </w:p>
    <w:p w:rsidR="0038345E" w:rsidRPr="006048C9" w:rsidRDefault="0038345E" w:rsidP="0038345E">
      <w:pPr>
        <w:jc w:val="both"/>
      </w:pPr>
      <w:r w:rsidRPr="006048C9">
        <w:t>2. materiale pubblicitario di case Editrici e/o privati volto direttamente a vendite di libri, enciclopedie, software, collegamenti internet, videogiochi o prodotti telefonici;</w:t>
      </w:r>
    </w:p>
    <w:p w:rsidR="0038345E" w:rsidRPr="006048C9" w:rsidRDefault="0038345E" w:rsidP="0038345E">
      <w:pPr>
        <w:jc w:val="both"/>
      </w:pPr>
      <w:r w:rsidRPr="006048C9">
        <w:t>3. questionari rivolti a famiglie e alunni volti a raccogliere dati personali;</w:t>
      </w:r>
    </w:p>
    <w:p w:rsidR="0038345E" w:rsidRPr="006048C9" w:rsidRDefault="0038345E" w:rsidP="0038345E">
      <w:pPr>
        <w:jc w:val="both"/>
      </w:pPr>
      <w:r w:rsidRPr="006048C9">
        <w:t>4. materiale di propaganda elettorale e politica;</w:t>
      </w:r>
    </w:p>
    <w:p w:rsidR="0038345E" w:rsidRPr="006048C9" w:rsidRDefault="0038345E" w:rsidP="0038345E">
      <w:pPr>
        <w:jc w:val="both"/>
      </w:pPr>
      <w:r w:rsidRPr="006048C9">
        <w:t>Garantisce il rispetto delle disposizioni il timbro della scuola e la fi</w:t>
      </w:r>
      <w:r w:rsidR="001E3A68" w:rsidRPr="006048C9">
        <w:t xml:space="preserve">rma del Dirigente Scolastico in </w:t>
      </w:r>
      <w:r w:rsidRPr="006048C9">
        <w:t>calce ai manifesti e al prototipo di un volantino o formale autorizzazione.</w:t>
      </w:r>
    </w:p>
    <w:p w:rsidR="0038345E" w:rsidRPr="006048C9" w:rsidRDefault="0038345E" w:rsidP="0038345E">
      <w:pPr>
        <w:jc w:val="both"/>
      </w:pPr>
      <w:r w:rsidRPr="006048C9">
        <w:t>Il personale della scuola, in particolare quello docente, in funzion</w:t>
      </w:r>
      <w:r w:rsidR="001E3A68" w:rsidRPr="006048C9">
        <w:t xml:space="preserve">e della delicata responsabilità </w:t>
      </w:r>
      <w:r w:rsidRPr="006048C9">
        <w:t>educativa che lo investe, è tenuto a vigilare sul rispetto di tutti gli</w:t>
      </w:r>
      <w:r w:rsidR="001E3A68" w:rsidRPr="006048C9">
        <w:t xml:space="preserve"> aspetti contenuti nel presente </w:t>
      </w:r>
      <w:r w:rsidRPr="006048C9">
        <w:t>regolamento.</w:t>
      </w:r>
    </w:p>
    <w:p w:rsidR="0038345E" w:rsidRPr="006048C9" w:rsidRDefault="0038345E" w:rsidP="0038345E">
      <w:pPr>
        <w:jc w:val="both"/>
      </w:pPr>
      <w:r w:rsidRPr="006048C9">
        <w:t>Il presente regolamento entrerà in vigore immediatamente dopo l</w:t>
      </w:r>
      <w:r w:rsidR="001E3A68" w:rsidRPr="006048C9">
        <w:t xml:space="preserve">a sua approvazione da parte del </w:t>
      </w:r>
      <w:r w:rsidRPr="006048C9">
        <w:t>Consiglio di Istituto.</w:t>
      </w:r>
    </w:p>
    <w:p w:rsidR="006048C9" w:rsidRDefault="0038345E" w:rsidP="0038345E">
      <w:pPr>
        <w:jc w:val="both"/>
      </w:pPr>
      <w:r w:rsidRPr="006048C9">
        <w:t xml:space="preserve"> </w:t>
      </w:r>
    </w:p>
    <w:p w:rsidR="006048C9" w:rsidRDefault="006048C9" w:rsidP="0038345E">
      <w:pPr>
        <w:jc w:val="both"/>
      </w:pPr>
    </w:p>
    <w:p w:rsidR="006048C9" w:rsidRDefault="006048C9" w:rsidP="0038345E">
      <w:pPr>
        <w:jc w:val="both"/>
      </w:pPr>
    </w:p>
    <w:p w:rsidR="006048C9" w:rsidRDefault="006048C9" w:rsidP="0038345E">
      <w:pPr>
        <w:jc w:val="both"/>
      </w:pPr>
    </w:p>
    <w:p w:rsidR="008C0C1C" w:rsidRPr="006048C9" w:rsidRDefault="0038345E" w:rsidP="0038345E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6048C9">
        <w:rPr>
          <w:b/>
        </w:rPr>
        <w:t>APPROVATO DAL CONSIGLIO DI ISTITUTO DEL</w:t>
      </w:r>
      <w:bookmarkEnd w:id="0"/>
    </w:p>
    <w:sectPr w:rsidR="008C0C1C" w:rsidRPr="006048C9" w:rsidSect="00313885">
      <w:headerReference w:type="default" r:id="rId8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10" w:rsidRDefault="009B6210" w:rsidP="003012BD">
      <w:r>
        <w:separator/>
      </w:r>
    </w:p>
  </w:endnote>
  <w:endnote w:type="continuationSeparator" w:id="0">
    <w:p w:rsidR="009B6210" w:rsidRDefault="009B6210" w:rsidP="0030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10" w:rsidRDefault="009B6210" w:rsidP="003012BD">
      <w:r>
        <w:separator/>
      </w:r>
    </w:p>
  </w:footnote>
  <w:footnote w:type="continuationSeparator" w:id="0">
    <w:p w:rsidR="009B6210" w:rsidRDefault="009B6210" w:rsidP="0030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BD" w:rsidRPr="0094388B" w:rsidRDefault="003012BD" w:rsidP="003012BD">
    <w:pPr>
      <w:spacing w:line="288" w:lineRule="auto"/>
      <w:jc w:val="center"/>
      <w:rPr>
        <w:rFonts w:cs="Verdana"/>
        <w:b/>
        <w:bCs/>
      </w:rPr>
    </w:pPr>
    <w:r>
      <w:rPr>
        <w:noProof/>
      </w:rPr>
      <w:drawing>
        <wp:inline distT="0" distB="0" distL="0" distR="0" wp14:anchorId="2A71418F" wp14:editId="55ECE3BD">
          <wp:extent cx="522923" cy="581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2BD" w:rsidRPr="006B2461" w:rsidRDefault="003012BD" w:rsidP="003012BD">
    <w:pPr>
      <w:jc w:val="center"/>
      <w:rPr>
        <w:rFonts w:ascii="Verdana" w:hAnsi="Verdana" w:cs="Verdana"/>
        <w:b/>
        <w:bCs/>
        <w:sz w:val="18"/>
      </w:rPr>
    </w:pPr>
    <w:r w:rsidRPr="006B2461">
      <w:rPr>
        <w:rFonts w:ascii="Verdana" w:hAnsi="Verdana" w:cs="Verdana"/>
        <w:b/>
        <w:bCs/>
        <w:sz w:val="18"/>
      </w:rPr>
      <w:t>Ministero della Pubblica Istruzione, dell’Università e della Ricerca</w:t>
    </w:r>
  </w:p>
  <w:p w:rsidR="003012BD" w:rsidRPr="006B2461" w:rsidRDefault="003012BD" w:rsidP="003012BD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Verdana" w:hAnsi="Verdana" w:cs="Verdana"/>
        <w:bCs/>
        <w:sz w:val="14"/>
      </w:rPr>
    </w:pPr>
    <w:r w:rsidRPr="006B2461">
      <w:rPr>
        <w:rFonts w:ascii="Verdana" w:hAnsi="Verdana" w:cs="Verdana"/>
        <w:bCs/>
        <w:sz w:val="14"/>
      </w:rPr>
      <w:t>ISTITUTO COMPRENSIVO STATALE – GANDINO</w:t>
    </w:r>
  </w:p>
  <w:p w:rsidR="003012BD" w:rsidRPr="006B2461" w:rsidRDefault="003012BD" w:rsidP="003012BD">
    <w:pPr>
      <w:jc w:val="center"/>
      <w:rPr>
        <w:rFonts w:ascii="Verdana" w:hAnsi="Verdana" w:cs="Verdana"/>
        <w:b/>
        <w:sz w:val="14"/>
      </w:rPr>
    </w:pPr>
    <w:r w:rsidRPr="006B2461">
      <w:rPr>
        <w:rFonts w:ascii="Verdana" w:hAnsi="Verdana"/>
        <w:bCs/>
        <w:sz w:val="18"/>
      </w:rPr>
      <w:t xml:space="preserve">C.F.: 90017460164 - Cod. </w:t>
    </w:r>
    <w:proofErr w:type="spellStart"/>
    <w:r w:rsidRPr="006B2461">
      <w:rPr>
        <w:rFonts w:ascii="Verdana" w:hAnsi="Verdana"/>
        <w:bCs/>
        <w:sz w:val="18"/>
      </w:rPr>
      <w:t>Mecc</w:t>
    </w:r>
    <w:proofErr w:type="spellEnd"/>
    <w:r w:rsidRPr="006B2461">
      <w:rPr>
        <w:rFonts w:ascii="Verdana" w:hAnsi="Verdana"/>
        <w:bCs/>
        <w:sz w:val="18"/>
      </w:rPr>
      <w:t>.: BGIC847002</w:t>
    </w:r>
  </w:p>
  <w:p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>Via Cesare Battisti n. 1 – 24024 Gandino (BG)</w:t>
    </w:r>
  </w:p>
  <w:p w:rsidR="003012BD" w:rsidRPr="006B2461" w:rsidRDefault="003012BD" w:rsidP="003012BD">
    <w:pPr>
      <w:jc w:val="center"/>
      <w:rPr>
        <w:rFonts w:ascii="Verdana" w:hAnsi="Verdana" w:cs="Verdana"/>
        <w:sz w:val="18"/>
        <w:lang w:val="en-GB"/>
      </w:rPr>
    </w:pPr>
    <w:r w:rsidRPr="006B2461">
      <w:rPr>
        <w:rFonts w:ascii="Verdana" w:hAnsi="Verdana" w:cs="Verdana"/>
        <w:sz w:val="18"/>
        <w:lang w:val="en-GB"/>
      </w:rPr>
      <w:t>Tel.035/745117 – Fax 035/745355</w:t>
    </w:r>
  </w:p>
  <w:p w:rsidR="003012BD" w:rsidRPr="006B2461" w:rsidRDefault="003012BD" w:rsidP="003012BD">
    <w:pPr>
      <w:jc w:val="center"/>
      <w:rPr>
        <w:rFonts w:ascii="Verdana" w:hAnsi="Verdana" w:cs="Verdana"/>
        <w:i/>
        <w:sz w:val="18"/>
        <w:lang w:val="en-GB"/>
      </w:rPr>
    </w:pPr>
    <w:proofErr w:type="spellStart"/>
    <w:r w:rsidRPr="006B2461">
      <w:rPr>
        <w:rFonts w:ascii="Verdana" w:hAnsi="Verdana"/>
        <w:iCs/>
        <w:sz w:val="18"/>
        <w:lang w:val="en-GB"/>
      </w:rPr>
      <w:t>sito</w:t>
    </w:r>
    <w:proofErr w:type="spellEnd"/>
    <w:r w:rsidRPr="006B2461">
      <w:rPr>
        <w:rFonts w:ascii="Verdana" w:hAnsi="Verdana"/>
        <w:iCs/>
        <w:sz w:val="18"/>
        <w:lang w:val="en-GB"/>
      </w:rPr>
      <w:t xml:space="preserve"> web: www.</w:t>
    </w:r>
    <w:r w:rsidRPr="006B2461">
      <w:rPr>
        <w:rFonts w:ascii="Verdana" w:hAnsi="Verdana"/>
        <w:bCs/>
        <w:iCs/>
        <w:sz w:val="18"/>
        <w:lang w:val="en-GB"/>
      </w:rPr>
      <w:t>icgandino</w:t>
    </w:r>
    <w:r w:rsidRPr="006B2461">
      <w:rPr>
        <w:rFonts w:ascii="Verdana" w:hAnsi="Verdana"/>
        <w:iCs/>
        <w:sz w:val="18"/>
        <w:lang w:val="en-GB"/>
      </w:rPr>
      <w:t>.gov.it</w:t>
    </w:r>
  </w:p>
  <w:p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 xml:space="preserve">e-mail:  </w:t>
    </w:r>
    <w:hyperlink r:id="rId2" w:history="1">
      <w:r w:rsidRPr="006B2461">
        <w:rPr>
          <w:rFonts w:ascii="Verdana" w:hAnsi="Verdana" w:cs="Verdana"/>
          <w:color w:val="0000FF"/>
          <w:sz w:val="18"/>
          <w:u w:val="single"/>
        </w:rPr>
        <w:t>BGIC847002@istruzione.it</w:t>
      </w:r>
    </w:hyperlink>
    <w:r w:rsidRPr="006B2461">
      <w:rPr>
        <w:rFonts w:ascii="Verdana" w:hAnsi="Verdana" w:cs="Verdana"/>
        <w:sz w:val="18"/>
      </w:rPr>
      <w:t xml:space="preserve"> -</w:t>
    </w:r>
    <w:r w:rsidRPr="006B2461">
      <w:rPr>
        <w:rFonts w:ascii="Verdana" w:hAnsi="Verdana" w:cs="Verdana"/>
        <w:color w:val="0000FF"/>
        <w:sz w:val="18"/>
        <w:u w:val="single"/>
      </w:rPr>
      <w:t>BGIC847002@pec.istruzione.it</w:t>
    </w:r>
  </w:p>
  <w:p w:rsidR="003012BD" w:rsidRDefault="003012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66D0"/>
      </v:shape>
    </w:pict>
  </w:numPicBullet>
  <w:abstractNum w:abstractNumId="0">
    <w:nsid w:val="0D9A75E8"/>
    <w:multiLevelType w:val="hybridMultilevel"/>
    <w:tmpl w:val="08228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0FCD"/>
    <w:multiLevelType w:val="hybridMultilevel"/>
    <w:tmpl w:val="9F12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35FB"/>
    <w:multiLevelType w:val="hybridMultilevel"/>
    <w:tmpl w:val="3A30D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19D6"/>
    <w:multiLevelType w:val="hybridMultilevel"/>
    <w:tmpl w:val="C8D0900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D12E8"/>
    <w:multiLevelType w:val="hybridMultilevel"/>
    <w:tmpl w:val="2418E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7D2F"/>
    <w:multiLevelType w:val="hybridMultilevel"/>
    <w:tmpl w:val="6C84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3FEF"/>
    <w:multiLevelType w:val="hybridMultilevel"/>
    <w:tmpl w:val="BCE2CB8A"/>
    <w:lvl w:ilvl="0" w:tplc="6C6262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303FC9"/>
    <w:multiLevelType w:val="hybridMultilevel"/>
    <w:tmpl w:val="683AE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09ED"/>
    <w:multiLevelType w:val="hybridMultilevel"/>
    <w:tmpl w:val="D5A4B616"/>
    <w:lvl w:ilvl="0" w:tplc="4FA286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4C5A"/>
    <w:multiLevelType w:val="hybridMultilevel"/>
    <w:tmpl w:val="D410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878F0"/>
    <w:multiLevelType w:val="hybridMultilevel"/>
    <w:tmpl w:val="BAA6F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0607D"/>
    <w:multiLevelType w:val="hybridMultilevel"/>
    <w:tmpl w:val="C2863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5048D"/>
    <w:multiLevelType w:val="hybridMultilevel"/>
    <w:tmpl w:val="F5381D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05443"/>
    <w:multiLevelType w:val="hybridMultilevel"/>
    <w:tmpl w:val="B532D75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97A"/>
    <w:multiLevelType w:val="hybridMultilevel"/>
    <w:tmpl w:val="CA50E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4E"/>
    <w:rsid w:val="00092BE9"/>
    <w:rsid w:val="001927B9"/>
    <w:rsid w:val="001A2BA4"/>
    <w:rsid w:val="001B0D9D"/>
    <w:rsid w:val="001E3A68"/>
    <w:rsid w:val="001F4F5C"/>
    <w:rsid w:val="002139F0"/>
    <w:rsid w:val="00222F33"/>
    <w:rsid w:val="00273791"/>
    <w:rsid w:val="003012BD"/>
    <w:rsid w:val="00313885"/>
    <w:rsid w:val="003553E2"/>
    <w:rsid w:val="0038345E"/>
    <w:rsid w:val="00437371"/>
    <w:rsid w:val="00482B4E"/>
    <w:rsid w:val="004849B3"/>
    <w:rsid w:val="004D56AC"/>
    <w:rsid w:val="004E017C"/>
    <w:rsid w:val="00535070"/>
    <w:rsid w:val="00555E69"/>
    <w:rsid w:val="005F35FD"/>
    <w:rsid w:val="006048C9"/>
    <w:rsid w:val="00641AA4"/>
    <w:rsid w:val="006A1435"/>
    <w:rsid w:val="006B2461"/>
    <w:rsid w:val="00711EDC"/>
    <w:rsid w:val="007579ED"/>
    <w:rsid w:val="007A2C76"/>
    <w:rsid w:val="007F052D"/>
    <w:rsid w:val="008B627E"/>
    <w:rsid w:val="008C0C1C"/>
    <w:rsid w:val="0095348F"/>
    <w:rsid w:val="009B6210"/>
    <w:rsid w:val="00A0513B"/>
    <w:rsid w:val="00A73C51"/>
    <w:rsid w:val="00B303BA"/>
    <w:rsid w:val="00B5302D"/>
    <w:rsid w:val="00B53128"/>
    <w:rsid w:val="00BB3B90"/>
    <w:rsid w:val="00CB3D8E"/>
    <w:rsid w:val="00CD32B5"/>
    <w:rsid w:val="00CE050D"/>
    <w:rsid w:val="00D52EBF"/>
    <w:rsid w:val="00D53374"/>
    <w:rsid w:val="00D9438C"/>
    <w:rsid w:val="00D94664"/>
    <w:rsid w:val="00D96DCF"/>
    <w:rsid w:val="00EF282B"/>
    <w:rsid w:val="00F219EC"/>
    <w:rsid w:val="00F330F8"/>
    <w:rsid w:val="00F96B7E"/>
    <w:rsid w:val="00FC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D8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2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D8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2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Dirigente</cp:lastModifiedBy>
  <cp:revision>3</cp:revision>
  <cp:lastPrinted>2019-09-12T11:33:00Z</cp:lastPrinted>
  <dcterms:created xsi:type="dcterms:W3CDTF">2019-10-07T13:00:00Z</dcterms:created>
  <dcterms:modified xsi:type="dcterms:W3CDTF">2019-10-30T11:52:00Z</dcterms:modified>
</cp:coreProperties>
</file>