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B35C" w14:textId="77777777" w:rsidR="00CA1568" w:rsidRPr="00CA1568" w:rsidRDefault="00CA1568" w:rsidP="002B57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CA1568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TITOLO VII </w:t>
      </w:r>
    </w:p>
    <w:p w14:paraId="51C27FED" w14:textId="77777777" w:rsidR="00CA1568" w:rsidRDefault="006C3706" w:rsidP="002B57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V</w:t>
      </w:r>
      <w:r w:rsidR="00CA1568" w:rsidRPr="00CA1568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iaggi d’istruzione 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a</w:t>
      </w:r>
      <w:r w:rsidR="00CA1568" w:rsidRPr="00CA1568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ttività didattiche esterne</w:t>
      </w:r>
    </w:p>
    <w:p w14:paraId="2DB28715" w14:textId="77777777" w:rsidR="006C3706" w:rsidRPr="00CA1568" w:rsidRDefault="006C3706" w:rsidP="002B57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14:paraId="34F4FE41" w14:textId="61736230" w:rsidR="00CA1568" w:rsidRDefault="00CA1568" w:rsidP="002B57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lang w:eastAsia="it-IT"/>
        </w:rPr>
      </w:pPr>
      <w:r w:rsidRPr="00B61F94">
        <w:rPr>
          <w:rFonts w:ascii="Times New Roman" w:hAnsi="Times New Roman" w:cs="Times New Roman"/>
          <w:color w:val="222222"/>
          <w:sz w:val="24"/>
          <w:lang w:eastAsia="it-IT"/>
        </w:rPr>
        <w:t xml:space="preserve">I viaggi di istruzione, le visite guidate, gli scambi culturali rappresentano per gli alunni un’occasione formativa. Tali iniziative hanno valenza didattica e integrano la normale attività della scuola contribuendo alla formazione dei discenti. I viaggi di istruzione favoriscono la socializzazione, lo sviluppo delle dinamiche </w:t>
      </w:r>
      <w:proofErr w:type="gramStart"/>
      <w:r w:rsidRPr="00B61F94">
        <w:rPr>
          <w:rFonts w:ascii="Times New Roman" w:hAnsi="Times New Roman" w:cs="Times New Roman"/>
          <w:color w:val="222222"/>
          <w:sz w:val="24"/>
          <w:lang w:eastAsia="it-IT"/>
        </w:rPr>
        <w:t>socio</w:t>
      </w:r>
      <w:r w:rsidR="00047B77">
        <w:rPr>
          <w:rFonts w:ascii="Times New Roman" w:hAnsi="Times New Roman" w:cs="Times New Roman"/>
          <w:color w:val="222222"/>
          <w:sz w:val="24"/>
          <w:lang w:eastAsia="it-IT"/>
        </w:rPr>
        <w:t>-</w:t>
      </w:r>
      <w:r w:rsidRPr="00B61F94">
        <w:rPr>
          <w:rFonts w:ascii="Times New Roman" w:hAnsi="Times New Roman" w:cs="Times New Roman"/>
          <w:color w:val="222222"/>
          <w:sz w:val="24"/>
          <w:lang w:eastAsia="it-IT"/>
        </w:rPr>
        <w:t>affettive</w:t>
      </w:r>
      <w:proofErr w:type="gramEnd"/>
      <w:r w:rsidRPr="00B61F94">
        <w:rPr>
          <w:rFonts w:ascii="Times New Roman" w:hAnsi="Times New Roman" w:cs="Times New Roman"/>
          <w:color w:val="222222"/>
          <w:sz w:val="24"/>
          <w:lang w:eastAsia="it-IT"/>
        </w:rPr>
        <w:t xml:space="preserve"> e relazionali degli allievi, ampliandone al contempo gli orizzonti </w:t>
      </w:r>
      <w:r w:rsidRPr="00B61F94">
        <w:rPr>
          <w:rFonts w:ascii="Times New Roman" w:hAnsi="Times New Roman" w:cs="Times New Roman"/>
          <w:sz w:val="24"/>
          <w:lang w:eastAsia="it-IT"/>
        </w:rPr>
        <w:t>culturali</w:t>
      </w:r>
      <w:r w:rsidRPr="00B61F94">
        <w:rPr>
          <w:rFonts w:ascii="Times New Roman" w:hAnsi="Times New Roman" w:cs="Times New Roman"/>
          <w:color w:val="222222"/>
          <w:sz w:val="24"/>
          <w:lang w:eastAsia="it-IT"/>
        </w:rPr>
        <w:t xml:space="preserve"> e le conoscenze. Il presente regolamento s</w:t>
      </w:r>
      <w:r w:rsidR="00A33551">
        <w:rPr>
          <w:rFonts w:ascii="Times New Roman" w:hAnsi="Times New Roman" w:cs="Times New Roman"/>
          <w:color w:val="222222"/>
          <w:sz w:val="24"/>
          <w:lang w:eastAsia="it-IT"/>
        </w:rPr>
        <w:t xml:space="preserve">i fonda sulla normativa vigente </w:t>
      </w:r>
      <w:r w:rsidRPr="00B61F94">
        <w:rPr>
          <w:rFonts w:ascii="Times New Roman" w:hAnsi="Times New Roman" w:cs="Times New Roman"/>
          <w:color w:val="222222"/>
          <w:sz w:val="24"/>
          <w:lang w:eastAsia="it-IT"/>
        </w:rPr>
        <w:t>ed è stato elaborato tenendo presenti le esigenze dell’Istituto nell’amb</w:t>
      </w:r>
      <w:r w:rsidR="00A33551">
        <w:rPr>
          <w:rFonts w:ascii="Times New Roman" w:hAnsi="Times New Roman" w:cs="Times New Roman"/>
          <w:color w:val="222222"/>
          <w:sz w:val="24"/>
          <w:lang w:eastAsia="it-IT"/>
        </w:rPr>
        <w:t>ito dell’autonomia della scuola.</w:t>
      </w:r>
    </w:p>
    <w:p w14:paraId="35CAE459" w14:textId="77777777" w:rsidR="002B5771" w:rsidRPr="00B61F94" w:rsidRDefault="002B5771" w:rsidP="002B57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lang w:eastAsia="it-IT"/>
        </w:rPr>
      </w:pPr>
    </w:p>
    <w:p w14:paraId="43A6F0EA" w14:textId="77777777" w:rsidR="009902D4" w:rsidRPr="002B5771" w:rsidRDefault="00CA1568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1</w:t>
      </w:r>
      <w:r w:rsidR="009902D4"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</w:t>
      </w: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Uscite didattiche, visite guidate, viaggi di istruzione e viaggi connessi ad attività sportive/protezione ambientale/civile</w:t>
      </w:r>
    </w:p>
    <w:p w14:paraId="76751EE4" w14:textId="0E90388B" w:rsidR="009902D4" w:rsidRPr="002B5771" w:rsidRDefault="009902D4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docenti programmano le attività in oggetto all’inizio di ciascun anno scolastico, </w:t>
      </w:r>
      <w:r w:rsidR="002B5771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in modo coerente con la programmazione di classe e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seguendo i criteri stabiliti dal Consiglio di Istituto. Prima di essere effettuate, esse </w:t>
      </w:r>
      <w:r w:rsidR="002B5771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devono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2B5771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essere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approvate dal Consiglio di Clas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se 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di Interclasse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</w:t>
      </w:r>
      <w:r w:rsidR="002B5771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autorizzate dal Dirigente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  <w:r w:rsidR="00A3618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062F0186" w14:textId="77777777" w:rsidR="009902D4" w:rsidRPr="002B5771" w:rsidRDefault="002B5771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Consiglio di Istituto disciplina i vari tipi di uscite dalla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cuola da parte delle scolaresche o di gruppi di alunni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che possono essere articolate in:</w:t>
      </w:r>
    </w:p>
    <w:p w14:paraId="545A2C59" w14:textId="11FF2183" w:rsidR="009902D4" w:rsidRPr="002B5771" w:rsidRDefault="002B5771" w:rsidP="002B577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scite didattiche: le attività compiute dalle classi al di fuori dell’ambiente scolastico (ricognizione a piedi), ma direttame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nte sul territorio circostante 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interviste, per visite ad ambienti naturali, a luoghi di lavoro, a mostre ed istituti culturali…. che si trovano nel propri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 quartiere e nel proprio paese;</w:t>
      </w:r>
    </w:p>
    <w:p w14:paraId="226434CA" w14:textId="77777777" w:rsidR="009902D4" w:rsidRPr="002B5771" w:rsidRDefault="002B5771" w:rsidP="002B577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isite guidate e 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viaggi di istruzione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 le visite che le scolaresche effettuano in comuni diversi dal proprio per una durata uguale o superiore all’orario scolastico giornaliero. Le Visite Guidate si effettuano presso parchi naturali, località di interesse storico – artistico, complessi aziendali, monumenti, m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ostre, gallerie, Città d’Arte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</w:t>
      </w:r>
    </w:p>
    <w:p w14:paraId="7949F6C8" w14:textId="77777777" w:rsidR="009902D4" w:rsidRDefault="002B5771" w:rsidP="002B577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iaggi connessi ad attività sportive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/protezione ambientale/civile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 specialità sportiva tipicizzata, escursi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oni, campeggi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campi scuola.</w:t>
      </w:r>
    </w:p>
    <w:p w14:paraId="258D48D9" w14:textId="77777777" w:rsidR="002B5771" w:rsidRPr="002B5771" w:rsidRDefault="002B5771" w:rsidP="002B577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38307FC7" w14:textId="0B65A05F" w:rsidR="009902D4" w:rsidRPr="002B5771" w:rsidRDefault="009902D4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Circa le Uscite 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sul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territorio si devono rispettare le seguenti condizioni:</w:t>
      </w:r>
    </w:p>
    <w:p w14:paraId="37A2D20E" w14:textId="6774D922" w:rsidR="009902D4" w:rsidRPr="002B5771" w:rsidRDefault="00CA1568" w:rsidP="002B577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opportuno che gli insegnanti acquisiscano il consenso scritto delle famiglie, che 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unico per tutte le uscite che si prevede di effettuare nell’anno scolastico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inserito nella modulistica iniziale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; </w:t>
      </w:r>
    </w:p>
    <w:p w14:paraId="7C6137FA" w14:textId="77777777" w:rsidR="009902D4" w:rsidRPr="002B5771" w:rsidRDefault="009902D4" w:rsidP="002B577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l’uscita viene decisa dagli insegnanti di classe e può essere effettuata in qualsiasi momento della giornata scolastica;</w:t>
      </w:r>
    </w:p>
    <w:p w14:paraId="6FD40F2B" w14:textId="5DFECBF2" w:rsidR="009902D4" w:rsidRPr="00047B77" w:rsidRDefault="0026631B" w:rsidP="00047B7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gli insegnanti devono informare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per iscritto il Dirigente Scolastico, almeno un giorno prima dell’uscita 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sul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territorio;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9902D4" w:rsidRP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nella comunicazione vanno specificati meta e orario previsti nonché le motivazioni educativo-didattiche;</w:t>
      </w:r>
    </w:p>
    <w:p w14:paraId="3556E6D9" w14:textId="32D21C02" w:rsidR="009902D4" w:rsidRDefault="009902D4" w:rsidP="002B577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gli insegnanti ado</w:t>
      </w:r>
      <w:r w:rsid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ttano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tutte le misure di sicurezza e vigilanza</w:t>
      </w:r>
    </w:p>
    <w:p w14:paraId="4C50F4ED" w14:textId="41AE1947" w:rsidR="00952EBD" w:rsidRPr="00952EBD" w:rsidRDefault="00952EBD" w:rsidP="002B577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it-IT"/>
        </w:rPr>
      </w:pPr>
      <w:r w:rsidRPr="00952EBD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it-IT"/>
        </w:rPr>
        <w:t>gli insegnanti devono essere in rapporto 1:25; in presenza di alunno disabile è necessario un accompagnatore dedicato (docente sostegno, educatore, collaboratore scolastico).</w:t>
      </w:r>
    </w:p>
    <w:p w14:paraId="61E2E0FB" w14:textId="77777777" w:rsidR="002B5771" w:rsidRDefault="002B5771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7DDE854" w14:textId="12E2D916" w:rsidR="009902D4" w:rsidRPr="002B5771" w:rsidRDefault="009902D4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Circa le Visite Guidate</w:t>
      </w:r>
      <w:r w:rsidR="00047B7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Viaggi di Istruzione e Viaggi connessi ad attività sportive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/protezione ambientale/civile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si devono rispettare le seguenti condizioni:</w:t>
      </w:r>
    </w:p>
    <w:p w14:paraId="7726D4F9" w14:textId="42EF939E" w:rsidR="009902D4" w:rsidRPr="002B5771" w:rsidRDefault="009902D4" w:rsidP="002B577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elenco nominativo degli alunni partecipanti, divisi per classe di appartenenza;</w:t>
      </w:r>
      <w:r w:rsid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27C55B54" w14:textId="77777777" w:rsidR="009902D4" w:rsidRPr="002B5771" w:rsidRDefault="009902D4" w:rsidP="002B577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dichiarazione di consenso delle famiglie</w:t>
      </w:r>
      <w:r w:rsid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</w:t>
      </w:r>
    </w:p>
    <w:p w14:paraId="594D7D8E" w14:textId="2873091F" w:rsidR="009902D4" w:rsidRPr="002B5771" w:rsidRDefault="009902D4" w:rsidP="002B577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elenco nominativo degli accompagnatori e dichiarazione sottoscritta dagli stessi circa l’impegno a partecipare al “viaggio” con l’assunzione dell’obbligo della vigilanza</w:t>
      </w:r>
      <w:r w:rsid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</w:t>
      </w:r>
      <w:r w:rsidR="00A90D56" w:rsidRPr="00A90D5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90D5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breve </w:t>
      </w:r>
      <w:r w:rsidR="00A90D56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relazione concernente gli obiettivi culturali didattici posti a fondamento del “progetto di Viaggio”;</w:t>
      </w:r>
    </w:p>
    <w:p w14:paraId="0CD69AD6" w14:textId="77777777" w:rsidR="009902D4" w:rsidRPr="002B5771" w:rsidRDefault="009902D4" w:rsidP="002B577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analitico programma del viaggio e preventivo di spesa;</w:t>
      </w:r>
    </w:p>
    <w:p w14:paraId="38A2B423" w14:textId="77777777" w:rsidR="009902D4" w:rsidRPr="002B5771" w:rsidRDefault="002B5771" w:rsidP="002B577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t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utta la documentazione prodotta deve essere sottoscritta dai docenti 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rganizzatori e/o accompagnatori.</w:t>
      </w:r>
    </w:p>
    <w:p w14:paraId="54E56A7F" w14:textId="77777777" w:rsidR="002B5771" w:rsidRDefault="002B5771" w:rsidP="002B577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033646E" w14:textId="77777777" w:rsidR="009902D4" w:rsidRPr="002B5771" w:rsidRDefault="002B5771" w:rsidP="002B577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Art. 2 </w:t>
      </w:r>
      <w:r w:rsidR="009902D4"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Competenze e procedure</w:t>
      </w:r>
    </w:p>
    <w:p w14:paraId="4EA07EB7" w14:textId="6031B543" w:rsidR="009902D4" w:rsidRPr="002B5771" w:rsidRDefault="009902D4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procedura relativa alla programmazione, progettazione e attuazione delle Visite Gu</w:t>
      </w:r>
      <w:r w:rsid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idate o dei Viaggi d’Istruzione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costituisce per la complessità delle fasi e delle competenze un vero e proprio procedimento amministrativo.</w:t>
      </w:r>
    </w:p>
    <w:p w14:paraId="7E2A1981" w14:textId="16A29B3B" w:rsidR="009902D4" w:rsidRDefault="009902D4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Affinché siano regolati tempestivamente e con efficacia gli aspetti didattici, organizzativi, finanziari e di regolarità procedurale, il piano annuale delle Visite e dei Viaggi deve essere predisposto dal Collegio dei Docenti </w:t>
      </w:r>
      <w:r w:rsidR="00CA2DF2" w:rsidRPr="00BD7DF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tassativamente 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entro </w:t>
      </w:r>
      <w:r w:rsidR="008418AF" w:rsidRPr="00BD7DF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il collegio di fine </w:t>
      </w:r>
      <w:r w:rsidR="00D06524" w:rsidRPr="00BD7DF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>ottobre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 xml:space="preserve"> di ogni anno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Al piano delle </w:t>
      </w:r>
      <w:r w:rsidR="00CA2DF2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uscite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completo in ogni parte (</w:t>
      </w:r>
      <w:r w:rsidR="003B7101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numero 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partecipanti</w:t>
      </w:r>
      <w:r w:rsidR="00D06524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3B7101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con</w:t>
      </w:r>
      <w:r w:rsidR="00D06524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D62FC2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oscillazione possibile </w:t>
      </w:r>
      <w:r w:rsidR="003B7101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massima </w:t>
      </w:r>
      <w:r w:rsidR="00D62FC2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del 10% -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accompagnatori</w:t>
      </w:r>
      <w:r w:rsidR="003B7101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sostituti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costi, date …)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che è da intendersi vincolante, p</w:t>
      </w:r>
      <w:r w:rsid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ossono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essere apportate delle modifiche 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solo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 casi motivati ed eccezionali</w:t>
      </w:r>
      <w:r w:rsidR="003B710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(sospensioni, malattie, gravi motivi familiari ecc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  <w:r w:rsidR="003B710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</w:p>
    <w:p w14:paraId="30216F16" w14:textId="77777777" w:rsidR="002B5771" w:rsidRPr="002B5771" w:rsidRDefault="002B5771" w:rsidP="002B5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DAF7756" w14:textId="59069B60" w:rsidR="009902D4" w:rsidRDefault="00CA1568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Art. </w:t>
      </w:r>
      <w:r w:rsid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9902D4"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</w:t>
      </w: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Destinazione</w:t>
      </w:r>
      <w:r w:rsidR="00A865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durata</w:t>
      </w:r>
    </w:p>
    <w:p w14:paraId="5540F0E4" w14:textId="200475A4" w:rsidR="00A36181" w:rsidRPr="00BD7DF6" w:rsidRDefault="00A36181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3618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Al fine di contenere i costi e </w:t>
      </w:r>
      <w:r w:rsidR="00CA2DF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A3618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favorire la partecipazione del maggior numero possibile di studenti, </w:t>
      </w:r>
      <w:r w:rsidRPr="00BD7DF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le mete previste sono così </w:t>
      </w:r>
      <w:r w:rsidR="00CA2DF2" w:rsidRPr="00BD7DF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declinate</w:t>
      </w:r>
      <w:r w:rsidRPr="00BD7DF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</w:p>
    <w:p w14:paraId="2E8C81E2" w14:textId="4A6BA3CC" w:rsidR="00A36181" w:rsidRPr="00BD7DF6" w:rsidRDefault="00A36181" w:rsidP="00A3618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bookmarkStart w:id="0" w:name="_Hlk156402544"/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</w:t>
      </w:r>
      <w:r w:rsidR="009902D4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er gli alunni delle classi 1^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="009902D4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2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^</w:t>
      </w:r>
      <w:r w:rsidR="00A90D56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 3^ </w:t>
      </w:r>
      <w:r w:rsidR="009902D4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di scuola primaria gli spostamenti avvengono nell’ambito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della regione</w:t>
      </w:r>
      <w:r w:rsidR="009902D4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8658F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(un giorno)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</w:t>
      </w:r>
      <w:r w:rsidR="00A90D56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bookmarkEnd w:id="0"/>
    </w:p>
    <w:p w14:paraId="5C094D3C" w14:textId="73DE0FBA" w:rsidR="00A36181" w:rsidRPr="00BD7DF6" w:rsidRDefault="00A36181" w:rsidP="00A3618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per gli alunni delle classi 4^ di scuola primaria gli spostamenti avvengono nell’ambito </w:t>
      </w:r>
      <w:r w:rsidR="00F0577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del Nord Italia</w:t>
      </w:r>
      <w:r w:rsidR="00A8658F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(un giorno)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; </w:t>
      </w:r>
    </w:p>
    <w:p w14:paraId="533A674C" w14:textId="0716FCAB" w:rsidR="009902D4" w:rsidRPr="00A8658F" w:rsidRDefault="00A36181" w:rsidP="002B577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</w:t>
      </w:r>
      <w:r w:rsidR="009902D4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er gli alunni delle classi</w:t>
      </w:r>
      <w:r w:rsidR="00A90D56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9902D4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5^ di scuola primaria gli spostamenti </w:t>
      </w:r>
      <w:r w:rsidR="00A90D56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possono avvenire nell’ambito del Nord Italia</w:t>
      </w:r>
      <w:r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per una durata massima di 3 giorni;</w:t>
      </w:r>
    </w:p>
    <w:p w14:paraId="42BA84D4" w14:textId="428E2277" w:rsidR="00A8658F" w:rsidRPr="00A8658F" w:rsidRDefault="00A36181" w:rsidP="00A8658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bookmarkStart w:id="1" w:name="_Hlk156402678"/>
      <w:r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</w:t>
      </w:r>
      <w:r w:rsidR="009902D4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er gli alunni delle classi </w:t>
      </w:r>
      <w:r w:rsidR="00A8658F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1^ e 2^ </w:t>
      </w:r>
      <w:r w:rsidR="009902D4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di scuola secondaria di </w:t>
      </w:r>
      <w:r w:rsidR="00507322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primo</w:t>
      </w:r>
      <w:r w:rsidR="009902D4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grado gli spostamenti avvengono sul territorio nazionale</w:t>
      </w:r>
      <w:r w:rsidR="00A8658F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(un giorno);</w:t>
      </w:r>
      <w:bookmarkEnd w:id="1"/>
    </w:p>
    <w:p w14:paraId="5EC2D436" w14:textId="3A3478B4" w:rsidR="009902D4" w:rsidRPr="00A8658F" w:rsidRDefault="00A8658F" w:rsidP="00714B1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gli alunni delle classi 3^ di scuola secondaria di primo grado gli spostamenti avvengono sul territorio nazionale per una durata massima di 5 giorni; n</w:t>
      </w:r>
      <w:r w:rsidR="009902D4" w:rsidRP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on si esclude la possibilità di mete estere, se collegate a progetti specifici di studio delle lingue straniere o a iniziative di gemellaggio.</w:t>
      </w:r>
    </w:p>
    <w:p w14:paraId="1490AE3C" w14:textId="77777777" w:rsidR="00A8658F" w:rsidRDefault="00A8658F" w:rsidP="00A8658F">
      <w:pPr>
        <w:shd w:val="clear" w:color="auto" w:fill="FFFFFF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73540411" w14:textId="740DA5ED" w:rsidR="00507322" w:rsidRDefault="00A8658F" w:rsidP="00A8658F">
      <w:pPr>
        <w:shd w:val="clear" w:color="auto" w:fill="FFFFFF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ciascuna classe è previsto un solo viaggio annuale di carattere didattico-culturale.</w:t>
      </w:r>
    </w:p>
    <w:p w14:paraId="787D1D3A" w14:textId="003D8FE6" w:rsidR="00A8658F" w:rsidRDefault="00A8658F" w:rsidP="00A8658F">
      <w:pPr>
        <w:shd w:val="clear" w:color="auto" w:fill="FFFFFF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Vanno invece incentivate le uscite 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>nell’ambito della provincia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con scopi di socializzazione o educativi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possibilmente sfruttando agenzie territoriali ed eventuali gratuità. </w:t>
      </w:r>
      <w:r w:rsidRPr="008418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Visite Guidate</w:t>
      </w:r>
      <w:r w:rsidR="00CA2DF2" w:rsidRPr="008418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Pr="008418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 Viaggi di Istruzione</w:t>
      </w:r>
      <w:r w:rsidR="00CA2DF2" w:rsidRPr="008418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le uscite</w:t>
      </w:r>
      <w:r w:rsidRPr="008418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possono essere effettuati fino al termine delle attività scolastiche.</w:t>
      </w:r>
    </w:p>
    <w:p w14:paraId="1FB364BD" w14:textId="72D7412A" w:rsidR="00A8658F" w:rsidRPr="002B5771" w:rsidRDefault="00A8658F" w:rsidP="00A8658F">
      <w:pPr>
        <w:shd w:val="clear" w:color="auto" w:fill="FFFFFF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EFAFB58" w14:textId="3B81EF40" w:rsidR="009902D4" w:rsidRPr="002B5771" w:rsidRDefault="00CA1568" w:rsidP="0050732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Art. </w:t>
      </w:r>
      <w:r w:rsidR="00A865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Docenti accompagnatori </w:t>
      </w:r>
    </w:p>
    <w:p w14:paraId="1CD16A31" w14:textId="49E637F2" w:rsidR="00DD1255" w:rsidRDefault="009902D4" w:rsidP="00DD1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Gli accompagnatori degli alunni </w:t>
      </w:r>
      <w:r w:rsidRPr="00952EBD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it-IT"/>
        </w:rPr>
        <w:t>in Uscite didattiche</w:t>
      </w:r>
      <w:r w:rsidR="00952EBD" w:rsidRPr="00952EBD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it-IT"/>
        </w:rPr>
        <w:t xml:space="preserve"> (non sul territorio)</w:t>
      </w:r>
      <w:r w:rsidRPr="00952EBD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it-IT"/>
        </w:rPr>
        <w:t>,</w:t>
      </w:r>
      <w:r w:rsidR="00CA156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Visite Guidate, Viaggi di Istruzione, Viaggi 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connessi ad attività sportive</w:t>
      </w:r>
      <w:r w:rsidR="00507322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</w:t>
      </w:r>
      <w:r w:rsidR="0026631B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protezione ambientale/civile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vanno individuati tra i docenti appartenenti alle classi degli alunni che partecipano al viaggio. Gli accompagnatori d</w:t>
      </w:r>
      <w:r w:rsidR="00507322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evono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essere non meno di uno ogni 15 alunni</w:t>
      </w:r>
      <w:r w:rsidR="003B7101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notte compresa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In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sede di programmazione d</w:t>
      </w:r>
      <w:r w:rsidR="0050732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evo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no essere individuati anche eventuali docenti supplenti (almeno uno per classe).</w:t>
      </w:r>
      <w:r w:rsid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8658F" w:rsidRPr="00CA2D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>I docenti che propongono l’uscita sono tenuti a partecipare</w:t>
      </w:r>
      <w:r w:rsidR="00A8658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salvo eventi imprevisti. </w:t>
      </w:r>
    </w:p>
    <w:p w14:paraId="16DBF1C7" w14:textId="4B66D73D" w:rsidR="009902D4" w:rsidRPr="00DD1255" w:rsidRDefault="009902D4" w:rsidP="00DD1255">
      <w:pPr>
        <w:pStyle w:val="Paragrafoelenco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DD125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funzione di accompagnatore può essere svolta anche dai collaboratori scolastici sempre nell’ambito del loro orario di servizio e senza che ciò comporti disfunzione al servizio nel plesso di appartenenza.</w:t>
      </w:r>
    </w:p>
    <w:p w14:paraId="0ED70BE1" w14:textId="696C6DDC" w:rsidR="009902D4" w:rsidRPr="002B5771" w:rsidRDefault="009902D4" w:rsidP="002B577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partecipazione alle Uscite Didattiche,</w:t>
      </w:r>
      <w:r w:rsidR="00CA156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Visite o Viaggi d’ Istruzione, Viaggi connessi ad attività sportive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protezione ambientale/civile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rimane limitata agli alunni 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 al relativo personale.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partecipazione dei genitori</w:t>
      </w:r>
      <w:r w:rsidR="0026631B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 di altro personale volontario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è possibile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previa domanda motivata, valutazione positiva della stessa da parte del DS e</w:t>
      </w:r>
      <w:r w:rsidR="006440A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conseguente estensione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di polizza assicurativa.</w:t>
      </w:r>
    </w:p>
    <w:p w14:paraId="6AEF6D22" w14:textId="69F8F3F6" w:rsidR="009902D4" w:rsidRPr="006F052E" w:rsidRDefault="009902D4" w:rsidP="002B577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Nel caso di partecipazione degli alunni </w:t>
      </w:r>
      <w:r w:rsidR="00F26905"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con disabilità grave</w:t>
      </w:r>
      <w:r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è compito dei Consigli di Classe</w:t>
      </w:r>
      <w:r w:rsidR="00F26905"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/team</w:t>
      </w:r>
      <w:r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provvedere alla designazione di un qualificato accompagnatore, nonché predisporre ogni altra misura di sostegno commisurata alla gravità del disagio.</w:t>
      </w:r>
      <w:r w:rsidR="00632870"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È </w:t>
      </w:r>
      <w:proofErr w:type="gramStart"/>
      <w:r w:rsidR="00632870"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opportuno pertanto</w:t>
      </w:r>
      <w:proofErr w:type="gramEnd"/>
      <w:r w:rsidR="00632870"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prevedere la </w:t>
      </w:r>
      <w:r w:rsidR="00632870" w:rsidRPr="006F052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presenza del docente di sostegno e/o dell’assistente educatore qualora siano presenti problematiche di autonomia personale o motorie. Può essere anche valutata la presenza del genitore in qualità di accompagnatore, dietro sua precisa e motivata richiesta.</w:t>
      </w:r>
    </w:p>
    <w:p w14:paraId="7E3AAC9B" w14:textId="77777777" w:rsidR="009902D4" w:rsidRPr="002B5771" w:rsidRDefault="009902D4" w:rsidP="002B577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responsabilità della vigilanza è esclusivamente del personale accompagnatore.</w:t>
      </w:r>
    </w:p>
    <w:p w14:paraId="2BFCAEDF" w14:textId="1A24E4B6" w:rsidR="009902D4" w:rsidRDefault="009902D4" w:rsidP="002B577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docenti accompagnatori devono portare con sé un modello di denuncia di infortunio</w:t>
      </w:r>
      <w:r w:rsidR="00F2690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eventuali farmaci salvavita, il kit di primo soccorso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l’elenco dei numeri telefonici della s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cuola e dei rappresentanti dei genitori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17CD5E88" w14:textId="77777777" w:rsidR="00A33551" w:rsidRDefault="00A33551" w:rsidP="002B577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docenti devono conoscere la normativa vigente e 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nota 674/2016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in base alla quale il docente deve segnalare alla polizia stradale ed alla dirigenza evidenti situazioni di pericolo: autista che non rispetta le pause previste, che appaia inidoneo a guidare o che non rispetti il codice della strada, veicolo non sicuro.</w:t>
      </w:r>
    </w:p>
    <w:p w14:paraId="3CB03FC1" w14:textId="77777777" w:rsidR="006C3706" w:rsidRPr="002B5771" w:rsidRDefault="006C3706" w:rsidP="006C3706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08A995E" w14:textId="74BDC634" w:rsidR="009902D4" w:rsidRPr="002B5771" w:rsidRDefault="00CA1568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 </w:t>
      </w:r>
      <w:r w:rsidR="00F269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Destinatari </w:t>
      </w:r>
    </w:p>
    <w:p w14:paraId="0D0EAF51" w14:textId="3A9ED59B" w:rsidR="00CA2DF2" w:rsidRPr="00CA2DF2" w:rsidRDefault="00CA2DF2" w:rsidP="00CA2DF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Visite e i Viaggi di Istruzione devono essere predisposti per le classi intere. Affinché venga concessa l’autorizzazione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alla classe,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è necessario che partecipi 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it-IT"/>
        </w:rPr>
        <w:t>almeno il 60% degli alunni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della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classe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stessa</w:t>
      </w:r>
      <w:r w:rsidRP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16246889" w14:textId="77777777" w:rsidR="00CA2DF2" w:rsidRDefault="00CA2DF2" w:rsidP="00CA2DF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È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necessario che venga acquisito il consenso scritto dei genitori ai quali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deve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essere comunicato il programma particolareggiato con le indicazioni delle località.</w:t>
      </w:r>
    </w:p>
    <w:p w14:paraId="3FFBFE44" w14:textId="77777777" w:rsidR="009902D4" w:rsidRPr="002B5771" w:rsidRDefault="009902D4" w:rsidP="00CA2DF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Tutti gli alunni partecipanti alle Uscite Didattiche, Visite Guidate Viaggi di Istruzione e Viaggi connessi ad attività sportive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protezione ambientale e civile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50732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devono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essere muniti di un cartellino di riconoscimento.</w:t>
      </w:r>
    </w:p>
    <w:p w14:paraId="78649B87" w14:textId="77777777" w:rsidR="006F052E" w:rsidRDefault="009902D4" w:rsidP="006F052E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Gli alunni che non partecipano all’iniziativa sono affidati ai docenti </w:t>
      </w:r>
      <w:r w:rsidR="00F2690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 servizio non coinvolti nell’uscita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101D290A" w14:textId="426A0DC4" w:rsidR="006F052E" w:rsidRPr="00BD7DF6" w:rsidRDefault="006F052E" w:rsidP="006F052E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il singolo alunno</w:t>
      </w:r>
      <w:r w:rsidR="00365416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di qualsiasi ordine di scuola 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un comportamento corretto in classe e durante le attività extrascolastiche proposte dalla scuola è prerequisito per la partecipazione alle uscite didattiche e ai viaggi di istruzione di uno o più giorni organizzati per la classe. </w:t>
      </w:r>
      <w:proofErr w:type="gramStart"/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Pertanto</w:t>
      </w:r>
      <w:proofErr w:type="gramEnd"/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in presenza di note disciplinari legate ad atti di bullismo, atteggiamenti aggressivi o comportamenti pericolosi per sé e/o per gli altri che prevedano la sospensione dalle lezioni, </w:t>
      </w:r>
      <w:r w:rsidR="00365416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anche con obbligo di presenza, </w:t>
      </w:r>
      <w:r w:rsidR="000E281B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 segnalazioni ai</w:t>
      </w:r>
      <w:r w:rsidR="003E264E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/dai</w:t>
      </w:r>
      <w:r w:rsidR="000E281B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servizi di tutela o alle</w:t>
      </w:r>
      <w:r w:rsidR="003E264E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/dalle</w:t>
      </w:r>
      <w:r w:rsidR="000E281B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autorità competenti, 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l’alunno sarà escluso dalle attività sopra citate. </w:t>
      </w:r>
    </w:p>
    <w:p w14:paraId="26D59C40" w14:textId="77777777" w:rsidR="00507322" w:rsidRPr="002B5771" w:rsidRDefault="00507322" w:rsidP="00507322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BD7F826" w14:textId="70AFD805" w:rsidR="009902D4" w:rsidRPr="002B5771" w:rsidRDefault="00CA1568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Art. </w:t>
      </w:r>
      <w:r w:rsidR="00AE79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Trasporti </w:t>
      </w:r>
    </w:p>
    <w:p w14:paraId="5757ACC9" w14:textId="31E6AA09" w:rsidR="009902D4" w:rsidRPr="00BD7DF6" w:rsidRDefault="009902D4" w:rsidP="002B577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Per le uscite, visite o viaggi d’istruzione che prevedono l’utilizzo dello scuolabus Comunale e/o le Ditte di trasporto designate dal Consiglio d’Istituto le richieste di autorizzazione devono essere 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inviate alla Segreteria (modulistica completa) almeno10 giorni prima dell’effettuazione dell’uscita</w:t>
      </w:r>
      <w:r w:rsidR="00AE79CE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0EF43090" w14:textId="12F41B3C" w:rsidR="006F052E" w:rsidRPr="00BD7DF6" w:rsidRDefault="006F052E" w:rsidP="002B577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La segreteria </w:t>
      </w:r>
      <w:r w:rsidR="0002470D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prepara gli elenchi timbrati e li consegna ai docenti accompagnatori.</w:t>
      </w:r>
    </w:p>
    <w:p w14:paraId="598C72E9" w14:textId="58AE58C2" w:rsidR="009902D4" w:rsidRDefault="00507322" w:rsidP="002B577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numero dei partecipanti all’</w:t>
      </w:r>
      <w:r w:rsid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scita (alunni e accompagnatori), </w:t>
      </w:r>
      <w:r w:rsidR="009902D4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nel caso questa si effettui a mezzo pullman, deve rigorosamente corrispondere al numero dei posti indicati dalla carta di circolazione dell’automezzo.</w:t>
      </w:r>
    </w:p>
    <w:p w14:paraId="3E343056" w14:textId="1DF913C1" w:rsidR="00AE79CE" w:rsidRPr="002B5771" w:rsidRDefault="00AE79CE" w:rsidP="002B577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limitare i costi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può essere utile valutare l’utilizzo 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mezzi di trasporto pubblici (treno, bus di linea …).</w:t>
      </w:r>
    </w:p>
    <w:p w14:paraId="7C2130F4" w14:textId="77777777" w:rsidR="00507322" w:rsidRPr="002B5771" w:rsidRDefault="00507322" w:rsidP="00507322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205FF874" w14:textId="3544A5EC" w:rsidR="009902D4" w:rsidRPr="002B5771" w:rsidRDefault="00CA1568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Art. </w:t>
      </w:r>
      <w:r w:rsidR="00AE79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</w:t>
      </w:r>
      <w:r w:rsidRPr="002B57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Pagamento </w:t>
      </w:r>
    </w:p>
    <w:p w14:paraId="1CCB3EB4" w14:textId="42DD7C93" w:rsidR="009902D4" w:rsidRPr="0002470D" w:rsidRDefault="009902D4" w:rsidP="002B5771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versamento della quota relativa all’uscita </w:t>
      </w:r>
      <w:r w:rsidR="00AE79CE"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viene effettuato dalle famiglie attraverso il sistema </w:t>
      </w:r>
      <w:proofErr w:type="spellStart"/>
      <w:r w:rsidR="00AE79CE"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PagoPa</w:t>
      </w:r>
      <w:proofErr w:type="spellEnd"/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</w:t>
      </w:r>
      <w:r w:rsidR="00AE79CE"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Non è possibile</w:t>
      </w:r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E79CE"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nessun altro metodo di pagamento. </w:t>
      </w:r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L’organizzazione e la gestio</w:t>
      </w:r>
      <w:r w:rsidR="00E23628"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ne finanziaria di tali attività</w:t>
      </w:r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proofErr w:type="gramStart"/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rientra</w:t>
      </w:r>
      <w:proofErr w:type="gramEnd"/>
      <w:r w:rsidRPr="000247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fra le attribuzioni del Consiglio di Istituto.</w:t>
      </w:r>
    </w:p>
    <w:p w14:paraId="12F9FDEB" w14:textId="477258CC" w:rsidR="00507322" w:rsidRDefault="00AE79CE" w:rsidP="0009739E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</w:t>
      </w:r>
      <w:r w:rsidR="009902D4"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versamento </w:t>
      </w:r>
      <w:r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della quota </w:t>
      </w:r>
      <w:r w:rsidR="009902D4"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deve essere tassativamente </w:t>
      </w:r>
      <w:r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effettuato </w:t>
      </w:r>
      <w:r w:rsidR="005630B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dalle famiglie </w:t>
      </w:r>
      <w:r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entro la data indicata dalla scuola. </w:t>
      </w:r>
      <w:r w:rsidR="009902D4" w:rsidRPr="00AE79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6FE0009E" w14:textId="2A224F08" w:rsidR="0002470D" w:rsidRPr="00BD7DF6" w:rsidRDefault="0002470D" w:rsidP="0009739E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 possibile inserire nel PDS la richiesta per uscite didattiche in copertura dell’intera spesa</w:t>
      </w:r>
      <w:r w:rsidR="00D62FC2"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di viaggio oppure se la partecipazione degli studenti è totale (salvo motivi personali o di famiglia indipendenti dai costi)</w:t>
      </w:r>
      <w:r w:rsidRPr="00BD7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</w:t>
      </w:r>
    </w:p>
    <w:p w14:paraId="49B91241" w14:textId="77777777" w:rsidR="00AE79CE" w:rsidRPr="00AE79CE" w:rsidRDefault="00AE79CE" w:rsidP="00AE79CE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1B8EEED3" w14:textId="286222EE" w:rsidR="009902D4" w:rsidRPr="002B5771" w:rsidRDefault="00CA1568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Art. </w:t>
      </w:r>
      <w:r w:rsidR="00C142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</w:t>
      </w: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Organizzazione</w:t>
      </w:r>
    </w:p>
    <w:p w14:paraId="15A6954B" w14:textId="77777777" w:rsidR="00C1423A" w:rsidRDefault="00C1423A" w:rsidP="00C1423A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piano delle uscite e dei viaggi d’istruzione di ogni singola classe, con l’indicazione della meta, del periodo in cui si intende effettuare l’uscita, nonché delle motivazioni della 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essa deve essere approvato dal C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onsiglio di classe 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interclasse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deliberato dal Consiglio d’Istituto. Il Consiglio demanda al Dirigente Scolastico la relativa autorizzazione.</w:t>
      </w:r>
    </w:p>
    <w:p w14:paraId="4A4BFFE4" w14:textId="77777777" w:rsidR="009902D4" w:rsidRPr="002B5771" w:rsidRDefault="009902D4" w:rsidP="002B5771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le Visite Guidate, Viaggi di Istruzione e Viaggi connessi ad attività sportive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protezione ambientale/civile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vanno acquisite di volta in volta le autorizzazioni delle famiglie degli alunni.</w:t>
      </w:r>
    </w:p>
    <w:p w14:paraId="60A4AFD5" w14:textId="71355378" w:rsidR="009902D4" w:rsidRPr="002B5771" w:rsidRDefault="009902D4" w:rsidP="002B5771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Per le uscite </w:t>
      </w:r>
      <w:r w:rsidR="00C1423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sul territorio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va richiesta l’autorizzazione con un congruo anticipo al Dirigente Scolastico e i docenti possono acquisire dai genitori una autorizzazione unica per tutto l’anno scolastico, salvo comunicare alle famiglie di volta in volta l’uscita che si effettuerà.</w:t>
      </w:r>
    </w:p>
    <w:p w14:paraId="2A758738" w14:textId="77777777" w:rsidR="00507322" w:rsidRPr="002B5771" w:rsidRDefault="00507322" w:rsidP="00507322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9D1400A" w14:textId="33019F86" w:rsidR="009902D4" w:rsidRPr="00163716" w:rsidRDefault="009902D4" w:rsidP="002B577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CA1568"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</w:t>
      </w:r>
      <w:r w:rsidR="00CA1568" w:rsidRPr="001637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 w:rsidR="00C935CC" w:rsidRPr="001637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</w:t>
      </w:r>
      <w:r w:rsidR="00CA1568" w:rsidRPr="001637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Assicurazioni</w:t>
      </w:r>
    </w:p>
    <w:p w14:paraId="48B201F6" w14:textId="50A5437D" w:rsidR="00354873" w:rsidRPr="00163716" w:rsidRDefault="009902D4" w:rsidP="002B5771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Tutti i partecipanti (alunni e docenti accompagnatori)</w:t>
      </w:r>
      <w:r w:rsidR="00507322"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 Viaggi o Visite d’Istruzione</w:t>
      </w:r>
      <w:r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devono essere garantiti da polizza assicurativa contro gli infortuni. </w:t>
      </w:r>
      <w:r w:rsidR="004A31E5"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la partecipazione di</w:t>
      </w:r>
      <w:r w:rsidR="00354873"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alunni non coperti da assicurazione</w:t>
      </w:r>
      <w:r w:rsidR="004A31E5"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3654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integrativa</w:t>
      </w:r>
      <w:r w:rsidR="004A31E5" w:rsidRPr="001637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la famiglia rilascia la dichiarazione di consapevolezza sui mancati rimborsi. </w:t>
      </w:r>
    </w:p>
    <w:p w14:paraId="6B92B185" w14:textId="2D6CF9A5" w:rsidR="009902D4" w:rsidRPr="002B5771" w:rsidRDefault="009902D4" w:rsidP="002B5771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Connesso con lo svo</w:t>
      </w:r>
      <w:r w:rsidR="00E2362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lgimento delle gite scolastiche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è il regime delle responsabilità, soprattutto riferite alla cosiddetta “culpa in vigilando”. In sostanza il docente che accompagna gli alunni nel corso delle uscite</w:t>
      </w:r>
      <w:r w:rsidR="00C935C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deve tener conto che continuano a gravare su di </w:t>
      </w:r>
      <w:r w:rsidR="0050732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lui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pur nel diverso contesto in cui si svolge l’attività scolastica, le medesime responsabilità che incombono nel normale svolgimento delle lezioni. In concreto esse riguardano l’incolumità degli alunni affidati alla sorveglianza e i danni eventualmente provocati a terzi a causa dei comportamenti dei medesimi alunni. In entrambi i casi il comportamento degli accompagnatori deve ispirarsi alla cautela legata alla tutela di un soggetto: l’alunno di minore età, giuridicamente incapace.</w:t>
      </w:r>
    </w:p>
    <w:p w14:paraId="75B13F1D" w14:textId="2C7CCFD1" w:rsidR="009902D4" w:rsidRPr="002B5771" w:rsidRDefault="009902D4" w:rsidP="002B5771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Consiglio d’Istituto delibera annualmente la stipula di polizza a copertura della responsabilità civile per eventuali danni a terzi e la stipula di una eventuale </w:t>
      </w:r>
      <w:r w:rsidR="00CA1568"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polizza integrativa contro gli i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nfortuni</w:t>
      </w:r>
      <w:r w:rsidR="0036541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anche di lieve entità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2BCF28DB" w14:textId="77777777" w:rsidR="009902D4" w:rsidRPr="002B5771" w:rsidRDefault="009902D4" w:rsidP="002B5771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gli alunni la quota è a carico delle famiglie.</w:t>
      </w:r>
    </w:p>
    <w:p w14:paraId="455F33FF" w14:textId="77777777" w:rsidR="00716B1D" w:rsidRDefault="009902D4" w:rsidP="002B5771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presente regolamento </w:t>
      </w:r>
      <w:r w:rsidR="0050732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deve</w:t>
      </w:r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essere distribuito per le parti di competenza agli alunni, ai genitori, al personale di servizio, nonché allegato al contratto del personale </w:t>
      </w:r>
      <w:proofErr w:type="gramStart"/>
      <w:r w:rsidRPr="002B577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ne</w:t>
      </w:r>
      <w:r w:rsidRPr="009902D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 nominato</w:t>
      </w:r>
      <w:proofErr w:type="gramEnd"/>
      <w:r w:rsidRPr="009902D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1F703707" w14:textId="77777777" w:rsidR="003D18E6" w:rsidRDefault="003D18E6" w:rsidP="003D1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A4E6A8D" w14:textId="4AF6BE0D" w:rsidR="003D18E6" w:rsidRPr="002B5771" w:rsidRDefault="003D18E6" w:rsidP="003D18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</w:t>
      </w:r>
      <w:r w:rsidRPr="002B57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Privacy</w:t>
      </w:r>
    </w:p>
    <w:p w14:paraId="123596DE" w14:textId="1C16734A" w:rsidR="003D18E6" w:rsidRPr="00524DA8" w:rsidRDefault="003D18E6" w:rsidP="003D1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Solo d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opo aver fornito l’informativa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privacy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necessaria 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 aver acquisito il consenso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dei genitori, 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la scuola può procedere alla comunicazione a terzi dei dati personali 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ritenuti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necessari allo svolgimento delle attività programmate. </w:t>
      </w:r>
      <w:proofErr w:type="gramStart"/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</w:t>
      </w:r>
      <w:r w:rsidR="00CA2DF2"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uttavia</w:t>
      </w:r>
      <w:proofErr w:type="gramEnd"/>
      <w:r w:rsidR="00CA2DF2"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rima di procedere alla comunicazione dei dati personali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la scuola dovrà valutare se questa è effettivamente necessaria o se sia possibile perseguire le stesse finalità in forma anonima o fornendo dati in forma aggregata. Ad esempio, per una visita ad un museo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 per soggiorni in hotel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potrebbe essere sufficiente comunicare il numero di alunni presenti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mentre l’elenco con i nominativi potrà essere detenuto dai docenti accompagnatori. Dovrà poi essere valutata la quantità di dati richiesti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evitando di fornire, se non strettamente necessari, dati di contatto dei genitori (come indirizzi </w:t>
      </w:r>
      <w:proofErr w:type="spellStart"/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</w:t>
      </w:r>
      <w:r w:rsidR="00CA2D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mail</w:t>
      </w:r>
      <w:proofErr w:type="spellEnd"/>
      <w:r w:rsidRPr="003D18E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numeri di telefono o indirizzi di residenza).</w:t>
      </w:r>
    </w:p>
    <w:sectPr w:rsidR="003D18E6" w:rsidRPr="00524DA8" w:rsidSect="00180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0FA1B" w14:textId="77777777" w:rsidR="001631E7" w:rsidRDefault="001631E7" w:rsidP="00507322">
      <w:pPr>
        <w:spacing w:after="0" w:line="240" w:lineRule="auto"/>
      </w:pPr>
      <w:r>
        <w:separator/>
      </w:r>
    </w:p>
  </w:endnote>
  <w:endnote w:type="continuationSeparator" w:id="0">
    <w:p w14:paraId="6FA28B4B" w14:textId="77777777" w:rsidR="001631E7" w:rsidRDefault="001631E7" w:rsidP="0050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7416D" w14:textId="77777777" w:rsidR="00507322" w:rsidRDefault="005073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233"/>
      <w:docPartObj>
        <w:docPartGallery w:val="Page Numbers (Bottom of Page)"/>
        <w:docPartUnique/>
      </w:docPartObj>
    </w:sdtPr>
    <w:sdtContent>
      <w:p w14:paraId="305E6993" w14:textId="77777777" w:rsidR="00507322" w:rsidRDefault="00A02FE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04F41C" w14:textId="77777777" w:rsidR="00507322" w:rsidRDefault="005073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C205" w14:textId="77777777" w:rsidR="00507322" w:rsidRDefault="005073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4FF4E" w14:textId="77777777" w:rsidR="001631E7" w:rsidRDefault="001631E7" w:rsidP="00507322">
      <w:pPr>
        <w:spacing w:after="0" w:line="240" w:lineRule="auto"/>
      </w:pPr>
      <w:r>
        <w:separator/>
      </w:r>
    </w:p>
  </w:footnote>
  <w:footnote w:type="continuationSeparator" w:id="0">
    <w:p w14:paraId="11E4DA7B" w14:textId="77777777" w:rsidR="001631E7" w:rsidRDefault="001631E7" w:rsidP="0050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071A5" w14:textId="77777777" w:rsidR="00507322" w:rsidRDefault="005073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32656" w14:textId="77777777" w:rsidR="00507322" w:rsidRDefault="005073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42004" w14:textId="77777777" w:rsidR="00507322" w:rsidRDefault="005073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4187"/>
    <w:multiLevelType w:val="multilevel"/>
    <w:tmpl w:val="2096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729F7"/>
    <w:multiLevelType w:val="multilevel"/>
    <w:tmpl w:val="446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2600D"/>
    <w:multiLevelType w:val="multilevel"/>
    <w:tmpl w:val="579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86BE2"/>
    <w:multiLevelType w:val="multilevel"/>
    <w:tmpl w:val="36E45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302D3"/>
    <w:multiLevelType w:val="multilevel"/>
    <w:tmpl w:val="0EF6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C41DA"/>
    <w:multiLevelType w:val="multilevel"/>
    <w:tmpl w:val="304E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B5054C"/>
    <w:multiLevelType w:val="multilevel"/>
    <w:tmpl w:val="2096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A3961"/>
    <w:multiLevelType w:val="multilevel"/>
    <w:tmpl w:val="F106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D2C9E"/>
    <w:multiLevelType w:val="multilevel"/>
    <w:tmpl w:val="ADB8ED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77D44"/>
    <w:multiLevelType w:val="multilevel"/>
    <w:tmpl w:val="C22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7C2C28"/>
    <w:multiLevelType w:val="multilevel"/>
    <w:tmpl w:val="67FA3B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1395C"/>
    <w:multiLevelType w:val="multilevel"/>
    <w:tmpl w:val="924CF1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D3776"/>
    <w:multiLevelType w:val="multilevel"/>
    <w:tmpl w:val="CFDA7A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22246"/>
    <w:multiLevelType w:val="multilevel"/>
    <w:tmpl w:val="3E4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DE5"/>
    <w:multiLevelType w:val="multilevel"/>
    <w:tmpl w:val="74F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2C3640"/>
    <w:multiLevelType w:val="multilevel"/>
    <w:tmpl w:val="FB8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E00D2"/>
    <w:multiLevelType w:val="multilevel"/>
    <w:tmpl w:val="3962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86EE1"/>
    <w:multiLevelType w:val="multilevel"/>
    <w:tmpl w:val="FA8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C7E8B"/>
    <w:multiLevelType w:val="multilevel"/>
    <w:tmpl w:val="D1869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95ADC"/>
    <w:multiLevelType w:val="multilevel"/>
    <w:tmpl w:val="E8DCD4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8A577D"/>
    <w:multiLevelType w:val="multilevel"/>
    <w:tmpl w:val="564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A42DA5"/>
    <w:multiLevelType w:val="multilevel"/>
    <w:tmpl w:val="BD0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5B5E14"/>
    <w:multiLevelType w:val="multilevel"/>
    <w:tmpl w:val="E62C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66B53"/>
    <w:multiLevelType w:val="multilevel"/>
    <w:tmpl w:val="484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DC1DDB"/>
    <w:multiLevelType w:val="multilevel"/>
    <w:tmpl w:val="22C6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1732745">
    <w:abstractNumId w:val="17"/>
  </w:num>
  <w:num w:numId="2" w16cid:durableId="602493373">
    <w:abstractNumId w:val="3"/>
  </w:num>
  <w:num w:numId="3" w16cid:durableId="1531917069">
    <w:abstractNumId w:val="19"/>
  </w:num>
  <w:num w:numId="4" w16cid:durableId="1842349221">
    <w:abstractNumId w:val="13"/>
  </w:num>
  <w:num w:numId="5" w16cid:durableId="1419672280">
    <w:abstractNumId w:val="16"/>
  </w:num>
  <w:num w:numId="6" w16cid:durableId="258832800">
    <w:abstractNumId w:val="22"/>
  </w:num>
  <w:num w:numId="7" w16cid:durableId="1381322092">
    <w:abstractNumId w:val="12"/>
  </w:num>
  <w:num w:numId="8" w16cid:durableId="1564952283">
    <w:abstractNumId w:val="23"/>
  </w:num>
  <w:num w:numId="9" w16cid:durableId="1264990685">
    <w:abstractNumId w:val="0"/>
  </w:num>
  <w:num w:numId="10" w16cid:durableId="1780491743">
    <w:abstractNumId w:val="10"/>
  </w:num>
  <w:num w:numId="11" w16cid:durableId="1514026748">
    <w:abstractNumId w:val="18"/>
  </w:num>
  <w:num w:numId="12" w16cid:durableId="646207972">
    <w:abstractNumId w:val="8"/>
  </w:num>
  <w:num w:numId="13" w16cid:durableId="286739516">
    <w:abstractNumId w:val="11"/>
  </w:num>
  <w:num w:numId="14" w16cid:durableId="2015187019">
    <w:abstractNumId w:val="14"/>
  </w:num>
  <w:num w:numId="15" w16cid:durableId="1491141251">
    <w:abstractNumId w:val="5"/>
  </w:num>
  <w:num w:numId="16" w16cid:durableId="986787378">
    <w:abstractNumId w:val="9"/>
  </w:num>
  <w:num w:numId="17" w16cid:durableId="1999382054">
    <w:abstractNumId w:val="15"/>
  </w:num>
  <w:num w:numId="18" w16cid:durableId="1820150189">
    <w:abstractNumId w:val="4"/>
  </w:num>
  <w:num w:numId="19" w16cid:durableId="1843348077">
    <w:abstractNumId w:val="1"/>
  </w:num>
  <w:num w:numId="20" w16cid:durableId="640500633">
    <w:abstractNumId w:val="7"/>
  </w:num>
  <w:num w:numId="21" w16cid:durableId="1695383397">
    <w:abstractNumId w:val="24"/>
  </w:num>
  <w:num w:numId="22" w16cid:durableId="585959013">
    <w:abstractNumId w:val="21"/>
  </w:num>
  <w:num w:numId="23" w16cid:durableId="909732283">
    <w:abstractNumId w:val="20"/>
  </w:num>
  <w:num w:numId="24" w16cid:durableId="1652246962">
    <w:abstractNumId w:val="2"/>
  </w:num>
  <w:num w:numId="25" w16cid:durableId="1952979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D4"/>
    <w:rsid w:val="0002470D"/>
    <w:rsid w:val="00047B77"/>
    <w:rsid w:val="00081A1C"/>
    <w:rsid w:val="000E281B"/>
    <w:rsid w:val="000F0BD3"/>
    <w:rsid w:val="001446A0"/>
    <w:rsid w:val="0014755A"/>
    <w:rsid w:val="001631E7"/>
    <w:rsid w:val="00163716"/>
    <w:rsid w:val="0018048C"/>
    <w:rsid w:val="0026631B"/>
    <w:rsid w:val="002B5771"/>
    <w:rsid w:val="002B64C3"/>
    <w:rsid w:val="00354873"/>
    <w:rsid w:val="00365416"/>
    <w:rsid w:val="003874B9"/>
    <w:rsid w:val="003B7101"/>
    <w:rsid w:val="003D18E6"/>
    <w:rsid w:val="003D4495"/>
    <w:rsid w:val="003E264E"/>
    <w:rsid w:val="003F692C"/>
    <w:rsid w:val="00403418"/>
    <w:rsid w:val="00462BB8"/>
    <w:rsid w:val="004A31E5"/>
    <w:rsid w:val="00507322"/>
    <w:rsid w:val="00524DA8"/>
    <w:rsid w:val="005630BE"/>
    <w:rsid w:val="005769DB"/>
    <w:rsid w:val="00632870"/>
    <w:rsid w:val="006440A2"/>
    <w:rsid w:val="006C3706"/>
    <w:rsid w:val="006F052E"/>
    <w:rsid w:val="00716B1D"/>
    <w:rsid w:val="007829B2"/>
    <w:rsid w:val="008418AF"/>
    <w:rsid w:val="008D015F"/>
    <w:rsid w:val="008E5C06"/>
    <w:rsid w:val="00952EBD"/>
    <w:rsid w:val="00971E18"/>
    <w:rsid w:val="009902D4"/>
    <w:rsid w:val="009A0B41"/>
    <w:rsid w:val="009D5FAA"/>
    <w:rsid w:val="00A02FEE"/>
    <w:rsid w:val="00A33551"/>
    <w:rsid w:val="00A36181"/>
    <w:rsid w:val="00A8658F"/>
    <w:rsid w:val="00A90D56"/>
    <w:rsid w:val="00A946C6"/>
    <w:rsid w:val="00AE79CE"/>
    <w:rsid w:val="00BC4647"/>
    <w:rsid w:val="00BD7DF6"/>
    <w:rsid w:val="00BE78E0"/>
    <w:rsid w:val="00C132DC"/>
    <w:rsid w:val="00C1423A"/>
    <w:rsid w:val="00C878E7"/>
    <w:rsid w:val="00C935CC"/>
    <w:rsid w:val="00CA1568"/>
    <w:rsid w:val="00CA2DF2"/>
    <w:rsid w:val="00D06524"/>
    <w:rsid w:val="00D62FC2"/>
    <w:rsid w:val="00DB7A65"/>
    <w:rsid w:val="00DD1255"/>
    <w:rsid w:val="00E23628"/>
    <w:rsid w:val="00E66E95"/>
    <w:rsid w:val="00F0577D"/>
    <w:rsid w:val="00F26905"/>
    <w:rsid w:val="00F3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A637"/>
  <w15:docId w15:val="{C1D45419-E185-4F17-B669-67FAC228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F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07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7322"/>
  </w:style>
  <w:style w:type="paragraph" w:styleId="Pidipagina">
    <w:name w:val="footer"/>
    <w:basedOn w:val="Normale"/>
    <w:link w:val="PidipaginaCarattere"/>
    <w:uiPriority w:val="99"/>
    <w:unhideWhenUsed/>
    <w:rsid w:val="00507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322"/>
  </w:style>
  <w:style w:type="paragraph" w:styleId="Paragrafoelenco">
    <w:name w:val="List Paragraph"/>
    <w:basedOn w:val="Normale"/>
    <w:uiPriority w:val="34"/>
    <w:qFormat/>
    <w:rsid w:val="00DD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76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9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Margherita Ianniello</cp:lastModifiedBy>
  <cp:revision>31</cp:revision>
  <dcterms:created xsi:type="dcterms:W3CDTF">2018-05-09T13:28:00Z</dcterms:created>
  <dcterms:modified xsi:type="dcterms:W3CDTF">2024-09-06T10:40:00Z</dcterms:modified>
</cp:coreProperties>
</file>