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95E6861" w14:textId="77777777" w:rsidR="0008242F" w:rsidRDefault="0008242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1BC947E" w14:textId="77777777" w:rsidR="008F272A" w:rsidRPr="008F272A" w:rsidRDefault="008F272A" w:rsidP="008F272A">
      <w:pPr>
        <w:tabs>
          <w:tab w:val="center" w:pos="4819"/>
          <w:tab w:val="left" w:pos="6480"/>
          <w:tab w:val="right" w:pos="9638"/>
        </w:tabs>
        <w:rPr>
          <w:noProof/>
        </w:rPr>
      </w:pPr>
    </w:p>
    <w:p w14:paraId="7A998D65" w14:textId="77777777" w:rsidR="008F272A" w:rsidRPr="008F272A" w:rsidRDefault="008F272A" w:rsidP="008F272A">
      <w:pPr>
        <w:tabs>
          <w:tab w:val="center" w:pos="4819"/>
          <w:tab w:val="left" w:pos="6480"/>
          <w:tab w:val="right" w:pos="9638"/>
        </w:tabs>
        <w:jc w:val="right"/>
        <w:rPr>
          <w:noProof/>
        </w:rPr>
      </w:pPr>
    </w:p>
    <w:p w14:paraId="6FD263E9" w14:textId="77777777" w:rsidR="008F272A" w:rsidRPr="008F272A" w:rsidRDefault="008F272A" w:rsidP="008F272A">
      <w:pPr>
        <w:tabs>
          <w:tab w:val="center" w:pos="4819"/>
          <w:tab w:val="left" w:pos="6480"/>
          <w:tab w:val="right" w:pos="9638"/>
        </w:tabs>
        <w:jc w:val="right"/>
        <w:rPr>
          <w:noProof/>
        </w:rPr>
      </w:pPr>
      <w:r w:rsidRPr="008F272A">
        <w:rPr>
          <w:noProof/>
        </w:rPr>
        <w:drawing>
          <wp:inline distT="0" distB="0" distL="0" distR="0" wp14:anchorId="3ACF93D4" wp14:editId="48670F85">
            <wp:extent cx="457200" cy="515721"/>
            <wp:effectExtent l="0" t="0" r="0" b="0"/>
            <wp:docPr id="392833389" name="Immagine 392833389" descr="Stemma d&amp;#39;Italia: foto, significato, descri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d&amp;#39;Italia: foto, significato, descriz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6" cy="51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2A">
        <w:rPr>
          <w:noProof/>
        </w:rPr>
        <w:drawing>
          <wp:anchor distT="0" distB="0" distL="114300" distR="114300" simplePos="0" relativeHeight="251659264" behindDoc="1" locked="0" layoutInCell="1" allowOverlap="1" wp14:anchorId="34CB438C" wp14:editId="74EB30B7">
            <wp:simplePos x="0" y="0"/>
            <wp:positionH relativeFrom="column">
              <wp:posOffset>2818130</wp:posOffset>
            </wp:positionH>
            <wp:positionV relativeFrom="paragraph">
              <wp:posOffset>-76831</wp:posOffset>
            </wp:positionV>
            <wp:extent cx="584275" cy="355729"/>
            <wp:effectExtent l="0" t="0" r="6350" b="6350"/>
            <wp:wrapNone/>
            <wp:docPr id="254" name="Immagine 1" descr="logo iclo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clove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3" cy="3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FC42C" w14:textId="77777777" w:rsidR="008F272A" w:rsidRPr="008F272A" w:rsidRDefault="008F272A" w:rsidP="008F272A">
      <w:pPr>
        <w:tabs>
          <w:tab w:val="center" w:pos="4819"/>
          <w:tab w:val="right" w:pos="9638"/>
        </w:tabs>
        <w:jc w:val="center"/>
        <w:rPr>
          <w:rFonts w:ascii="Arial" w:hAnsi="Arial"/>
          <w:b/>
          <w:i/>
          <w:sz w:val="24"/>
          <w:szCs w:val="24"/>
        </w:rPr>
      </w:pPr>
      <w:r w:rsidRPr="008F272A">
        <w:rPr>
          <w:rFonts w:ascii="Arial" w:hAnsi="Arial"/>
          <w:b/>
          <w:i/>
          <w:sz w:val="24"/>
          <w:szCs w:val="24"/>
        </w:rPr>
        <w:t>Ministero dell’istruzione e del merito</w:t>
      </w:r>
    </w:p>
    <w:p w14:paraId="1025C6CC" w14:textId="77777777" w:rsidR="008F272A" w:rsidRPr="008F272A" w:rsidRDefault="008F272A" w:rsidP="008F272A">
      <w:pPr>
        <w:jc w:val="center"/>
        <w:rPr>
          <w:rFonts w:ascii="Verdana" w:hAnsi="Verdana"/>
        </w:rPr>
      </w:pPr>
      <w:r w:rsidRPr="008F272A">
        <w:rPr>
          <w:rFonts w:ascii="Verdana" w:hAnsi="Verdana"/>
          <w:b/>
        </w:rPr>
        <w:t>ISTITUTO COMPRENSIVO Scuola dell'Infanzia – Primaria - Sec. di I grado</w:t>
      </w:r>
    </w:p>
    <w:p w14:paraId="14482880" w14:textId="77777777" w:rsidR="008F272A" w:rsidRPr="008F272A" w:rsidRDefault="008F272A" w:rsidP="008F272A">
      <w:pPr>
        <w:tabs>
          <w:tab w:val="left" w:pos="709"/>
        </w:tabs>
        <w:ind w:left="851"/>
        <w:jc w:val="center"/>
        <w:rPr>
          <w:rFonts w:ascii="Verdana" w:hAnsi="Verdana"/>
        </w:rPr>
      </w:pPr>
      <w:r w:rsidRPr="008F272A">
        <w:rPr>
          <w:rFonts w:ascii="Verdana" w:hAnsi="Verdana"/>
        </w:rPr>
        <w:t>Via Dionigi Castelli, 2 – 24065 LOVERE (BG) Tel. 035/961391</w:t>
      </w:r>
    </w:p>
    <w:p w14:paraId="2F46664E" w14:textId="77777777" w:rsidR="008F272A" w:rsidRPr="008F272A" w:rsidRDefault="008F272A" w:rsidP="008F272A">
      <w:pPr>
        <w:tabs>
          <w:tab w:val="left" w:pos="709"/>
        </w:tabs>
        <w:jc w:val="center"/>
        <w:rPr>
          <w:rFonts w:ascii="Verdana" w:hAnsi="Verdana"/>
          <w:sz w:val="17"/>
          <w:szCs w:val="17"/>
        </w:rPr>
      </w:pPr>
      <w:r w:rsidRPr="008F272A">
        <w:rPr>
          <w:rFonts w:ascii="Verdana" w:hAnsi="Verdana"/>
          <w:sz w:val="17"/>
          <w:szCs w:val="17"/>
        </w:rPr>
        <w:t xml:space="preserve">C.F. 96005660160 – Cod. Univoco: UF0HRI - C.M. BGIC855001 - e-mail: </w:t>
      </w:r>
      <w:hyperlink r:id="rId11" w:history="1">
        <w:r w:rsidRPr="008F272A">
          <w:rPr>
            <w:rFonts w:ascii="Verdana" w:hAnsi="Verdana"/>
            <w:color w:val="0000FF"/>
            <w:sz w:val="17"/>
            <w:szCs w:val="17"/>
            <w:u w:val="single"/>
          </w:rPr>
          <w:t>segreteria@iclovere.edu.it</w:t>
        </w:r>
      </w:hyperlink>
      <w:r w:rsidRPr="008F272A">
        <w:rPr>
          <w:rFonts w:ascii="Verdana" w:hAnsi="Verdana"/>
          <w:sz w:val="17"/>
          <w:szCs w:val="17"/>
        </w:rPr>
        <w:t xml:space="preserve"> – </w:t>
      </w:r>
      <w:hyperlink r:id="rId12" w:history="1">
        <w:r w:rsidRPr="008F272A">
          <w:rPr>
            <w:rFonts w:ascii="Verdana" w:hAnsi="Verdana"/>
            <w:color w:val="0000FF"/>
            <w:sz w:val="17"/>
            <w:szCs w:val="17"/>
            <w:u w:val="single"/>
          </w:rPr>
          <w:t>bgic855001@pec.istruzione.it</w:t>
        </w:r>
      </w:hyperlink>
      <w:r w:rsidRPr="008F272A">
        <w:rPr>
          <w:rFonts w:ascii="Verdana" w:hAnsi="Verdana"/>
          <w:sz w:val="17"/>
          <w:szCs w:val="17"/>
        </w:rPr>
        <w:t xml:space="preserve">   Sito web: www.iclovere.edu.it</w:t>
      </w:r>
    </w:p>
    <w:p w14:paraId="58DC041C" w14:textId="77777777" w:rsidR="0008242F" w:rsidRDefault="0008242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648B05C" w14:textId="06825880" w:rsidR="00691032" w:rsidRPr="00C925E4" w:rsidRDefault="00F25D50" w:rsidP="00C925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OGGETTO: 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interno ai sensi dell’art.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51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del CCNL per la selezione di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una figura professionale esperta per il supporto tecnico operativo specialistico finalizzato alla realizzazione del progetto e al raggiungimento dei target e milestone </w:t>
      </w:r>
    </w:p>
    <w:p w14:paraId="39B5A42E" w14:textId="77777777" w:rsidR="00F25D50" w:rsidRPr="00F25D50" w:rsidRDefault="00F25D50" w:rsidP="00F25D5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F25D50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Pr="00F25D50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classroom</w:t>
      </w:r>
      <w:proofErr w:type="spellEnd"/>
      <w:r w:rsidRPr="00F25D50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– Ambienti di apprendimento innovativi</w:t>
      </w:r>
    </w:p>
    <w:p w14:paraId="08684E95" w14:textId="53BBB13E" w:rsidR="00F25D50" w:rsidRPr="00F25D50" w:rsidRDefault="00F25D50" w:rsidP="00F25D5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F25D50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 </w:t>
      </w:r>
      <w:r w:rsidR="00C512F1" w:rsidRPr="00C512F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M4C1I3.2-2022-961-P-10816</w:t>
      </w:r>
    </w:p>
    <w:p w14:paraId="249B63C0" w14:textId="39EF48AF" w:rsidR="00F25D50" w:rsidRPr="00F25D50" w:rsidRDefault="00F25D50" w:rsidP="00F25D5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F25D50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</w:t>
      </w:r>
      <w:r w:rsidR="00C512F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C512F1" w:rsidRPr="00C512F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I64D22003250006</w:t>
      </w:r>
    </w:p>
    <w:p w14:paraId="2B54AFEA" w14:textId="77777777" w:rsidR="002A014D" w:rsidRDefault="002A014D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1B8A4804" w14:textId="721BB0A5" w:rsidR="00015D2C" w:rsidRPr="00015D2C" w:rsidRDefault="00015D2C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015D2C">
        <w:rPr>
          <w:rFonts w:asciiTheme="minorHAnsi" w:eastAsia="Arial" w:hAnsiTheme="minorHAnsi"/>
          <w:b/>
          <w:bCs/>
          <w:sz w:val="22"/>
          <w:szCs w:val="22"/>
        </w:rPr>
        <w:t>IL DIRIGENTE SCOLASTICO</w:t>
      </w:r>
    </w:p>
    <w:p w14:paraId="22F97D9F" w14:textId="77777777" w:rsidR="00015D2C" w:rsidRPr="00015D2C" w:rsidRDefault="00015D2C" w:rsidP="00015D2C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58551121" w14:textId="77777777" w:rsidR="00015D2C" w:rsidRPr="00015D2C" w:rsidRDefault="00015D2C" w:rsidP="008976D9">
      <w:pPr>
        <w:widowControl w:val="0"/>
        <w:tabs>
          <w:tab w:val="left" w:pos="1985"/>
        </w:tabs>
        <w:spacing w:after="200" w:line="276" w:lineRule="auto"/>
        <w:ind w:left="641" w:hanging="641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>VISTO</w:t>
      </w: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ab/>
        <w:t xml:space="preserve"> </w:t>
      </w:r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 xml:space="preserve">il Decreto Legislativo 30 marzo 2001, n. 165 recante "Norme generali sull'ordinamento del lavoro alle dipendenze della Amministrazioni Pubbliche" e </w:t>
      </w:r>
      <w:proofErr w:type="spellStart"/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ss.mm.ii</w:t>
      </w:r>
      <w:proofErr w:type="spellEnd"/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.;</w:t>
      </w:r>
    </w:p>
    <w:p w14:paraId="527F0D0F" w14:textId="03A234EF" w:rsidR="00015D2C" w:rsidRDefault="00015D2C" w:rsidP="00015D2C">
      <w:pPr>
        <w:widowControl w:val="0"/>
        <w:tabs>
          <w:tab w:val="left" w:pos="1985"/>
        </w:tabs>
        <w:spacing w:after="200" w:line="276" w:lineRule="auto"/>
        <w:ind w:left="640" w:hanging="640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>VISTO</w:t>
      </w: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ab/>
        <w:t xml:space="preserve"> </w:t>
      </w:r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il DPR 275/99, concernente norme in materia di autonomia delle istituzioni scolastiche</w:t>
      </w:r>
    </w:p>
    <w:p w14:paraId="00D57318" w14:textId="3ED69B27" w:rsidR="00997C40" w:rsidRPr="00015D2C" w:rsidRDefault="00997C40" w:rsidP="00997C40">
      <w:pPr>
        <w:widowControl w:val="0"/>
        <w:tabs>
          <w:tab w:val="left" w:pos="1985"/>
        </w:tabs>
        <w:spacing w:after="200" w:line="276" w:lineRule="auto"/>
        <w:ind w:left="640" w:hanging="640"/>
        <w:rPr>
          <w:rFonts w:asciiTheme="minorHAnsi" w:eastAsia="Arial" w:hAnsiTheme="minorHAnsi" w:cstheme="minorBidi"/>
          <w:sz w:val="22"/>
          <w:szCs w:val="22"/>
          <w:lang w:eastAsia="en-US"/>
        </w:rPr>
      </w:pPr>
      <w:r>
        <w:rPr>
          <w:rFonts w:asciiTheme="minorHAnsi" w:eastAsia="Arial" w:hAnsiTheme="minorHAnsi" w:cstheme="minorBidi"/>
          <w:sz w:val="22"/>
          <w:szCs w:val="22"/>
          <w:lang w:eastAsia="en-US"/>
        </w:rPr>
        <w:t>VISTO</w:t>
      </w:r>
      <w:r>
        <w:rPr>
          <w:rFonts w:asciiTheme="minorHAnsi" w:eastAsia="Arial" w:hAnsiTheme="minorHAnsi" w:cstheme="minorBidi"/>
          <w:sz w:val="22"/>
          <w:szCs w:val="22"/>
          <w:lang w:eastAsia="en-US"/>
        </w:rPr>
        <w:tab/>
      </w:r>
      <w:r w:rsidRPr="00997C40">
        <w:rPr>
          <w:rFonts w:asciiTheme="minorHAnsi" w:eastAsia="Arial" w:hAnsiTheme="minorHAnsi" w:cstheme="minorBidi"/>
          <w:sz w:val="22"/>
          <w:szCs w:val="22"/>
          <w:lang w:eastAsia="en-US"/>
        </w:rPr>
        <w:t>il decreto del Presidente del Consiglio dei Ministri del 30 settembre 2020 n. 166, recante “Regolamento concernente</w:t>
      </w:r>
      <w:r>
        <w:rPr>
          <w:rFonts w:asciiTheme="minorHAnsi" w:eastAsia="Arial" w:hAnsiTheme="minorHAnsi" w:cstheme="minorBidi"/>
          <w:sz w:val="22"/>
          <w:szCs w:val="22"/>
          <w:lang w:eastAsia="en-US"/>
        </w:rPr>
        <w:t xml:space="preserve"> </w:t>
      </w:r>
      <w:r w:rsidRPr="00997C40">
        <w:rPr>
          <w:rFonts w:asciiTheme="minorHAnsi" w:eastAsia="Arial" w:hAnsiTheme="minorHAnsi" w:cstheme="minorBidi"/>
          <w:sz w:val="22"/>
          <w:szCs w:val="22"/>
          <w:lang w:eastAsia="en-US"/>
        </w:rPr>
        <w:t>l’organizzazione del Ministero dell’Istruzione”;</w:t>
      </w:r>
    </w:p>
    <w:p w14:paraId="6F24CBC4" w14:textId="77777777" w:rsidR="00015D2C" w:rsidRPr="00015D2C" w:rsidRDefault="00015D2C" w:rsidP="00015D2C">
      <w:pPr>
        <w:widowControl w:val="0"/>
        <w:tabs>
          <w:tab w:val="left" w:pos="1985"/>
        </w:tabs>
        <w:spacing w:after="200" w:line="276" w:lineRule="auto"/>
        <w:ind w:left="640" w:hanging="640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>VISTA</w:t>
      </w: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ab/>
        <w:t xml:space="preserve"> </w:t>
      </w:r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la circolare della Funzione Pubblica n.2/2008;</w:t>
      </w:r>
    </w:p>
    <w:p w14:paraId="71AA1DCE" w14:textId="10B7EB8D" w:rsidR="00015D2C" w:rsidRPr="00015D2C" w:rsidRDefault="00015D2C" w:rsidP="00015D2C">
      <w:pPr>
        <w:suppressAutoHyphens/>
        <w:autoSpaceDN w:val="0"/>
        <w:spacing w:after="200" w:line="276" w:lineRule="auto"/>
        <w:textAlignment w:val="baseline"/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</w:pPr>
      <w:r w:rsidRPr="00015D2C">
        <w:rPr>
          <w:rFonts w:asciiTheme="minorHAnsi" w:eastAsia="SimSun" w:hAnsiTheme="minorHAnsi" w:cs="F"/>
          <w:b/>
          <w:bCs/>
          <w:kern w:val="3"/>
          <w:sz w:val="22"/>
          <w:szCs w:val="22"/>
          <w:lang w:eastAsia="en-US"/>
        </w:rPr>
        <w:t>VISTO</w:t>
      </w:r>
      <w:r w:rsidR="007E6F99"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  <w:tab/>
      </w:r>
      <w:r w:rsidRPr="00015D2C"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  <w:t xml:space="preserve">che ai sensi dell’art. 45 del D.I. 129/2018, l’istituzione scolastica può stipulare contratti di prestazione </w:t>
      </w:r>
      <w:r w:rsidRPr="00015D2C"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  <w:tab/>
        <w:t xml:space="preserve">d’opera con esperti per particolari attività ed insegnamenti, al fine di garantire l’arricchimento </w:t>
      </w:r>
      <w:r w:rsidRPr="00015D2C"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  <w:tab/>
        <w:t>dell’offerta formativa, nonché la realizzazione di specifici programmi di ricerca e di sperimentazione</w:t>
      </w:r>
    </w:p>
    <w:p w14:paraId="26464E91" w14:textId="57CE1C0D" w:rsidR="00015D2C" w:rsidRPr="00015D2C" w:rsidRDefault="00015D2C" w:rsidP="00015D2C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b/>
          <w:bCs/>
          <w:sz w:val="22"/>
          <w:szCs w:val="22"/>
        </w:rPr>
        <w:t>VIST</w:t>
      </w:r>
      <w:r w:rsidR="007E6F9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O    </w:t>
      </w: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 xml:space="preserve">la circolare n° 2 del 2 febbraio 2009 del Ministero del Lavoro che regolamenta i compensi, gli aspetti </w:t>
      </w:r>
    </w:p>
    <w:p w14:paraId="7240C559" w14:textId="241EDD65" w:rsidR="00015D2C" w:rsidRDefault="00015D2C" w:rsidP="00015D2C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 xml:space="preserve">            </w:t>
      </w:r>
      <w:r w:rsidR="007E6F99">
        <w:rPr>
          <w:rFonts w:asciiTheme="minorHAnsi" w:eastAsiaTheme="minorEastAsia" w:hAnsiTheme="minorHAnsi" w:cstheme="minorBidi"/>
          <w:bCs/>
          <w:sz w:val="22"/>
          <w:szCs w:val="22"/>
        </w:rPr>
        <w:t xml:space="preserve">  </w:t>
      </w: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 xml:space="preserve"> fiscali E contributivi per gli incarichi ed impieghi nella P.A.</w:t>
      </w:r>
    </w:p>
    <w:p w14:paraId="0D5E5216" w14:textId="767FC3D8" w:rsidR="00C925E4" w:rsidRDefault="00C925E4" w:rsidP="008976D9">
      <w:pPr>
        <w:overflowPunct w:val="0"/>
        <w:autoSpaceDE w:val="0"/>
        <w:autoSpaceDN w:val="0"/>
        <w:adjustRightInd w:val="0"/>
        <w:spacing w:line="276" w:lineRule="auto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496965F1" w14:textId="239F8983" w:rsidR="008976D9" w:rsidRPr="008976D9" w:rsidRDefault="00C925E4" w:rsidP="008976D9">
      <w:pPr>
        <w:overflowPunct w:val="0"/>
        <w:autoSpaceDE w:val="0"/>
        <w:autoSpaceDN w:val="0"/>
        <w:adjustRightInd w:val="0"/>
        <w:spacing w:line="276" w:lineRule="auto"/>
        <w:ind w:left="641" w:hanging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C925E4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="007E6F99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="008976D9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="008976D9" w:rsidRPr="008976D9">
        <w:rPr>
          <w:rFonts w:asciiTheme="minorHAnsi" w:eastAsiaTheme="minorEastAsia" w:hAnsiTheme="minorHAnsi" w:cstheme="minorBidi"/>
          <w:bCs/>
          <w:sz w:val="22"/>
          <w:szCs w:val="22"/>
        </w:rPr>
        <w:t>il regolamento (UE) 2018/1046 del 18 luglio 2018, che stabilisce le regole finanziarie applicabili al</w:t>
      </w:r>
    </w:p>
    <w:p w14:paraId="76A4FD8C" w14:textId="77777777" w:rsidR="008976D9" w:rsidRPr="008976D9" w:rsidRDefault="008976D9" w:rsidP="008976D9">
      <w:pPr>
        <w:overflowPunct w:val="0"/>
        <w:autoSpaceDE w:val="0"/>
        <w:autoSpaceDN w:val="0"/>
        <w:adjustRightInd w:val="0"/>
        <w:spacing w:line="276" w:lineRule="auto"/>
        <w:ind w:left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8976D9">
        <w:rPr>
          <w:rFonts w:asciiTheme="minorHAnsi" w:eastAsiaTheme="minorEastAsia" w:hAnsiTheme="minorHAnsi" w:cstheme="minorBidi"/>
          <w:bCs/>
          <w:sz w:val="22"/>
          <w:szCs w:val="22"/>
        </w:rPr>
        <w:t>bilancio generale dell’Unione, che modifica i regolamenti (UE) n. 1296/2013, n. 1301/2013, n.</w:t>
      </w:r>
    </w:p>
    <w:p w14:paraId="3747B446" w14:textId="77777777" w:rsidR="008976D9" w:rsidRPr="008976D9" w:rsidRDefault="008976D9" w:rsidP="008976D9">
      <w:pPr>
        <w:overflowPunct w:val="0"/>
        <w:autoSpaceDE w:val="0"/>
        <w:autoSpaceDN w:val="0"/>
        <w:adjustRightInd w:val="0"/>
        <w:spacing w:line="276" w:lineRule="auto"/>
        <w:ind w:left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8976D9">
        <w:rPr>
          <w:rFonts w:asciiTheme="minorHAnsi" w:eastAsiaTheme="minorEastAsia" w:hAnsiTheme="minorHAnsi" w:cstheme="minorBidi"/>
          <w:bCs/>
          <w:sz w:val="22"/>
          <w:szCs w:val="22"/>
        </w:rPr>
        <w:t>1303/2013, n. 1304/2013, n. 1309/2013, n. 1316/2013, n. 223/2014, n. 283/2014 e la decisione n.</w:t>
      </w:r>
    </w:p>
    <w:p w14:paraId="1E893BF8" w14:textId="6AED7527" w:rsidR="00C925E4" w:rsidRDefault="008976D9" w:rsidP="008976D9">
      <w:pPr>
        <w:overflowPunct w:val="0"/>
        <w:autoSpaceDE w:val="0"/>
        <w:autoSpaceDN w:val="0"/>
        <w:adjustRightInd w:val="0"/>
        <w:spacing w:line="276" w:lineRule="auto"/>
        <w:ind w:left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8976D9">
        <w:rPr>
          <w:rFonts w:asciiTheme="minorHAnsi" w:eastAsiaTheme="minorEastAsia" w:hAnsiTheme="minorHAnsi" w:cstheme="minorBidi"/>
          <w:bCs/>
          <w:sz w:val="22"/>
          <w:szCs w:val="22"/>
        </w:rPr>
        <w:lastRenderedPageBreak/>
        <w:t xml:space="preserve">541/2014/UE e abroga il regolamento (UE, </w:t>
      </w:r>
      <w:proofErr w:type="spellStart"/>
      <w:r w:rsidRPr="008976D9">
        <w:rPr>
          <w:rFonts w:asciiTheme="minorHAnsi" w:eastAsiaTheme="minorEastAsia" w:hAnsiTheme="minorHAnsi" w:cstheme="minorBidi"/>
          <w:bCs/>
          <w:sz w:val="22"/>
          <w:szCs w:val="22"/>
        </w:rPr>
        <w:t>Euratom</w:t>
      </w:r>
      <w:proofErr w:type="spellEnd"/>
      <w:r w:rsidRPr="008976D9">
        <w:rPr>
          <w:rFonts w:asciiTheme="minorHAnsi" w:eastAsiaTheme="minorEastAsia" w:hAnsiTheme="minorHAnsi" w:cstheme="minorBidi"/>
          <w:bCs/>
          <w:sz w:val="22"/>
          <w:szCs w:val="22"/>
        </w:rPr>
        <w:t>) n. 966/2012;</w:t>
      </w:r>
    </w:p>
    <w:p w14:paraId="32B44E82" w14:textId="4A349616" w:rsidR="002A014D" w:rsidRDefault="002A014D" w:rsidP="008976D9">
      <w:pPr>
        <w:overflowPunct w:val="0"/>
        <w:autoSpaceDE w:val="0"/>
        <w:autoSpaceDN w:val="0"/>
        <w:adjustRightInd w:val="0"/>
        <w:spacing w:line="276" w:lineRule="auto"/>
        <w:ind w:left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5F5A0FF8" w14:textId="2DF82EF7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ind w:left="641" w:hanging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regolamento (UE) 12 febbraio 2021, n. 2021/241, che istituisce il dispositivo per la ripresa e la resilienza;</w:t>
      </w:r>
    </w:p>
    <w:p w14:paraId="0DA02D8A" w14:textId="77777777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1D237523" w14:textId="4162E81F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il regolamento (UE) 2021/1060 del Parlamento europeo e del Consiglio del 24 giugno 2021;</w:t>
      </w:r>
    </w:p>
    <w:p w14:paraId="606E4931" w14:textId="77777777" w:rsidR="00433881" w:rsidRDefault="00433881" w:rsidP="001422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5E6EA10F" w14:textId="01FAD165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il regolamento delegato (UE) 2021/2105 della Commissione del 28 settembre 2021, che integra il regolamento (UE)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2021/241 del Parlamento europeo e del Consiglio, che istituisce il dispositivo per la ripresa e la resilienza, definendo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una metodologia per la rendicontazione della spesa sociale;</w:t>
      </w:r>
    </w:p>
    <w:p w14:paraId="02C8C799" w14:textId="6B9DFBDE" w:rsidR="00997C40" w:rsidRPr="007E6F99" w:rsidRDefault="00997C40" w:rsidP="0043388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26B19BAE" w14:textId="2BF4FEF5" w:rsidR="00997C40" w:rsidRDefault="00997C40" w:rsidP="0008242F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il Piano nazionale di ripresa e resilienza (PNRR), la cui valutazione positiva è stata approvata con Decisione del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Consiglio ECOFIN del 13 luglio 2021 e notificata all’Italia dal Segretariato generale del Consiglio con nota LT161/21,</w:t>
      </w:r>
      <w:r w:rsidR="00770331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del 14 luglio 2021 e, in particolare, la Missione 4 – Istruzione e Ricerca – Componente 1 – Potenziamento dell’offerta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dei servizi di istruzione: dagli asili nido alle Università – Investimento 1.3 “Piano per le infrastrutture per lo sport nelle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scuole”;</w:t>
      </w:r>
    </w:p>
    <w:p w14:paraId="420C8E80" w14:textId="77777777" w:rsidR="00002828" w:rsidRDefault="00002828" w:rsidP="0008242F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500A41D7" w14:textId="77777777" w:rsidR="001A58C3" w:rsidRPr="001A58C3" w:rsidRDefault="001A58C3" w:rsidP="001A58C3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1A58C3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1A58C3">
        <w:rPr>
          <w:rFonts w:asciiTheme="minorHAnsi" w:eastAsiaTheme="minorEastAsia" w:hAnsiTheme="minorHAnsi" w:cstheme="minorBidi"/>
          <w:bCs/>
          <w:sz w:val="22"/>
          <w:szCs w:val="22"/>
        </w:rPr>
        <w:tab/>
        <w:t>il decreto del Ministro dell’istruzione 14 giugno 2022, n. 161, con il quale è stato adottato il “Piano Scuola 4.0” in attuazione della linea di investimento 3.2 “Scuola 4.0: scuole innovative, cablaggio, nuovi ambienti di apprendimento e laboratori” nell’ambito della Missione 4 – Componente 1 – del Piano nazionale di ripresa e resilienza, finanziato dall’Unione europea – Next Generation EU;</w:t>
      </w:r>
    </w:p>
    <w:p w14:paraId="348CB71D" w14:textId="77777777" w:rsidR="001A58C3" w:rsidRPr="001A58C3" w:rsidRDefault="001A58C3" w:rsidP="001A58C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15599D7E" w14:textId="77777777" w:rsidR="001A58C3" w:rsidRPr="001A58C3" w:rsidRDefault="001A58C3" w:rsidP="001A58C3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1A58C3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1A58C3">
        <w:rPr>
          <w:rFonts w:asciiTheme="minorHAnsi" w:eastAsiaTheme="minorEastAsia" w:hAnsiTheme="minorHAnsi" w:cstheme="minorBidi"/>
          <w:bCs/>
          <w:sz w:val="22"/>
          <w:szCs w:val="22"/>
        </w:rPr>
        <w:tab/>
        <w:t xml:space="preserve">Allegato 1 - Riparto delle risorse alle istituzioni scolastiche in attuazione del Piano “Scuola 4.0” e della linea di investimento 3.2 “Scuola 4.0", finanziata dall'Unione Europea - Next generation EU - Azione 1 - Next Generation </w:t>
      </w:r>
      <w:proofErr w:type="spellStart"/>
      <w:r w:rsidRPr="001A58C3">
        <w:rPr>
          <w:rFonts w:asciiTheme="minorHAnsi" w:eastAsiaTheme="minorEastAsia" w:hAnsiTheme="minorHAnsi" w:cstheme="minorBidi"/>
          <w:bCs/>
          <w:sz w:val="22"/>
          <w:szCs w:val="22"/>
        </w:rPr>
        <w:t>Classrooms</w:t>
      </w:r>
      <w:proofErr w:type="spellEnd"/>
    </w:p>
    <w:p w14:paraId="29FBA8F7" w14:textId="77777777" w:rsidR="001A58C3" w:rsidRPr="001A58C3" w:rsidRDefault="001A58C3" w:rsidP="001A58C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368DDC6E" w14:textId="77777777" w:rsidR="001A58C3" w:rsidRPr="001A58C3" w:rsidRDefault="001A58C3" w:rsidP="001A58C3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1A58C3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1A58C3">
        <w:rPr>
          <w:rFonts w:asciiTheme="minorHAnsi" w:eastAsiaTheme="minorEastAsia" w:hAnsiTheme="minorHAnsi" w:cstheme="minorBidi"/>
          <w:bCs/>
          <w:sz w:val="22"/>
          <w:szCs w:val="22"/>
        </w:rPr>
        <w:tab/>
        <w:t>le istruzioni operative dell’Unità di missione per il PNRR del Ministero dell’istruzione e del merito prot. n. 107624 del 21 dicembre 2022;</w:t>
      </w:r>
    </w:p>
    <w:p w14:paraId="7B4E337C" w14:textId="77777777" w:rsidR="001A58C3" w:rsidRPr="001A58C3" w:rsidRDefault="001A58C3" w:rsidP="001A58C3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021A1FDA" w14:textId="0975E147" w:rsidR="001A58C3" w:rsidRPr="001A58C3" w:rsidRDefault="001A58C3" w:rsidP="001A58C3">
      <w:pPr>
        <w:overflowPunct w:val="0"/>
        <w:autoSpaceDE w:val="0"/>
        <w:autoSpaceDN w:val="0"/>
        <w:adjustRightInd w:val="0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1A58C3">
        <w:rPr>
          <w:rFonts w:asciiTheme="minorHAnsi" w:eastAsiaTheme="minorEastAsia" w:hAnsiTheme="minorHAnsi" w:cstheme="minorBidi"/>
          <w:b/>
          <w:sz w:val="22"/>
          <w:szCs w:val="22"/>
        </w:rPr>
        <w:t xml:space="preserve">VISTO </w:t>
      </w:r>
      <w:r w:rsidRPr="001A58C3">
        <w:rPr>
          <w:rFonts w:asciiTheme="minorHAnsi" w:eastAsiaTheme="minorEastAsia" w:hAnsiTheme="minorHAnsi" w:cstheme="minorBidi"/>
          <w:bCs/>
          <w:sz w:val="22"/>
          <w:szCs w:val="22"/>
        </w:rPr>
        <w:t xml:space="preserve">  l’atto di concessione prot. </w:t>
      </w:r>
      <w:proofErr w:type="spellStart"/>
      <w:r w:rsidRPr="001A58C3">
        <w:rPr>
          <w:rFonts w:asciiTheme="minorHAnsi" w:eastAsiaTheme="minorEastAsia" w:hAnsiTheme="minorHAnsi" w:cstheme="minorBidi"/>
          <w:bCs/>
          <w:sz w:val="22"/>
          <w:szCs w:val="22"/>
        </w:rPr>
        <w:t>n°</w:t>
      </w:r>
      <w:r w:rsidR="00C512F1">
        <w:rPr>
          <w:rFonts w:asciiTheme="minorHAnsi" w:eastAsiaTheme="minorEastAsia" w:hAnsiTheme="minorHAnsi" w:cstheme="minorBidi"/>
          <w:bCs/>
          <w:sz w:val="22"/>
          <w:szCs w:val="22"/>
        </w:rPr>
        <w:t>AOOGAMBI</w:t>
      </w:r>
      <w:proofErr w:type="spellEnd"/>
      <w:r w:rsidR="00C512F1">
        <w:rPr>
          <w:rFonts w:asciiTheme="minorHAnsi" w:eastAsiaTheme="minorEastAsia" w:hAnsiTheme="minorHAnsi" w:cstheme="minorBidi"/>
          <w:bCs/>
          <w:sz w:val="22"/>
          <w:szCs w:val="22"/>
        </w:rPr>
        <w:t xml:space="preserve"> 0039340 </w:t>
      </w:r>
      <w:r w:rsidRPr="001A58C3">
        <w:rPr>
          <w:rFonts w:asciiTheme="minorHAnsi" w:eastAsiaTheme="minorEastAsia" w:hAnsiTheme="minorHAnsi" w:cstheme="minorBidi"/>
          <w:bCs/>
          <w:sz w:val="22"/>
          <w:szCs w:val="22"/>
        </w:rPr>
        <w:t xml:space="preserve">del </w:t>
      </w:r>
      <w:r w:rsidR="00C512F1">
        <w:rPr>
          <w:rFonts w:asciiTheme="minorHAnsi" w:eastAsiaTheme="minorEastAsia" w:hAnsiTheme="minorHAnsi" w:cstheme="minorBidi"/>
          <w:bCs/>
          <w:sz w:val="22"/>
          <w:szCs w:val="22"/>
        </w:rPr>
        <w:t xml:space="preserve">17/03/2023 </w:t>
      </w:r>
      <w:r w:rsidRPr="001A58C3">
        <w:rPr>
          <w:rFonts w:asciiTheme="minorHAnsi" w:eastAsiaTheme="minorEastAsia" w:hAnsiTheme="minorHAnsi" w:cstheme="minorBidi"/>
          <w:bCs/>
          <w:sz w:val="22"/>
          <w:szCs w:val="22"/>
        </w:rPr>
        <w:t>che costituisce formale autorizzazione all’avvio del progetto e contestuale autorizzazione alla spesa</w:t>
      </w:r>
    </w:p>
    <w:p w14:paraId="3F448ECA" w14:textId="77777777" w:rsidR="001A58C3" w:rsidRPr="001A58C3" w:rsidRDefault="001A58C3" w:rsidP="001A58C3">
      <w:pPr>
        <w:overflowPunct w:val="0"/>
        <w:autoSpaceDE w:val="0"/>
        <w:autoSpaceDN w:val="0"/>
        <w:adjustRightInd w:val="0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4426B5C0" w14:textId="77777777" w:rsidR="001A58C3" w:rsidRPr="001A58C3" w:rsidRDefault="001A58C3" w:rsidP="001A58C3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1A58C3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PRESO ATTO</w:t>
      </w:r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>della nota prot. 4302 del 14/01/2023 Chiarimenti E F.A.Q.</w:t>
      </w:r>
    </w:p>
    <w:p w14:paraId="1C17537B" w14:textId="77777777" w:rsidR="001A58C3" w:rsidRPr="001A58C3" w:rsidRDefault="001A58C3" w:rsidP="001A58C3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45EA4929" w14:textId="77777777" w:rsidR="001A58C3" w:rsidRPr="001A58C3" w:rsidRDefault="001A58C3" w:rsidP="001A58C3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1A58C3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PRESO ATTO</w:t>
      </w:r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in particolare della FAQ n° 04 che delinea il ruolo delle figure </w:t>
      </w:r>
      <w:proofErr w:type="spellStart"/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>retribuibili</w:t>
      </w:r>
      <w:proofErr w:type="spellEnd"/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nella voce dei costi </w:t>
      </w:r>
    </w:p>
    <w:p w14:paraId="48057B91" w14:textId="15E3EC16" w:rsidR="001A58C3" w:rsidRPr="001A58C3" w:rsidRDefault="00436EDD" w:rsidP="001A58C3">
      <w:pPr>
        <w:ind w:left="708" w:firstLine="708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sz w:val="22"/>
          <w:szCs w:val="22"/>
          <w:lang w:eastAsia="en-US"/>
        </w:rPr>
        <w:t>Di progettazione</w:t>
      </w:r>
    </w:p>
    <w:p w14:paraId="15624311" w14:textId="77777777" w:rsidR="001A58C3" w:rsidRPr="001A58C3" w:rsidRDefault="001A58C3" w:rsidP="001A58C3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75B3B166" w14:textId="77777777" w:rsidR="001A58C3" w:rsidRPr="001A58C3" w:rsidRDefault="001A58C3" w:rsidP="001A58C3">
      <w:pPr>
        <w:ind w:left="705" w:hanging="705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1A58C3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>l’articolo 53 del Dlgs. 165/2001 che al comma 2 declina: “Le pubbliche amministrazioni non possono conferire ai dipendenti incarichi, non compresi nei compiti e doveri di ufficio, che non siano espressamente previsti o disciplinati da legge o altre fonti normative, o che non siano espressamente autorizzati.</w:t>
      </w:r>
    </w:p>
    <w:p w14:paraId="09A9882D" w14:textId="77777777" w:rsidR="001A58C3" w:rsidRPr="001A58C3" w:rsidRDefault="001A58C3" w:rsidP="001A58C3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47D9CC09" w14:textId="77777777" w:rsidR="001A58C3" w:rsidRPr="001A58C3" w:rsidRDefault="001A58C3" w:rsidP="001A58C3">
      <w:pPr>
        <w:ind w:left="705" w:hanging="705"/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</w:pPr>
      <w:r w:rsidRPr="001A58C3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le note operative prot. n° 107624 del 21/12/2022 che a pagina 13 ultimo capoverso declinano </w:t>
      </w:r>
      <w:r w:rsidRPr="001A58C3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“Le spese di progettazione e tecnico-operative, rendicontabili fino a un massimo del 10% del</w:t>
      </w:r>
    </w:p>
    <w:p w14:paraId="09755D20" w14:textId="77777777" w:rsidR="001A58C3" w:rsidRPr="001A58C3" w:rsidRDefault="001A58C3" w:rsidP="001A58C3">
      <w:pPr>
        <w:ind w:left="705"/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</w:pPr>
      <w:r w:rsidRPr="001A58C3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finanziamento del progetto, ricomprendono i costi del personale individuato e specificamente</w:t>
      </w:r>
    </w:p>
    <w:p w14:paraId="76823EA8" w14:textId="77777777" w:rsidR="001A58C3" w:rsidRPr="001A58C3" w:rsidRDefault="001A58C3" w:rsidP="001A58C3">
      <w:pPr>
        <w:ind w:left="705"/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</w:pPr>
      <w:r w:rsidRPr="001A58C3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incaricato per lo svolgimento di attività tecniche quali la progettazione degli spazi e degli</w:t>
      </w:r>
    </w:p>
    <w:p w14:paraId="7DAAAF69" w14:textId="77777777" w:rsidR="001A58C3" w:rsidRPr="001A58C3" w:rsidRDefault="001A58C3" w:rsidP="001A58C3">
      <w:pPr>
        <w:ind w:left="705"/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</w:pPr>
      <w:r w:rsidRPr="001A58C3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allestimenti, il collaudo tecnico e amministrativo, altre attività tecnico-operative strettamente</w:t>
      </w:r>
    </w:p>
    <w:p w14:paraId="18183D11" w14:textId="77777777" w:rsidR="001A58C3" w:rsidRPr="001A58C3" w:rsidRDefault="001A58C3" w:rsidP="001A58C3">
      <w:pPr>
        <w:ind w:left="705"/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</w:pPr>
      <w:r w:rsidRPr="001A58C3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finalizzate alla realizzazione del progetto e al conseguimento dei relativi target e milestone.”</w:t>
      </w:r>
    </w:p>
    <w:p w14:paraId="74EB7AA2" w14:textId="77777777" w:rsidR="001A58C3" w:rsidRPr="001A58C3" w:rsidRDefault="001A58C3" w:rsidP="001A58C3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08CC814E" w14:textId="77777777" w:rsidR="001A58C3" w:rsidRPr="001A58C3" w:rsidRDefault="001A58C3" w:rsidP="001A58C3">
      <w:pPr>
        <w:ind w:left="705" w:hanging="705"/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1A58C3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lastRenderedPageBreak/>
        <w:t>VISTO</w:t>
      </w:r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>le note operative prot. n° 107624 del 21/12/2022 che a pagina 14 capoverso 4 declinano “</w:t>
      </w:r>
      <w:r w:rsidRPr="001A58C3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Ai sensi dell’articolo 6, paragrafo 2 del Regolamento (UE) 2021/241, non sono ammissibili i costi relativi alle attività di preparazione, monitoraggio, controllo, audit e valutazione, in particolare: studi, analisi, attività di supporto amministrativo alle strutture operative, azioni di informazione e comunicazione, consultazione degli stakeholders, spese legate a reti informatiche destinate all’elaborazione e allo scambio delle informazioni. </w:t>
      </w:r>
      <w:r w:rsidRPr="001A58C3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Non sono, altresì, ammissibili i costi relativi al funzionamento ordinario dell’istituzione scolastica, compresi i costi relativi alla rendicontazione degli interventi.</w:t>
      </w:r>
    </w:p>
    <w:p w14:paraId="288948E8" w14:textId="77777777" w:rsidR="001A58C3" w:rsidRPr="001A58C3" w:rsidRDefault="001A58C3" w:rsidP="001A58C3">
      <w:pP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</w:pPr>
    </w:p>
    <w:p w14:paraId="4ECA2087" w14:textId="59258318" w:rsidR="001A58C3" w:rsidRPr="001A58C3" w:rsidRDefault="001A58C3" w:rsidP="001A58C3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1A58C3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CONSIDERATO</w:t>
      </w:r>
      <w:r w:rsidRPr="001A58C3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ab/>
      </w:r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che l’incarico di </w:t>
      </w:r>
      <w:bookmarkStart w:id="0" w:name="_Hlk131075743"/>
      <w:r w:rsidRPr="001A58C3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“</w:t>
      </w:r>
      <w:r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Supporto Tecnico Specialistico</w:t>
      </w:r>
      <w:r w:rsidR="005742C3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 xml:space="preserve"> alla esecuzione del progetto</w:t>
      </w:r>
      <w:r w:rsidRPr="001A58C3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”</w:t>
      </w:r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bookmarkEnd w:id="0"/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>è una attività strettamente connessa al raggiungimento di Target e Milestone del progetto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in quanto trasversale alla esecuzione s</w:t>
      </w:r>
      <w:r w:rsidR="005742C3">
        <w:rPr>
          <w:rFonts w:asciiTheme="minorHAnsi" w:eastAsia="Calibri" w:hAnsiTheme="minorHAnsi" w:cstheme="minorBidi"/>
          <w:sz w:val="22"/>
          <w:szCs w:val="22"/>
          <w:lang w:eastAsia="en-US"/>
        </w:rPr>
        <w:t>u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l progetto</w:t>
      </w:r>
    </w:p>
    <w:p w14:paraId="3B4EBDB9" w14:textId="77777777" w:rsidR="001A58C3" w:rsidRPr="001A58C3" w:rsidRDefault="001A58C3" w:rsidP="001A58C3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56D14483" w14:textId="3131D86B" w:rsidR="001A58C3" w:rsidRPr="001A58C3" w:rsidRDefault="001A58C3" w:rsidP="001A58C3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1A58C3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DATO ATTO</w:t>
      </w:r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non suddetta attività non rientra nelle attività del funzionamento ordinario </w:t>
      </w:r>
      <w:proofErr w:type="gramStart"/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>ne</w:t>
      </w:r>
      <w:proofErr w:type="gramEnd"/>
      <w:r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nei compiti istituzionali del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personale della scuola</w:t>
      </w:r>
    </w:p>
    <w:p w14:paraId="3B4CC7BC" w14:textId="77777777" w:rsidR="003A433E" w:rsidRPr="00015D2C" w:rsidRDefault="003A433E" w:rsidP="0008242F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79DD0004" w14:textId="591F0ABD" w:rsidR="00015D2C" w:rsidRPr="00015D2C" w:rsidRDefault="00015D2C" w:rsidP="0008242F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b/>
          <w:bCs/>
          <w:sz w:val="22"/>
          <w:szCs w:val="22"/>
        </w:rPr>
        <w:t>VISTA</w:t>
      </w:r>
      <w:r w:rsidR="007E6F99">
        <w:rPr>
          <w:rFonts w:asciiTheme="minorHAnsi" w:eastAsiaTheme="minorEastAsia" w:hAnsiTheme="minorHAnsi" w:cstheme="minorBidi"/>
          <w:b/>
          <w:bCs/>
          <w:sz w:val="22"/>
          <w:szCs w:val="22"/>
        </w:rPr>
        <w:tab/>
      </w:r>
      <w:r w:rsidRPr="00015D2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 xml:space="preserve">la delibera del Consiglio d’Istituto n. </w:t>
      </w:r>
      <w:r w:rsidR="00C512F1">
        <w:rPr>
          <w:rFonts w:asciiTheme="minorHAnsi" w:eastAsiaTheme="minorEastAsia" w:hAnsiTheme="minorHAnsi" w:cstheme="minorBidi"/>
          <w:bCs/>
          <w:sz w:val="22"/>
          <w:szCs w:val="22"/>
        </w:rPr>
        <w:t>48</w:t>
      </w: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 xml:space="preserve"> e successive modificazioni e </w:t>
      </w:r>
    </w:p>
    <w:p w14:paraId="2E569144" w14:textId="4EBE9B0D" w:rsidR="00015D2C" w:rsidRPr="00015D2C" w:rsidRDefault="00015D2C" w:rsidP="0008242F">
      <w:pPr>
        <w:widowControl w:val="0"/>
        <w:overflowPunct w:val="0"/>
        <w:autoSpaceDE w:val="0"/>
        <w:autoSpaceDN w:val="0"/>
        <w:adjustRightInd w:val="0"/>
        <w:spacing w:line="276" w:lineRule="auto"/>
        <w:ind w:left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>integrazioni con la quale è stato approvato il P.T.O.F. per gli anni scolastici 20</w:t>
      </w:r>
      <w:r w:rsidR="00C512F1">
        <w:rPr>
          <w:rFonts w:asciiTheme="minorHAnsi" w:eastAsiaTheme="minorEastAsia" w:hAnsiTheme="minorHAnsi" w:cstheme="minorBidi"/>
          <w:bCs/>
          <w:sz w:val="22"/>
          <w:szCs w:val="22"/>
        </w:rPr>
        <w:t>22</w:t>
      </w: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>/20</w:t>
      </w:r>
      <w:r w:rsidR="00C512F1">
        <w:rPr>
          <w:rFonts w:asciiTheme="minorHAnsi" w:eastAsiaTheme="minorEastAsia" w:hAnsiTheme="minorHAnsi" w:cstheme="minorBidi"/>
          <w:bCs/>
          <w:sz w:val="22"/>
          <w:szCs w:val="22"/>
        </w:rPr>
        <w:t>25</w:t>
      </w:r>
    </w:p>
    <w:p w14:paraId="4A0FA243" w14:textId="77777777" w:rsidR="00015D2C" w:rsidRPr="00015D2C" w:rsidRDefault="00015D2C" w:rsidP="0008242F">
      <w:pPr>
        <w:widowControl w:val="0"/>
        <w:overflowPunct w:val="0"/>
        <w:autoSpaceDE w:val="0"/>
        <w:autoSpaceDN w:val="0"/>
        <w:adjustRightInd w:val="0"/>
        <w:spacing w:line="276" w:lineRule="auto"/>
        <w:ind w:left="1843" w:hanging="1843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4D0C5E5" w14:textId="1C512391" w:rsidR="00015D2C" w:rsidRPr="00015D2C" w:rsidRDefault="00015D2C" w:rsidP="0008242F">
      <w:pPr>
        <w:spacing w:line="276" w:lineRule="auto"/>
        <w:ind w:left="1843" w:hanging="1843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015D2C">
        <w:rPr>
          <w:rFonts w:asciiTheme="minorHAnsi" w:eastAsia="Calibri" w:hAnsiTheme="minorHAnsi" w:cstheme="minorBidi"/>
          <w:b/>
          <w:sz w:val="22"/>
          <w:szCs w:val="22"/>
          <w:lang w:eastAsia="en-US"/>
        </w:rPr>
        <w:t>VISTA</w:t>
      </w:r>
      <w:r w:rsidR="007E6F9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   </w:t>
      </w:r>
      <w:r w:rsidRPr="00015D2C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la Delibera del Consiglio d’Istituto n. </w:t>
      </w:r>
      <w:r w:rsidR="00C512F1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09/02/2023 </w:t>
      </w:r>
      <w:r w:rsidRPr="00015D2C">
        <w:rPr>
          <w:rFonts w:asciiTheme="minorHAnsi" w:eastAsia="Calibri" w:hAnsiTheme="minorHAnsi" w:cstheme="minorBidi"/>
          <w:sz w:val="22"/>
          <w:szCs w:val="22"/>
          <w:lang w:eastAsia="en-US"/>
        </w:rPr>
        <w:t>di approvazione del</w:t>
      </w:r>
    </w:p>
    <w:p w14:paraId="2FF374E9" w14:textId="21114FBA" w:rsidR="00015D2C" w:rsidRDefault="007E6F99" w:rsidP="0008242F">
      <w:pPr>
        <w:spacing w:line="276" w:lineRule="auto"/>
        <w:ind w:left="1843" w:hanging="1203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 </w:t>
      </w:r>
      <w:r w:rsidR="00015D2C" w:rsidRPr="00015D2C">
        <w:rPr>
          <w:rFonts w:asciiTheme="minorHAnsi" w:eastAsia="Calibri" w:hAnsiTheme="minorHAnsi" w:cstheme="minorBidi"/>
          <w:sz w:val="22"/>
          <w:szCs w:val="22"/>
          <w:lang w:eastAsia="en-US"/>
        </w:rPr>
        <w:t>Programma Annuale dell’Esercizio finanziario 202</w:t>
      </w:r>
      <w:r w:rsidR="00C512F1">
        <w:rPr>
          <w:rFonts w:asciiTheme="minorHAnsi" w:eastAsia="Calibri" w:hAnsiTheme="minorHAnsi" w:cstheme="minorBidi"/>
          <w:sz w:val="22"/>
          <w:szCs w:val="22"/>
          <w:lang w:eastAsia="en-US"/>
        </w:rPr>
        <w:t>3</w:t>
      </w:r>
      <w:r w:rsidR="00015D2C" w:rsidRPr="00015D2C">
        <w:rPr>
          <w:rFonts w:asciiTheme="minorHAnsi" w:eastAsia="Calibri" w:hAnsiTheme="minorHAnsi" w:cstheme="minorBidi"/>
          <w:sz w:val="22"/>
          <w:szCs w:val="22"/>
          <w:lang w:eastAsia="en-US"/>
        </w:rPr>
        <w:t>;</w:t>
      </w:r>
    </w:p>
    <w:p w14:paraId="6F0D466F" w14:textId="6B540A4E" w:rsidR="00A47733" w:rsidRDefault="00A47733" w:rsidP="00433881">
      <w:pPr>
        <w:spacing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744C6E7A" w14:textId="51FEEF08" w:rsidR="001A58C3" w:rsidRDefault="00A47733" w:rsidP="00433881">
      <w:pPr>
        <w:spacing w:line="276" w:lineRule="auto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A47733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>la delibera del consiglio di istituto prot. n°</w:t>
      </w:r>
      <w:r w:rsidR="00C512F1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14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del </w:t>
      </w:r>
      <w:r w:rsidR="00C512F1">
        <w:rPr>
          <w:rFonts w:asciiTheme="minorHAnsi" w:eastAsia="Calibri" w:hAnsiTheme="minorHAnsi" w:cstheme="minorBidi"/>
          <w:sz w:val="22"/>
          <w:szCs w:val="22"/>
          <w:lang w:eastAsia="en-US"/>
        </w:rPr>
        <w:t>02/02/2022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in merito ai titoli e competenze </w:t>
      </w:r>
    </w:p>
    <w:p w14:paraId="121C4774" w14:textId="4926E5D8" w:rsidR="00A47733" w:rsidRPr="005A5AB6" w:rsidRDefault="00A47733" w:rsidP="001A58C3">
      <w:pPr>
        <w:spacing w:line="276" w:lineRule="auto"/>
        <w:ind w:firstLine="708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per la valutazione </w:t>
      </w:r>
      <w:r w:rsidR="001A58C3">
        <w:rPr>
          <w:rFonts w:asciiTheme="minorHAnsi" w:eastAsia="Calibri" w:hAnsiTheme="minorHAnsi" w:cstheme="minorBidi"/>
          <w:sz w:val="22"/>
          <w:szCs w:val="22"/>
          <w:lang w:eastAsia="en-US"/>
        </w:rPr>
        <w:t>delle figure professionali</w:t>
      </w:r>
    </w:p>
    <w:p w14:paraId="71045E18" w14:textId="77777777" w:rsidR="00015D2C" w:rsidRPr="00015D2C" w:rsidRDefault="00015D2C" w:rsidP="0008242F">
      <w:pPr>
        <w:autoSpaceDE w:val="0"/>
        <w:autoSpaceDN w:val="0"/>
        <w:adjustRightInd w:val="0"/>
        <w:spacing w:line="276" w:lineRule="auto"/>
        <w:rPr>
          <w:rFonts w:asciiTheme="minorHAnsi" w:eastAsia="Arial" w:hAnsiTheme="minorHAnsi"/>
          <w:sz w:val="22"/>
          <w:szCs w:val="22"/>
          <w:lang w:eastAsia="en-US"/>
        </w:rPr>
      </w:pPr>
    </w:p>
    <w:p w14:paraId="4E10498D" w14:textId="77777777" w:rsidR="001A58C3" w:rsidRDefault="00015D2C" w:rsidP="00015D2C">
      <w:pPr>
        <w:autoSpaceDE w:val="0"/>
        <w:autoSpaceDN w:val="0"/>
        <w:adjustRightInd w:val="0"/>
        <w:rPr>
          <w:rFonts w:asciiTheme="minorHAnsi" w:eastAsia="Arial" w:hAnsiTheme="minorHAnsi"/>
          <w:color w:val="000000"/>
          <w:sz w:val="24"/>
          <w:szCs w:val="24"/>
          <w:lang w:eastAsia="en-US"/>
        </w:rPr>
      </w:pPr>
      <w:r w:rsidRPr="00015D2C">
        <w:rPr>
          <w:rFonts w:asciiTheme="minorHAnsi" w:eastAsia="Arial" w:hAnsiTheme="minorHAnsi"/>
          <w:b/>
          <w:color w:val="000000"/>
          <w:sz w:val="24"/>
          <w:szCs w:val="24"/>
          <w:lang w:eastAsia="en-US"/>
        </w:rPr>
        <w:t>VISTA</w:t>
      </w:r>
      <w:r w:rsidRPr="00015D2C">
        <w:rPr>
          <w:rFonts w:asciiTheme="minorHAnsi" w:eastAsia="Arial" w:hAnsiTheme="minorHAnsi"/>
          <w:color w:val="000000"/>
          <w:sz w:val="24"/>
          <w:szCs w:val="24"/>
          <w:lang w:eastAsia="en-US"/>
        </w:rPr>
        <w:t xml:space="preserve">   la necessità di individuare </w:t>
      </w:r>
      <w:r w:rsidR="001A58C3">
        <w:rPr>
          <w:rFonts w:asciiTheme="minorHAnsi" w:eastAsia="Arial" w:hAnsiTheme="minorHAnsi"/>
          <w:color w:val="000000"/>
          <w:sz w:val="24"/>
          <w:szCs w:val="24"/>
          <w:lang w:eastAsia="en-US"/>
        </w:rPr>
        <w:t>personale</w:t>
      </w:r>
      <w:r w:rsidRPr="00015D2C">
        <w:rPr>
          <w:rFonts w:asciiTheme="minorHAnsi" w:eastAsia="Arial" w:hAnsiTheme="minorHAnsi"/>
          <w:color w:val="000000"/>
          <w:sz w:val="24"/>
          <w:szCs w:val="24"/>
          <w:lang w:eastAsia="en-US"/>
        </w:rPr>
        <w:t xml:space="preserve"> </w:t>
      </w:r>
      <w:r w:rsidR="001A58C3">
        <w:rPr>
          <w:rFonts w:asciiTheme="minorHAnsi" w:eastAsia="Arial" w:hAnsiTheme="minorHAnsi"/>
          <w:color w:val="000000"/>
          <w:sz w:val="24"/>
          <w:szCs w:val="24"/>
          <w:lang w:eastAsia="en-US"/>
        </w:rPr>
        <w:t xml:space="preserve">in possesso della necessaria esperienza e delle dovute </w:t>
      </w:r>
    </w:p>
    <w:p w14:paraId="4F9AAF69" w14:textId="1A76F427" w:rsidR="00015D2C" w:rsidRPr="005A5AB6" w:rsidRDefault="001A58C3" w:rsidP="001A58C3">
      <w:pPr>
        <w:autoSpaceDE w:val="0"/>
        <w:autoSpaceDN w:val="0"/>
        <w:adjustRightInd w:val="0"/>
        <w:ind w:left="708"/>
        <w:rPr>
          <w:rFonts w:asciiTheme="minorHAnsi" w:eastAsia="Arial" w:hAnsiTheme="minorHAnsi"/>
          <w:color w:val="000000"/>
          <w:sz w:val="24"/>
          <w:szCs w:val="24"/>
          <w:lang w:eastAsia="en-US"/>
        </w:rPr>
      </w:pPr>
      <w:r>
        <w:rPr>
          <w:rFonts w:asciiTheme="minorHAnsi" w:eastAsia="Arial" w:hAnsiTheme="minorHAnsi"/>
          <w:color w:val="000000"/>
          <w:sz w:val="24"/>
          <w:szCs w:val="24"/>
          <w:lang w:eastAsia="en-US"/>
        </w:rPr>
        <w:t xml:space="preserve">competenze </w:t>
      </w:r>
      <w:r w:rsidR="00015D2C" w:rsidRPr="00015D2C">
        <w:rPr>
          <w:rFonts w:asciiTheme="minorHAnsi" w:eastAsia="Arial" w:hAnsiTheme="minorHAnsi"/>
          <w:color w:val="000000"/>
          <w:sz w:val="24"/>
          <w:szCs w:val="24"/>
          <w:lang w:eastAsia="en-US"/>
        </w:rPr>
        <w:t xml:space="preserve">in qualità di </w:t>
      </w:r>
      <w:r w:rsidR="005742C3" w:rsidRPr="001A58C3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“</w:t>
      </w:r>
      <w:r w:rsidR="005742C3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Supporto Tecnico Specialistico alla esecuzione del progetto</w:t>
      </w:r>
      <w:r w:rsidR="005742C3" w:rsidRPr="001A58C3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”</w:t>
      </w:r>
      <w:r w:rsidR="005742C3" w:rsidRPr="001A58C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015D2C" w:rsidRPr="00015D2C">
        <w:rPr>
          <w:rFonts w:asciiTheme="minorHAnsi" w:eastAsia="Arial" w:hAnsiTheme="minorHAnsi"/>
          <w:color w:val="000000"/>
          <w:sz w:val="24"/>
          <w:szCs w:val="24"/>
          <w:lang w:eastAsia="en-US"/>
        </w:rPr>
        <w:t>per la</w:t>
      </w:r>
      <w:r>
        <w:rPr>
          <w:rFonts w:asciiTheme="minorHAnsi" w:eastAsia="Arial" w:hAnsiTheme="minorHAnsi"/>
          <w:color w:val="000000"/>
          <w:sz w:val="24"/>
          <w:szCs w:val="24"/>
          <w:lang w:eastAsia="en-US"/>
        </w:rPr>
        <w:t xml:space="preserve"> </w:t>
      </w:r>
      <w:r w:rsidR="00015D2C" w:rsidRPr="00015D2C">
        <w:rPr>
          <w:rFonts w:asciiTheme="minorHAnsi" w:eastAsia="Arial" w:hAnsiTheme="minorHAnsi"/>
          <w:color w:val="000000"/>
          <w:sz w:val="24"/>
          <w:szCs w:val="24"/>
          <w:lang w:eastAsia="en-US"/>
        </w:rPr>
        <w:t>corretta esecuzione del progetto in oggetto</w:t>
      </w:r>
      <w:r w:rsidR="00015D2C" w:rsidRPr="00015D2C">
        <w:rPr>
          <w:rFonts w:asciiTheme="minorHAnsi" w:eastAsia="Arial" w:hAnsiTheme="minorHAnsi"/>
          <w:color w:val="000000"/>
          <w:sz w:val="22"/>
          <w:szCs w:val="22"/>
          <w:lang w:eastAsia="en-US"/>
        </w:rPr>
        <w:t xml:space="preserve">: </w:t>
      </w:r>
    </w:p>
    <w:p w14:paraId="0C5FED78" w14:textId="77777777" w:rsidR="00433881" w:rsidRDefault="00433881" w:rsidP="001422AF">
      <w:pPr>
        <w:spacing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46442214" w14:textId="0B9E57FF" w:rsidR="00A909FA" w:rsidRDefault="00015D2C" w:rsidP="00D72EEE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b/>
          <w:sz w:val="22"/>
          <w:szCs w:val="22"/>
        </w:rPr>
        <w:t>DETERMINA</w:t>
      </w:r>
    </w:p>
    <w:p w14:paraId="54A28051" w14:textId="77777777" w:rsidR="00D72EEE" w:rsidRDefault="00D72EEE" w:rsidP="00D72EEE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9CD44CC" w14:textId="5B3CCAFD" w:rsidR="00015D2C" w:rsidRPr="00015D2C" w:rsidRDefault="00015D2C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b/>
          <w:sz w:val="22"/>
          <w:szCs w:val="22"/>
        </w:rPr>
        <w:t>Art. 1 Oggetto</w:t>
      </w:r>
    </w:p>
    <w:p w14:paraId="22D4F05F" w14:textId="51506B8E" w:rsidR="00015D2C" w:rsidRPr="00015D2C" w:rsidRDefault="00015D2C" w:rsidP="00015D2C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Bidi"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sz w:val="22"/>
          <w:szCs w:val="22"/>
        </w:rPr>
        <w:t>DI AVVIARE una procedura di selezione comparativa</w:t>
      </w:r>
      <w:r w:rsidRPr="00015D2C">
        <w:rPr>
          <w:rFonts w:asciiTheme="minorHAnsi" w:eastAsia="Calibri" w:hAnsiTheme="minorHAnsi" w:cstheme="minorBidi"/>
          <w:sz w:val="22"/>
          <w:szCs w:val="22"/>
        </w:rPr>
        <w:t>, attraverso la valutazione dei curriculum, per la selezione delle seguenti figure professionali</w:t>
      </w:r>
      <w:r w:rsidR="005A5AB6">
        <w:rPr>
          <w:rFonts w:asciiTheme="minorHAnsi" w:eastAsia="Calibri" w:hAnsiTheme="minorHAnsi" w:cstheme="minorBidi"/>
          <w:sz w:val="22"/>
          <w:szCs w:val="22"/>
        </w:rPr>
        <w:t>:</w:t>
      </w:r>
    </w:p>
    <w:tbl>
      <w:tblPr>
        <w:tblStyle w:val="Grigliatabella1"/>
        <w:tblW w:w="10060" w:type="dxa"/>
        <w:tblLayout w:type="fixed"/>
        <w:tblLook w:val="04A0" w:firstRow="1" w:lastRow="0" w:firstColumn="1" w:lastColumn="0" w:noHBand="0" w:noVBand="1"/>
      </w:tblPr>
      <w:tblGrid>
        <w:gridCol w:w="6374"/>
        <w:gridCol w:w="1843"/>
        <w:gridCol w:w="1843"/>
      </w:tblGrid>
      <w:tr w:rsidR="00A909FA" w:rsidRPr="00015D2C" w14:paraId="3E44CF60" w14:textId="77777777" w:rsidTr="00A909FA">
        <w:trPr>
          <w:trHeight w:val="284"/>
        </w:trPr>
        <w:tc>
          <w:tcPr>
            <w:tcW w:w="6374" w:type="dxa"/>
            <w:hideMark/>
          </w:tcPr>
          <w:p w14:paraId="2091F225" w14:textId="6D32C766" w:rsidR="00A909FA" w:rsidRPr="00015D2C" w:rsidRDefault="00A909FA" w:rsidP="00015D2C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1843" w:type="dxa"/>
            <w:hideMark/>
          </w:tcPr>
          <w:p w14:paraId="1A0348C4" w14:textId="1B3764A7" w:rsidR="00A909FA" w:rsidRPr="00015D2C" w:rsidRDefault="00A909FA" w:rsidP="00015D2C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n° figure richieste</w:t>
            </w:r>
          </w:p>
        </w:tc>
        <w:tc>
          <w:tcPr>
            <w:tcW w:w="1843" w:type="dxa"/>
          </w:tcPr>
          <w:p w14:paraId="0796C65F" w14:textId="77777777" w:rsidR="00A909FA" w:rsidRPr="00015D2C" w:rsidRDefault="00A909FA" w:rsidP="00015D2C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</w:p>
        </w:tc>
      </w:tr>
      <w:tr w:rsidR="00A909FA" w:rsidRPr="00015D2C" w14:paraId="6B25883D" w14:textId="77777777" w:rsidTr="00A909FA">
        <w:trPr>
          <w:trHeight w:hRule="exact" w:val="679"/>
        </w:trPr>
        <w:tc>
          <w:tcPr>
            <w:tcW w:w="6374" w:type="dxa"/>
          </w:tcPr>
          <w:p w14:paraId="70D47DCC" w14:textId="4063771D" w:rsidR="00A909FA" w:rsidRPr="00743857" w:rsidRDefault="005742C3" w:rsidP="00015D2C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bookmarkStart w:id="1" w:name="_Hlk129932774"/>
            <w:r w:rsidRPr="001A58C3"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“</w:t>
            </w: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Supporto Tecnico Specialistico alla esecuzione del progetto</w:t>
            </w:r>
            <w:r w:rsidRPr="001A58C3"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843" w:type="dxa"/>
          </w:tcPr>
          <w:p w14:paraId="22EAF8D7" w14:textId="302C55B5" w:rsidR="00A909FA" w:rsidRPr="00015D2C" w:rsidRDefault="00C512F1" w:rsidP="00F3645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BC12140" w14:textId="5EBEDB71" w:rsidR="00A909FA" w:rsidRPr="00015D2C" w:rsidRDefault="00C512F1" w:rsidP="00015D2C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</w:t>
            </w:r>
          </w:p>
        </w:tc>
      </w:tr>
      <w:bookmarkEnd w:id="1"/>
    </w:tbl>
    <w:p w14:paraId="15BE00A5" w14:textId="77777777" w:rsidR="00D72EEE" w:rsidRDefault="00D72EEE" w:rsidP="00015D2C">
      <w:pPr>
        <w:spacing w:after="200" w:line="276" w:lineRule="auto"/>
        <w:rPr>
          <w:rFonts w:asciiTheme="minorHAnsi" w:eastAsia="Arial" w:hAnsiTheme="minorHAnsi" w:cs="Arial"/>
          <w:sz w:val="22"/>
          <w:szCs w:val="22"/>
        </w:rPr>
      </w:pPr>
    </w:p>
    <w:p w14:paraId="7686B940" w14:textId="73CD56C0" w:rsidR="00015D2C" w:rsidRPr="00015D2C" w:rsidRDefault="00015D2C" w:rsidP="00015D2C">
      <w:pPr>
        <w:spacing w:after="200" w:line="276" w:lineRule="auto"/>
        <w:rPr>
          <w:rFonts w:asciiTheme="minorHAnsi" w:eastAsia="Arial" w:hAnsiTheme="minorHAnsi" w:cs="Arial"/>
          <w:sz w:val="22"/>
          <w:szCs w:val="22"/>
        </w:rPr>
      </w:pPr>
      <w:r w:rsidRPr="00015D2C">
        <w:rPr>
          <w:rFonts w:asciiTheme="minorHAnsi" w:eastAsia="Arial" w:hAnsiTheme="minorHAnsi" w:cs="Arial"/>
          <w:sz w:val="22"/>
          <w:szCs w:val="22"/>
        </w:rPr>
        <w:t xml:space="preserve">Per gli incarichi affidati e per le ore previste il compenso è </w:t>
      </w:r>
      <w:r w:rsidR="005742C3">
        <w:rPr>
          <w:rFonts w:asciiTheme="minorHAnsi" w:eastAsia="Arial" w:hAnsiTheme="minorHAnsi" w:cs="Arial"/>
          <w:sz w:val="22"/>
          <w:szCs w:val="22"/>
        </w:rPr>
        <w:t>definito in conformità con il CCNL per la categoria di appartenenza</w:t>
      </w:r>
    </w:p>
    <w:p w14:paraId="297DC0B1" w14:textId="77777777" w:rsidR="00015D2C" w:rsidRPr="00015D2C" w:rsidRDefault="00015D2C" w:rsidP="00015D2C">
      <w:pPr>
        <w:widowControl w:val="0"/>
        <w:spacing w:after="200" w:line="276" w:lineRule="auto"/>
        <w:rPr>
          <w:rFonts w:asciiTheme="minorHAnsi" w:eastAsia="Arial" w:hAnsiTheme="minorHAnsi" w:cs="Arial"/>
          <w:b/>
          <w:sz w:val="22"/>
          <w:szCs w:val="22"/>
        </w:rPr>
      </w:pPr>
      <w:r w:rsidRPr="00015D2C">
        <w:rPr>
          <w:rFonts w:asciiTheme="minorHAnsi" w:eastAsia="Arial" w:hAnsiTheme="minorHAnsi" w:cs="Arial"/>
          <w:b/>
          <w:sz w:val="22"/>
          <w:szCs w:val="22"/>
        </w:rPr>
        <w:t>Art. 2 Presentazione domande</w:t>
      </w:r>
    </w:p>
    <w:p w14:paraId="58560444" w14:textId="2EDD5F32" w:rsidR="00015D2C" w:rsidRPr="00015D2C" w:rsidRDefault="00015D2C" w:rsidP="00015D2C">
      <w:pPr>
        <w:widowControl w:val="0"/>
        <w:spacing w:after="200" w:line="276" w:lineRule="auto"/>
        <w:rPr>
          <w:rFonts w:asciiTheme="minorHAnsi" w:eastAsia="Arial" w:hAnsiTheme="minorHAnsi" w:cs="Arial"/>
          <w:sz w:val="22"/>
          <w:szCs w:val="22"/>
        </w:rPr>
      </w:pPr>
      <w:r w:rsidRPr="00015D2C">
        <w:rPr>
          <w:rFonts w:asciiTheme="minorHAnsi" w:eastAsia="Arial" w:hAnsiTheme="minorHAnsi" w:cs="Arial"/>
          <w:sz w:val="22"/>
          <w:szCs w:val="22"/>
        </w:rPr>
        <w:t>Le istanze di partecipazione, redatte sull’allegato modello A, debitamente firmata in calce, corredate dall’allegato B – autovalutazione titoli e dal curriculum redatto secondo il modello europeo (anche esse debitamente firmate), e da un documento di identità in corso di validità devono pervenire</w:t>
      </w:r>
      <w:r w:rsidRPr="0094182D">
        <w:rPr>
          <w:rFonts w:asciiTheme="minorHAnsi" w:eastAsia="Arial" w:hAnsiTheme="minorHAnsi" w:cs="Arial"/>
          <w:b/>
          <w:bCs/>
          <w:sz w:val="22"/>
          <w:szCs w:val="22"/>
        </w:rPr>
        <w:t>, entro le ore</w:t>
      </w:r>
      <w:r w:rsidR="00C512F1">
        <w:rPr>
          <w:rFonts w:asciiTheme="minorHAnsi" w:eastAsia="Arial" w:hAnsiTheme="minorHAnsi" w:cs="Arial"/>
          <w:b/>
          <w:bCs/>
          <w:sz w:val="22"/>
          <w:szCs w:val="22"/>
        </w:rPr>
        <w:t xml:space="preserve"> 12.00</w:t>
      </w:r>
      <w:r w:rsidR="0094182D">
        <w:rPr>
          <w:rFonts w:asciiTheme="minorHAnsi" w:eastAsia="Arial" w:hAnsiTheme="minorHAnsi" w:cs="Arial"/>
          <w:b/>
          <w:bCs/>
          <w:sz w:val="22"/>
          <w:szCs w:val="22"/>
        </w:rPr>
        <w:t xml:space="preserve"> del</w:t>
      </w:r>
      <w:r w:rsidR="008F272A">
        <w:rPr>
          <w:rFonts w:asciiTheme="minorHAnsi" w:eastAsia="Arial" w:hAnsiTheme="minorHAnsi" w:cs="Arial"/>
          <w:b/>
          <w:bCs/>
          <w:sz w:val="22"/>
          <w:szCs w:val="22"/>
        </w:rPr>
        <w:t xml:space="preserve"> 08/05/</w:t>
      </w:r>
      <w:proofErr w:type="gramStart"/>
      <w:r w:rsidR="008F272A">
        <w:rPr>
          <w:rFonts w:asciiTheme="minorHAnsi" w:eastAsia="Arial" w:hAnsiTheme="minorHAnsi" w:cs="Arial"/>
          <w:b/>
          <w:bCs/>
          <w:sz w:val="22"/>
          <w:szCs w:val="22"/>
        </w:rPr>
        <w:t>2023</w:t>
      </w:r>
      <w:r w:rsidRPr="00015D2C">
        <w:rPr>
          <w:rFonts w:asciiTheme="minorHAnsi" w:eastAsia="Arial" w:hAnsiTheme="minorHAnsi" w:cs="Arial"/>
          <w:sz w:val="22"/>
          <w:szCs w:val="22"/>
        </w:rPr>
        <w:t xml:space="preserve">  esclusivamente</w:t>
      </w:r>
      <w:proofErr w:type="gramEnd"/>
      <w:r w:rsidRPr="00015D2C">
        <w:rPr>
          <w:rFonts w:asciiTheme="minorHAnsi" w:eastAsia="Arial" w:hAnsiTheme="minorHAnsi" w:cs="Arial"/>
          <w:sz w:val="22"/>
          <w:szCs w:val="22"/>
        </w:rPr>
        <w:t xml:space="preserve"> a mano</w:t>
      </w:r>
      <w:r w:rsidR="00D72EEE" w:rsidRPr="00D72EEE">
        <w:rPr>
          <w:rFonts w:asciiTheme="minorHAnsi" w:eastAsia="Arial" w:hAnsiTheme="minorHAnsi" w:cs="Arial"/>
          <w:sz w:val="22"/>
          <w:szCs w:val="22"/>
        </w:rPr>
        <w:t xml:space="preserve"> </w:t>
      </w:r>
      <w:r w:rsidR="00D72EEE" w:rsidRPr="00015D2C">
        <w:rPr>
          <w:rFonts w:asciiTheme="minorHAnsi" w:eastAsia="Arial" w:hAnsiTheme="minorHAnsi" w:cs="Arial"/>
          <w:sz w:val="22"/>
          <w:szCs w:val="22"/>
        </w:rPr>
        <w:t>presso la segreteria dell’istituto</w:t>
      </w:r>
      <w:r w:rsidR="00D72EEE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015D2C">
        <w:rPr>
          <w:rFonts w:asciiTheme="minorHAnsi" w:eastAsia="Arial" w:hAnsiTheme="minorHAnsi" w:cs="Arial"/>
          <w:sz w:val="22"/>
          <w:szCs w:val="22"/>
        </w:rPr>
        <w:t xml:space="preserve"> </w:t>
      </w:r>
      <w:r w:rsidR="00D72EEE">
        <w:rPr>
          <w:rFonts w:asciiTheme="minorHAnsi" w:eastAsia="Arial" w:hAnsiTheme="minorHAnsi" w:cs="Arial"/>
          <w:sz w:val="22"/>
          <w:szCs w:val="22"/>
        </w:rPr>
        <w:t xml:space="preserve">o a mezzo PEC </w:t>
      </w:r>
    </w:p>
    <w:p w14:paraId="0909F0B2" w14:textId="7E48B7ED" w:rsidR="00F36451" w:rsidRPr="00015D2C" w:rsidRDefault="00015D2C" w:rsidP="00015D2C">
      <w:pPr>
        <w:widowControl w:val="0"/>
        <w:spacing w:after="200" w:line="276" w:lineRule="auto"/>
        <w:rPr>
          <w:rFonts w:asciiTheme="minorHAnsi" w:eastAsia="Arial" w:hAnsiTheme="minorHAnsi" w:cs="Arial"/>
          <w:sz w:val="22"/>
          <w:szCs w:val="22"/>
        </w:rPr>
      </w:pPr>
      <w:r w:rsidRPr="00015D2C">
        <w:rPr>
          <w:rFonts w:asciiTheme="minorHAnsi" w:eastAsia="Arial" w:hAnsiTheme="minorHAnsi" w:cs="Arial"/>
          <w:sz w:val="22"/>
          <w:szCs w:val="22"/>
        </w:rPr>
        <w:lastRenderedPageBreak/>
        <w:t xml:space="preserve">Il Curriculum Vitae deve essere numerato in ogni titolo, esperienza o formazione, per cui si richiede l’attribuzione di punteggio, e i numeri che la contraddistinguono devono essere riportati nella scheda di autovalutazione allegato </w:t>
      </w:r>
    </w:p>
    <w:p w14:paraId="37B87DD0" w14:textId="77777777" w:rsidR="00015D2C" w:rsidRPr="00015D2C" w:rsidRDefault="00015D2C" w:rsidP="00635CBB">
      <w:pPr>
        <w:widowControl w:val="0"/>
        <w:spacing w:line="276" w:lineRule="auto"/>
        <w:rPr>
          <w:rFonts w:asciiTheme="minorHAnsi" w:eastAsia="Arial" w:hAnsiTheme="minorHAnsi" w:cs="Arial"/>
          <w:b/>
          <w:sz w:val="22"/>
          <w:szCs w:val="22"/>
        </w:rPr>
      </w:pPr>
      <w:r w:rsidRPr="00015D2C">
        <w:rPr>
          <w:rFonts w:asciiTheme="minorHAnsi" w:eastAsia="Arial" w:hAnsiTheme="minorHAnsi" w:cs="Arial"/>
          <w:b/>
          <w:sz w:val="22"/>
          <w:szCs w:val="22"/>
        </w:rPr>
        <w:t>Art. 3 Cause di esclusione:</w:t>
      </w:r>
    </w:p>
    <w:p w14:paraId="3BBF70F3" w14:textId="77777777" w:rsidR="00015D2C" w:rsidRPr="00015D2C" w:rsidRDefault="00015D2C" w:rsidP="00635CBB">
      <w:pPr>
        <w:widowControl w:val="0"/>
        <w:spacing w:line="276" w:lineRule="auto"/>
        <w:rPr>
          <w:rFonts w:asciiTheme="minorHAnsi" w:eastAsia="Arial" w:hAnsiTheme="minorHAnsi" w:cs="Arial"/>
          <w:sz w:val="22"/>
          <w:szCs w:val="22"/>
        </w:rPr>
      </w:pPr>
      <w:r w:rsidRPr="00015D2C">
        <w:rPr>
          <w:rFonts w:asciiTheme="minorHAnsi" w:eastAsia="Arial" w:hAnsiTheme="minorHAnsi" w:cs="Arial"/>
          <w:sz w:val="22"/>
          <w:szCs w:val="22"/>
        </w:rPr>
        <w:t>saranno cause tassative di esclusione:</w:t>
      </w:r>
    </w:p>
    <w:p w14:paraId="3A5CF2B2" w14:textId="77777777" w:rsidR="00015D2C" w:rsidRPr="00015D2C" w:rsidRDefault="00015D2C" w:rsidP="00635CBB">
      <w:pPr>
        <w:widowControl w:val="0"/>
        <w:numPr>
          <w:ilvl w:val="0"/>
          <w:numId w:val="15"/>
        </w:numP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015D2C">
        <w:rPr>
          <w:rFonts w:asciiTheme="minorHAnsi" w:eastAsia="Arial" w:hAnsiTheme="minorHAnsi" w:cs="Arial"/>
          <w:sz w:val="22"/>
          <w:szCs w:val="22"/>
        </w:rPr>
        <w:t>istanza di partecipazione pervenuta oltre il termine o con mezzi non consentiti</w:t>
      </w:r>
    </w:p>
    <w:p w14:paraId="1AD75708" w14:textId="77777777" w:rsidR="00015D2C" w:rsidRPr="00015D2C" w:rsidRDefault="00015D2C" w:rsidP="00635CBB">
      <w:pPr>
        <w:widowControl w:val="0"/>
        <w:numPr>
          <w:ilvl w:val="0"/>
          <w:numId w:val="15"/>
        </w:numP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015D2C">
        <w:rPr>
          <w:rFonts w:asciiTheme="minorHAnsi" w:eastAsia="Arial" w:hAnsiTheme="minorHAnsi" w:cs="Arial"/>
          <w:sz w:val="22"/>
          <w:szCs w:val="22"/>
        </w:rPr>
        <w:t>Curriculum Vitae non in formato europeo</w:t>
      </w:r>
    </w:p>
    <w:p w14:paraId="52328281" w14:textId="77777777" w:rsidR="00015D2C" w:rsidRPr="00015D2C" w:rsidRDefault="00015D2C" w:rsidP="00635CBB">
      <w:pPr>
        <w:widowControl w:val="0"/>
        <w:numPr>
          <w:ilvl w:val="0"/>
          <w:numId w:val="15"/>
        </w:numP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015D2C">
        <w:rPr>
          <w:rFonts w:asciiTheme="minorHAnsi" w:eastAsia="Arial" w:hAnsiTheme="minorHAnsi" w:cs="Arial"/>
          <w:sz w:val="22"/>
          <w:szCs w:val="22"/>
        </w:rPr>
        <w:t>Curriculum Vitae non contenente le dichiarazioni relative agli art.</w:t>
      </w:r>
      <w:r w:rsidRPr="00015D2C">
        <w:rPr>
          <w:rFonts w:asciiTheme="minorHAnsi" w:eastAsiaTheme="minorEastAsia" w:hAnsiTheme="minorHAnsi" w:cstheme="minorBidi"/>
          <w:sz w:val="22"/>
          <w:szCs w:val="22"/>
        </w:rPr>
        <w:t>38-46 del DPR 445/00, e l’autorizzazione al trattamento dei dati personali</w:t>
      </w:r>
    </w:p>
    <w:p w14:paraId="76C57C55" w14:textId="77777777" w:rsidR="00015D2C" w:rsidRPr="00015D2C" w:rsidRDefault="00015D2C" w:rsidP="00635CBB">
      <w:pPr>
        <w:widowControl w:val="0"/>
        <w:numPr>
          <w:ilvl w:val="0"/>
          <w:numId w:val="15"/>
        </w:numP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015D2C">
        <w:rPr>
          <w:rFonts w:asciiTheme="minorHAnsi" w:eastAsia="Calibri" w:hAnsiTheme="minorHAnsi" w:cs="Calibri"/>
          <w:sz w:val="22"/>
          <w:szCs w:val="22"/>
        </w:rPr>
        <w:t>Omissione anche di una sola firma sulla documentazione</w:t>
      </w:r>
    </w:p>
    <w:p w14:paraId="113FB12F" w14:textId="77777777" w:rsidR="00015D2C" w:rsidRPr="00015D2C" w:rsidRDefault="00015D2C" w:rsidP="00635CBB">
      <w:pPr>
        <w:widowControl w:val="0"/>
        <w:numPr>
          <w:ilvl w:val="0"/>
          <w:numId w:val="15"/>
        </w:numP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015D2C">
        <w:rPr>
          <w:rFonts w:asciiTheme="minorHAnsi" w:eastAsia="Calibri" w:hAnsiTheme="minorHAnsi" w:cs="Calibri"/>
          <w:sz w:val="22"/>
          <w:szCs w:val="22"/>
        </w:rPr>
        <w:t>Documento di identità scaduto o illeggibile</w:t>
      </w:r>
    </w:p>
    <w:p w14:paraId="537D058E" w14:textId="77777777" w:rsidR="00015D2C" w:rsidRPr="00015D2C" w:rsidRDefault="00015D2C" w:rsidP="00635CBB">
      <w:pPr>
        <w:widowControl w:val="0"/>
        <w:numPr>
          <w:ilvl w:val="0"/>
          <w:numId w:val="15"/>
        </w:numP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015D2C">
        <w:rPr>
          <w:rFonts w:asciiTheme="minorHAnsi" w:eastAsia="Calibri" w:hAnsiTheme="minorHAnsi" w:cs="Calibri"/>
          <w:sz w:val="22"/>
          <w:szCs w:val="22"/>
        </w:rPr>
        <w:t xml:space="preserve">Curriculum vitae non numerato secondo </w:t>
      </w:r>
      <w:r w:rsidRPr="00015D2C">
        <w:rPr>
          <w:rFonts w:asciiTheme="minorHAnsi" w:eastAsia="Calibri" w:hAnsiTheme="minorHAnsi" w:cs="Calibri"/>
          <w:b/>
          <w:sz w:val="22"/>
          <w:szCs w:val="22"/>
        </w:rPr>
        <w:t>l’art. 3</w:t>
      </w:r>
    </w:p>
    <w:p w14:paraId="7E4AFC3D" w14:textId="77777777" w:rsidR="00015D2C" w:rsidRPr="00015D2C" w:rsidRDefault="00015D2C" w:rsidP="00635CBB">
      <w:pPr>
        <w:widowControl w:val="0"/>
        <w:numPr>
          <w:ilvl w:val="0"/>
          <w:numId w:val="15"/>
        </w:numPr>
        <w:spacing w:line="276" w:lineRule="auto"/>
        <w:rPr>
          <w:rFonts w:asciiTheme="minorHAnsi" w:eastAsia="Calibri" w:hAnsiTheme="minorHAnsi" w:cs="Calibri"/>
          <w:sz w:val="22"/>
          <w:szCs w:val="22"/>
        </w:rPr>
      </w:pPr>
      <w:r w:rsidRPr="00015D2C">
        <w:rPr>
          <w:rFonts w:asciiTheme="minorHAnsi" w:eastAsia="Calibri" w:hAnsiTheme="minorHAnsi" w:cs="Calibri"/>
          <w:sz w:val="22"/>
          <w:szCs w:val="22"/>
        </w:rPr>
        <w:t xml:space="preserve">Scheda valutazione titoli non riportante il rispettivo numero del curriculum secondo </w:t>
      </w:r>
      <w:r w:rsidRPr="00015D2C">
        <w:rPr>
          <w:rFonts w:asciiTheme="minorHAnsi" w:eastAsia="Calibri" w:hAnsiTheme="minorHAnsi" w:cs="Calibri"/>
          <w:b/>
          <w:sz w:val="22"/>
          <w:szCs w:val="22"/>
        </w:rPr>
        <w:t>l’art. 3</w:t>
      </w:r>
    </w:p>
    <w:p w14:paraId="1DBBA055" w14:textId="77777777" w:rsidR="00015D2C" w:rsidRPr="00015D2C" w:rsidRDefault="00015D2C" w:rsidP="00635CBB">
      <w:pPr>
        <w:widowControl w:val="0"/>
        <w:numPr>
          <w:ilvl w:val="0"/>
          <w:numId w:val="15"/>
        </w:numPr>
        <w:spacing w:line="276" w:lineRule="auto"/>
        <w:rPr>
          <w:rFonts w:asciiTheme="minorHAnsi" w:eastAsia="Calibri" w:hAnsiTheme="minorHAnsi" w:cs="Calibri"/>
          <w:bCs/>
          <w:sz w:val="22"/>
          <w:szCs w:val="22"/>
        </w:rPr>
      </w:pPr>
      <w:r w:rsidRPr="00015D2C">
        <w:rPr>
          <w:rFonts w:asciiTheme="minorHAnsi" w:eastAsia="Calibri" w:hAnsiTheme="minorHAnsi" w:cs="Calibri"/>
          <w:bCs/>
          <w:sz w:val="22"/>
          <w:szCs w:val="22"/>
        </w:rPr>
        <w:t>Requisiti di ammissione mancanti o non veritieri</w:t>
      </w:r>
    </w:p>
    <w:p w14:paraId="42028D35" w14:textId="77777777" w:rsidR="00015D2C" w:rsidRPr="00015D2C" w:rsidRDefault="00015D2C" w:rsidP="00015D2C">
      <w:pPr>
        <w:widowControl w:val="0"/>
        <w:ind w:left="720"/>
        <w:rPr>
          <w:rFonts w:asciiTheme="minorHAnsi" w:eastAsia="Calibri" w:hAnsiTheme="minorHAnsi" w:cs="Calibri"/>
          <w:sz w:val="22"/>
          <w:szCs w:val="22"/>
        </w:rPr>
      </w:pPr>
    </w:p>
    <w:p w14:paraId="76F00A29" w14:textId="77777777" w:rsidR="00015D2C" w:rsidRPr="00015D2C" w:rsidRDefault="00015D2C" w:rsidP="00015D2C">
      <w:pPr>
        <w:widowControl w:val="0"/>
        <w:spacing w:after="200" w:line="276" w:lineRule="auto"/>
        <w:rPr>
          <w:rFonts w:asciiTheme="minorHAnsi" w:eastAsia="Calibri" w:hAnsiTheme="minorHAnsi" w:cs="Calibri"/>
          <w:b/>
          <w:sz w:val="22"/>
          <w:szCs w:val="22"/>
        </w:rPr>
      </w:pPr>
      <w:r w:rsidRPr="00015D2C">
        <w:rPr>
          <w:rFonts w:asciiTheme="minorHAnsi" w:eastAsia="Calibri" w:hAnsiTheme="minorHAnsi" w:cs="Calibri"/>
          <w:b/>
          <w:sz w:val="22"/>
          <w:szCs w:val="22"/>
        </w:rPr>
        <w:t>Art. 4 partecipazione</w:t>
      </w:r>
    </w:p>
    <w:p w14:paraId="0A19AA10" w14:textId="1E226D2B" w:rsidR="00635CBB" w:rsidRDefault="005742C3" w:rsidP="00015D2C">
      <w:pPr>
        <w:widowControl w:val="0"/>
        <w:spacing w:after="200" w:line="276" w:lineRule="auto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La selezione è aperta a tutto il personale avente i requisiti di ammissione.</w:t>
      </w:r>
      <w:r w:rsidR="00015D2C" w:rsidRPr="00015D2C">
        <w:rPr>
          <w:rFonts w:asciiTheme="minorHAnsi" w:eastAsia="Calibri" w:hAnsiTheme="minorHAnsi" w:cs="Calibri"/>
          <w:sz w:val="22"/>
          <w:szCs w:val="22"/>
        </w:rPr>
        <w:t xml:space="preserve"> La griglia di valutazione che costituisce anche comunicazione in merito ai criteri di ammissione e di valutazione deve essere firmata e allegata alla istanza di partecipazione insieme al CV e ad un documento di identità.  </w:t>
      </w:r>
    </w:p>
    <w:p w14:paraId="557CFCEF" w14:textId="1B396E45" w:rsidR="00015D2C" w:rsidRDefault="00015D2C" w:rsidP="00015D2C">
      <w:pPr>
        <w:widowControl w:val="0"/>
        <w:spacing w:after="200" w:line="276" w:lineRule="auto"/>
        <w:rPr>
          <w:rFonts w:asciiTheme="minorHAnsi" w:eastAsia="Calibri" w:hAnsiTheme="minorHAnsi" w:cs="Calibri"/>
          <w:sz w:val="22"/>
          <w:szCs w:val="22"/>
        </w:rPr>
      </w:pPr>
      <w:r w:rsidRPr="00015D2C">
        <w:rPr>
          <w:rFonts w:asciiTheme="minorHAnsi" w:eastAsia="Calibri" w:hAnsiTheme="minorHAnsi" w:cs="Calibri"/>
          <w:sz w:val="22"/>
          <w:szCs w:val="22"/>
        </w:rPr>
        <w:t>In caso di assenza di candidature per una o più delle figure professionali richieste sarà a discrezione del DS indire nuovo avviso oppure ricercare all’esterno la figura professionale mancante</w:t>
      </w:r>
      <w:r w:rsidR="00557E4E">
        <w:rPr>
          <w:rFonts w:asciiTheme="minorHAnsi" w:eastAsia="Calibri" w:hAnsiTheme="minorHAnsi" w:cs="Calibri"/>
          <w:sz w:val="22"/>
          <w:szCs w:val="22"/>
        </w:rPr>
        <w:t>.</w:t>
      </w:r>
    </w:p>
    <w:p w14:paraId="37005070" w14:textId="787E6F44" w:rsidR="00015D2C" w:rsidRPr="00015D2C" w:rsidRDefault="00015D2C" w:rsidP="00015D2C">
      <w:pPr>
        <w:widowControl w:val="0"/>
        <w:spacing w:after="200" w:line="276" w:lineRule="auto"/>
        <w:rPr>
          <w:rFonts w:asciiTheme="minorHAnsi" w:eastAsia="Calibri" w:hAnsiTheme="minorHAnsi" w:cs="Calibri"/>
          <w:b/>
          <w:sz w:val="22"/>
          <w:szCs w:val="22"/>
        </w:rPr>
      </w:pPr>
      <w:r w:rsidRPr="00015D2C">
        <w:rPr>
          <w:rFonts w:asciiTheme="minorHAnsi" w:eastAsia="Calibri" w:hAnsiTheme="minorHAnsi" w:cs="Calibri"/>
          <w:b/>
          <w:sz w:val="22"/>
          <w:szCs w:val="22"/>
        </w:rPr>
        <w:t>Art. 5 Selezione</w:t>
      </w:r>
    </w:p>
    <w:p w14:paraId="7D2FA423" w14:textId="77777777" w:rsidR="0042568D" w:rsidRPr="0042568D" w:rsidRDefault="0042568D" w:rsidP="0042568D">
      <w:pPr>
        <w:widowControl w:val="0"/>
        <w:spacing w:after="200" w:line="276" w:lineRule="auto"/>
        <w:rPr>
          <w:rFonts w:asciiTheme="minorHAnsi" w:eastAsia="Calibri" w:hAnsiTheme="minorHAnsi" w:cs="Calibri"/>
          <w:sz w:val="22"/>
          <w:szCs w:val="22"/>
        </w:rPr>
      </w:pPr>
      <w:r w:rsidRPr="0042568D">
        <w:rPr>
          <w:rFonts w:asciiTheme="minorHAnsi" w:eastAsia="Calibri" w:hAnsiTheme="minorHAnsi" w:cs="Calibri"/>
          <w:sz w:val="22"/>
          <w:szCs w:val="22"/>
        </w:rPr>
        <w:t>La selezione verrà effettuata dal Dirigente Scolastico, anche senza la nomina di apposita commissione di valutazione, attraverso la comparazione dei curriculum, in funzione delle griglie di valutazione allegate e di un eventuale colloquio informativo-motivazionale con il D.S.</w:t>
      </w:r>
    </w:p>
    <w:p w14:paraId="27B8CB47" w14:textId="186DF72B" w:rsidR="0042568D" w:rsidRPr="0042568D" w:rsidRDefault="0042568D" w:rsidP="0042568D">
      <w:pPr>
        <w:widowControl w:val="0"/>
        <w:spacing w:after="200" w:line="276" w:lineRule="auto"/>
        <w:rPr>
          <w:rFonts w:asciiTheme="minorHAnsi" w:eastAsia="Calibri" w:hAnsiTheme="minorHAnsi" w:cs="Calibri"/>
          <w:sz w:val="22"/>
          <w:szCs w:val="22"/>
        </w:rPr>
      </w:pPr>
      <w:r w:rsidRPr="0042568D">
        <w:rPr>
          <w:rFonts w:asciiTheme="minorHAnsi" w:eastAsia="Calibri" w:hAnsiTheme="minorHAnsi" w:cs="Calibri"/>
          <w:sz w:val="22"/>
          <w:szCs w:val="22"/>
        </w:rPr>
        <w:t>Gli incarichi verranno assegnati, nel rispetto dei principi di equità-trasparenza-rotazione-pari opportunità, seguendo l’ordine di graduatoria</w:t>
      </w:r>
      <w:r>
        <w:rPr>
          <w:rFonts w:asciiTheme="minorHAnsi" w:eastAsia="Calibri" w:hAnsiTheme="minorHAnsi" w:cs="Calibri"/>
          <w:sz w:val="22"/>
          <w:szCs w:val="22"/>
        </w:rPr>
        <w:t>.</w:t>
      </w:r>
    </w:p>
    <w:p w14:paraId="3CC08E1C" w14:textId="5687F296" w:rsidR="0042568D" w:rsidRDefault="0042568D" w:rsidP="0042568D">
      <w:pPr>
        <w:widowControl w:val="0"/>
        <w:spacing w:after="200" w:line="276" w:lineRule="auto"/>
        <w:rPr>
          <w:rFonts w:asciiTheme="minorHAnsi" w:eastAsia="Calibri" w:hAnsiTheme="minorHAnsi" w:cs="Calibri"/>
          <w:sz w:val="22"/>
          <w:szCs w:val="22"/>
        </w:rPr>
      </w:pPr>
      <w:r w:rsidRPr="0042568D">
        <w:rPr>
          <w:rFonts w:asciiTheme="minorHAnsi" w:eastAsia="Calibri" w:hAnsiTheme="minorHAnsi" w:cs="Calibri"/>
          <w:sz w:val="22"/>
          <w:szCs w:val="22"/>
        </w:rPr>
        <w:t>Il Dirigente scolastico si riserva la facoltà di dividere gli incarichi</w:t>
      </w:r>
      <w:r>
        <w:rPr>
          <w:rFonts w:asciiTheme="minorHAnsi" w:eastAsia="Calibri" w:hAnsiTheme="minorHAnsi" w:cs="Calibri"/>
          <w:sz w:val="22"/>
          <w:szCs w:val="22"/>
        </w:rPr>
        <w:t>, in accordo con le parti,</w:t>
      </w:r>
      <w:r w:rsidRPr="0042568D">
        <w:rPr>
          <w:rFonts w:asciiTheme="minorHAnsi" w:eastAsia="Calibri" w:hAnsiTheme="minorHAnsi" w:cs="Calibri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in relazione al numero di istanze pervenute.</w:t>
      </w:r>
    </w:p>
    <w:p w14:paraId="38723664" w14:textId="37F74FF2" w:rsidR="0042568D" w:rsidRDefault="0042568D" w:rsidP="0042568D">
      <w:pPr>
        <w:widowControl w:val="0"/>
        <w:spacing w:after="200" w:line="276" w:lineRule="auto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Il Dirigente Scolastico si riserva in ogni caso la facoltà, in caso di </w:t>
      </w:r>
      <w:r w:rsidR="005742C3">
        <w:rPr>
          <w:rFonts w:asciiTheme="minorHAnsi" w:eastAsia="Calibri" w:hAnsiTheme="minorHAnsi" w:cs="Calibri"/>
          <w:sz w:val="22"/>
          <w:szCs w:val="22"/>
        </w:rPr>
        <w:t>assenza</w:t>
      </w:r>
      <w:r>
        <w:rPr>
          <w:rFonts w:asciiTheme="minorHAnsi" w:eastAsia="Calibri" w:hAnsiTheme="minorHAnsi" w:cs="Calibri"/>
          <w:sz w:val="22"/>
          <w:szCs w:val="22"/>
        </w:rPr>
        <w:t xml:space="preserve"> di candidature pervenute di adottare sistemi di reclutamento per le figure mancanti, all’esterno della istituzione scolastica</w:t>
      </w:r>
    </w:p>
    <w:p w14:paraId="76CF44BC" w14:textId="12FADB6D" w:rsidR="00015D2C" w:rsidRPr="00015D2C" w:rsidRDefault="00015D2C" w:rsidP="0042568D">
      <w:pPr>
        <w:widowControl w:val="0"/>
        <w:spacing w:after="200" w:line="276" w:lineRule="auto"/>
        <w:rPr>
          <w:rFonts w:asciiTheme="minorHAnsi" w:eastAsia="Calibri" w:hAnsiTheme="minorHAnsi" w:cs="Calibri"/>
          <w:b/>
          <w:sz w:val="22"/>
          <w:szCs w:val="22"/>
        </w:rPr>
      </w:pPr>
      <w:r w:rsidRPr="00015D2C">
        <w:rPr>
          <w:rFonts w:asciiTheme="minorHAnsi" w:eastAsia="Calibri" w:hAnsiTheme="minorHAnsi" w:cs="Calibri"/>
          <w:b/>
          <w:sz w:val="22"/>
          <w:szCs w:val="22"/>
        </w:rPr>
        <w:t>Art. 6 Casi particolari</w:t>
      </w:r>
    </w:p>
    <w:p w14:paraId="1FE0BC6C" w14:textId="4D4174FE" w:rsidR="00015D2C" w:rsidRDefault="00015D2C" w:rsidP="00635CBB">
      <w:pPr>
        <w:widowControl w:val="0"/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015D2C">
        <w:rPr>
          <w:rFonts w:ascii="Calibri" w:eastAsia="Calibri" w:hAnsi="Calibri" w:cs="Calibri"/>
          <w:sz w:val="22"/>
          <w:szCs w:val="22"/>
        </w:rPr>
        <w:t>In caso di candidatur</w:t>
      </w:r>
      <w:r w:rsidR="00557E4E">
        <w:rPr>
          <w:rFonts w:ascii="Calibri" w:eastAsia="Calibri" w:hAnsi="Calibri" w:cs="Calibri"/>
          <w:sz w:val="22"/>
          <w:szCs w:val="22"/>
        </w:rPr>
        <w:t>e</w:t>
      </w:r>
      <w:r w:rsidRPr="00015D2C">
        <w:rPr>
          <w:rFonts w:ascii="Calibri" w:eastAsia="Calibri" w:hAnsi="Calibri" w:cs="Calibri"/>
          <w:sz w:val="22"/>
          <w:szCs w:val="22"/>
        </w:rPr>
        <w:t xml:space="preserve"> ritenut</w:t>
      </w:r>
      <w:r w:rsidR="00557E4E">
        <w:rPr>
          <w:rFonts w:ascii="Calibri" w:eastAsia="Calibri" w:hAnsi="Calibri" w:cs="Calibri"/>
          <w:sz w:val="22"/>
          <w:szCs w:val="22"/>
        </w:rPr>
        <w:t>e</w:t>
      </w:r>
      <w:r w:rsidRPr="00015D2C">
        <w:rPr>
          <w:rFonts w:ascii="Calibri" w:eastAsia="Calibri" w:hAnsi="Calibri" w:cs="Calibri"/>
          <w:sz w:val="22"/>
          <w:szCs w:val="22"/>
        </w:rPr>
        <w:t xml:space="preserve"> valid</w:t>
      </w:r>
      <w:r w:rsidR="00557E4E">
        <w:rPr>
          <w:rFonts w:ascii="Calibri" w:eastAsia="Calibri" w:hAnsi="Calibri" w:cs="Calibri"/>
          <w:sz w:val="22"/>
          <w:szCs w:val="22"/>
        </w:rPr>
        <w:t>e strettamente sufficienti a coprire l’incarico</w:t>
      </w:r>
      <w:r w:rsidRPr="00015D2C">
        <w:rPr>
          <w:rFonts w:ascii="Calibri" w:eastAsia="Calibri" w:hAnsi="Calibri" w:cs="Calibri"/>
          <w:sz w:val="22"/>
          <w:szCs w:val="22"/>
        </w:rPr>
        <w:t xml:space="preserve"> ovvero in qualsiasi altro caso dovesse essere ritenuta non necessaria la nomina di una commissione di valutazione, il D.S. procederà in autonomia alla assegnazione immediata dell’incarico </w:t>
      </w:r>
    </w:p>
    <w:p w14:paraId="63321A83" w14:textId="44819902" w:rsidR="00566D97" w:rsidRDefault="00566D97" w:rsidP="00566D97">
      <w:pPr>
        <w:widowControl w:val="0"/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3AD7C7A2" w14:textId="49ACC885" w:rsidR="00566D97" w:rsidRDefault="00566D97" w:rsidP="00566D97">
      <w:pPr>
        <w:widowControl w:val="0"/>
        <w:spacing w:after="200" w:line="276" w:lineRule="auto"/>
        <w:contextualSpacing/>
        <w:rPr>
          <w:rFonts w:ascii="Calibri" w:eastAsia="Calibri" w:hAnsi="Calibri" w:cs="Calibri"/>
          <w:b/>
          <w:bCs/>
          <w:sz w:val="22"/>
          <w:szCs w:val="22"/>
        </w:rPr>
      </w:pPr>
      <w:r w:rsidRPr="00566D97">
        <w:rPr>
          <w:rFonts w:ascii="Calibri" w:eastAsia="Calibri" w:hAnsi="Calibri" w:cs="Calibri"/>
          <w:b/>
          <w:bCs/>
          <w:sz w:val="22"/>
          <w:szCs w:val="22"/>
        </w:rPr>
        <w:t xml:space="preserve">Art. 7 Compiti del </w:t>
      </w:r>
      <w:r w:rsidR="005742C3">
        <w:rPr>
          <w:rFonts w:ascii="Calibri" w:eastAsia="Calibri" w:hAnsi="Calibri" w:cs="Calibri"/>
          <w:b/>
          <w:bCs/>
          <w:sz w:val="22"/>
          <w:szCs w:val="22"/>
        </w:rPr>
        <w:t>supporto tecnico specialistico</w:t>
      </w:r>
    </w:p>
    <w:p w14:paraId="1290DF60" w14:textId="26498E78" w:rsidR="00D237CA" w:rsidRPr="000012FF" w:rsidRDefault="00D237CA" w:rsidP="00D237CA">
      <w:pPr>
        <w:pStyle w:val="Paragrafoelenco"/>
        <w:widowControl w:val="0"/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 w:cs="Calibri"/>
          <w:i/>
          <w:iCs/>
          <w:sz w:val="22"/>
          <w:szCs w:val="22"/>
        </w:rPr>
      </w:pPr>
      <w:r w:rsidRPr="000012FF">
        <w:rPr>
          <w:rFonts w:ascii="Calibri" w:eastAsia="Calibri" w:hAnsi="Calibri" w:cs="Calibri"/>
          <w:i/>
          <w:iCs/>
          <w:sz w:val="22"/>
          <w:szCs w:val="22"/>
        </w:rPr>
        <w:t xml:space="preserve">Supporto nell’organizzare e garantire la </w:t>
      </w:r>
      <w:proofErr w:type="spellStart"/>
      <w:r w:rsidRPr="000012FF">
        <w:rPr>
          <w:rFonts w:ascii="Calibri" w:eastAsia="Calibri" w:hAnsi="Calibri" w:cs="Calibri"/>
          <w:i/>
          <w:iCs/>
          <w:sz w:val="22"/>
          <w:szCs w:val="22"/>
        </w:rPr>
        <w:t>documentabilita</w:t>
      </w:r>
      <w:proofErr w:type="spellEnd"/>
      <w:r w:rsidRPr="000012FF">
        <w:rPr>
          <w:rFonts w:ascii="Calibri" w:eastAsia="Calibri" w:hAnsi="Calibri" w:cs="Calibri"/>
          <w:i/>
          <w:iCs/>
          <w:sz w:val="22"/>
          <w:szCs w:val="22"/>
        </w:rPr>
        <w:t>’ e trasparenza delle procedure</w:t>
      </w:r>
    </w:p>
    <w:p w14:paraId="5AD60F75" w14:textId="6EEB51E1" w:rsidR="00D237CA" w:rsidRPr="000012FF" w:rsidRDefault="00D237CA" w:rsidP="00D237CA">
      <w:pPr>
        <w:pStyle w:val="Paragrafoelenco"/>
        <w:widowControl w:val="0"/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 w:cs="Calibri"/>
          <w:i/>
          <w:iCs/>
          <w:sz w:val="22"/>
          <w:szCs w:val="22"/>
        </w:rPr>
      </w:pPr>
      <w:r w:rsidRPr="000012FF">
        <w:rPr>
          <w:rFonts w:ascii="Calibri" w:eastAsia="Calibri" w:hAnsi="Calibri" w:cs="Calibri"/>
          <w:i/>
          <w:iCs/>
          <w:sz w:val="22"/>
          <w:szCs w:val="22"/>
        </w:rPr>
        <w:t xml:space="preserve">Supporto nel garantire la </w:t>
      </w:r>
      <w:proofErr w:type="spellStart"/>
      <w:r w:rsidRPr="000012FF">
        <w:rPr>
          <w:rFonts w:ascii="Calibri" w:eastAsia="Calibri" w:hAnsi="Calibri" w:cs="Calibri"/>
          <w:i/>
          <w:iCs/>
          <w:sz w:val="22"/>
          <w:szCs w:val="22"/>
        </w:rPr>
        <w:t>qualita’</w:t>
      </w:r>
      <w:proofErr w:type="spellEnd"/>
      <w:r w:rsidRPr="000012FF">
        <w:rPr>
          <w:rFonts w:ascii="Calibri" w:eastAsia="Calibri" w:hAnsi="Calibri" w:cs="Calibri"/>
          <w:i/>
          <w:iCs/>
          <w:sz w:val="22"/>
          <w:szCs w:val="22"/>
        </w:rPr>
        <w:t xml:space="preserve"> della progettazione</w:t>
      </w:r>
    </w:p>
    <w:p w14:paraId="54B11F18" w14:textId="6C55BD42" w:rsidR="00D237CA" w:rsidRPr="000012FF" w:rsidRDefault="00D237CA" w:rsidP="00D237CA">
      <w:pPr>
        <w:pStyle w:val="Paragrafoelenco"/>
        <w:widowControl w:val="0"/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 w:cs="Calibri"/>
          <w:i/>
          <w:iCs/>
          <w:sz w:val="22"/>
          <w:szCs w:val="22"/>
        </w:rPr>
      </w:pPr>
      <w:r w:rsidRPr="000012FF">
        <w:rPr>
          <w:rFonts w:ascii="Calibri" w:eastAsia="Calibri" w:hAnsi="Calibri" w:cs="Calibri"/>
          <w:i/>
          <w:iCs/>
          <w:sz w:val="22"/>
          <w:szCs w:val="22"/>
        </w:rPr>
        <w:t>Supporto agli studi di prefattibilità del progetto</w:t>
      </w:r>
    </w:p>
    <w:p w14:paraId="611BF470" w14:textId="5639DDF8" w:rsidR="00D237CA" w:rsidRPr="000012FF" w:rsidRDefault="00D237CA" w:rsidP="00D237CA">
      <w:pPr>
        <w:pStyle w:val="Paragrafoelenco"/>
        <w:widowControl w:val="0"/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 w:cs="Calibri"/>
          <w:i/>
          <w:iCs/>
          <w:sz w:val="22"/>
          <w:szCs w:val="22"/>
        </w:rPr>
      </w:pPr>
      <w:r w:rsidRPr="000012FF">
        <w:rPr>
          <w:rFonts w:ascii="Calibri" w:eastAsia="Calibri" w:hAnsi="Calibri" w:cs="Calibri"/>
          <w:i/>
          <w:iCs/>
          <w:sz w:val="22"/>
          <w:szCs w:val="22"/>
        </w:rPr>
        <w:lastRenderedPageBreak/>
        <w:t>Supporto nel gestire efficacemente le procedure di gara</w:t>
      </w:r>
    </w:p>
    <w:p w14:paraId="087D4CF9" w14:textId="6EEFA6D9" w:rsidR="00D237CA" w:rsidRPr="000012FF" w:rsidRDefault="00D237CA" w:rsidP="00D237CA">
      <w:pPr>
        <w:pStyle w:val="Paragrafoelenco"/>
        <w:widowControl w:val="0"/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 w:cs="Calibri"/>
          <w:i/>
          <w:iCs/>
          <w:sz w:val="22"/>
          <w:szCs w:val="22"/>
        </w:rPr>
      </w:pPr>
      <w:r w:rsidRPr="000012FF">
        <w:rPr>
          <w:rFonts w:ascii="Calibri" w:eastAsia="Calibri" w:hAnsi="Calibri" w:cs="Calibri"/>
          <w:i/>
          <w:iCs/>
          <w:sz w:val="22"/>
          <w:szCs w:val="22"/>
        </w:rPr>
        <w:t xml:space="preserve">Supporto nel controllare la </w:t>
      </w:r>
      <w:proofErr w:type="spellStart"/>
      <w:r w:rsidRPr="000012FF">
        <w:rPr>
          <w:rFonts w:ascii="Calibri" w:eastAsia="Calibri" w:hAnsi="Calibri" w:cs="Calibri"/>
          <w:i/>
          <w:iCs/>
          <w:sz w:val="22"/>
          <w:szCs w:val="22"/>
        </w:rPr>
        <w:t>qualita’</w:t>
      </w:r>
      <w:proofErr w:type="spellEnd"/>
      <w:r w:rsidRPr="000012FF">
        <w:rPr>
          <w:rFonts w:ascii="Calibri" w:eastAsia="Calibri" w:hAnsi="Calibri" w:cs="Calibri"/>
          <w:i/>
          <w:iCs/>
          <w:sz w:val="22"/>
          <w:szCs w:val="22"/>
        </w:rPr>
        <w:t xml:space="preserve"> ed i tempi della </w:t>
      </w:r>
      <w:r w:rsidR="000012FF" w:rsidRPr="000012FF">
        <w:rPr>
          <w:rFonts w:ascii="Calibri" w:eastAsia="Calibri" w:hAnsi="Calibri" w:cs="Calibri"/>
          <w:i/>
          <w:iCs/>
          <w:sz w:val="22"/>
          <w:szCs w:val="22"/>
        </w:rPr>
        <w:t>esecuzione</w:t>
      </w:r>
    </w:p>
    <w:p w14:paraId="701464B3" w14:textId="77777777" w:rsidR="000012FF" w:rsidRPr="000012FF" w:rsidRDefault="00D237CA" w:rsidP="00D237CA">
      <w:pPr>
        <w:pStyle w:val="Paragrafoelenco"/>
        <w:widowControl w:val="0"/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 w:cs="Calibri"/>
          <w:i/>
          <w:iCs/>
          <w:sz w:val="22"/>
          <w:szCs w:val="22"/>
        </w:rPr>
      </w:pPr>
      <w:r w:rsidRPr="000012FF">
        <w:rPr>
          <w:rFonts w:ascii="Calibri" w:eastAsia="Calibri" w:hAnsi="Calibri" w:cs="Calibri"/>
          <w:i/>
          <w:iCs/>
          <w:sz w:val="22"/>
          <w:szCs w:val="22"/>
        </w:rPr>
        <w:t xml:space="preserve">Supporto nel pianificare e controllare </w:t>
      </w:r>
      <w:proofErr w:type="spellStart"/>
      <w:r w:rsidRPr="000012FF">
        <w:rPr>
          <w:rFonts w:ascii="Calibri" w:eastAsia="Calibri" w:hAnsi="Calibri" w:cs="Calibri"/>
          <w:i/>
          <w:iCs/>
          <w:sz w:val="22"/>
          <w:szCs w:val="22"/>
        </w:rPr>
        <w:t>tempestivita’</w:t>
      </w:r>
      <w:proofErr w:type="spellEnd"/>
      <w:r w:rsidRPr="000012FF">
        <w:rPr>
          <w:rFonts w:ascii="Calibri" w:eastAsia="Calibri" w:hAnsi="Calibri" w:cs="Calibri"/>
          <w:i/>
          <w:iCs/>
          <w:sz w:val="22"/>
          <w:szCs w:val="22"/>
        </w:rPr>
        <w:t xml:space="preserve"> e </w:t>
      </w:r>
      <w:proofErr w:type="spellStart"/>
      <w:r w:rsidRPr="000012FF">
        <w:rPr>
          <w:rFonts w:ascii="Calibri" w:eastAsia="Calibri" w:hAnsi="Calibri" w:cs="Calibri"/>
          <w:i/>
          <w:iCs/>
          <w:sz w:val="22"/>
          <w:szCs w:val="22"/>
        </w:rPr>
        <w:t>qualita’</w:t>
      </w:r>
      <w:proofErr w:type="spellEnd"/>
      <w:r w:rsidRPr="000012FF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0012FF" w:rsidRPr="000012FF">
        <w:rPr>
          <w:rFonts w:ascii="Calibri" w:eastAsia="Calibri" w:hAnsi="Calibri" w:cs="Calibri"/>
          <w:i/>
          <w:iCs/>
          <w:sz w:val="22"/>
          <w:szCs w:val="22"/>
        </w:rPr>
        <w:t xml:space="preserve">degli eventuali </w:t>
      </w:r>
    </w:p>
    <w:p w14:paraId="49FEAF98" w14:textId="1244AFAE" w:rsidR="00D237CA" w:rsidRPr="000012FF" w:rsidRDefault="000012FF" w:rsidP="000012FF">
      <w:pPr>
        <w:pStyle w:val="Paragrafoelenco"/>
        <w:widowControl w:val="0"/>
        <w:spacing w:after="200" w:line="276" w:lineRule="auto"/>
        <w:ind w:left="720"/>
        <w:contextualSpacing/>
        <w:rPr>
          <w:rFonts w:ascii="Calibri" w:eastAsia="Calibri" w:hAnsi="Calibri" w:cs="Calibri"/>
          <w:i/>
          <w:iCs/>
          <w:sz w:val="22"/>
          <w:szCs w:val="22"/>
        </w:rPr>
      </w:pPr>
      <w:r w:rsidRPr="000012FF">
        <w:rPr>
          <w:rFonts w:ascii="Calibri" w:eastAsia="Calibri" w:hAnsi="Calibri" w:cs="Calibri"/>
          <w:i/>
          <w:iCs/>
          <w:sz w:val="22"/>
          <w:szCs w:val="22"/>
        </w:rPr>
        <w:t>servizi connessi alle procedure</w:t>
      </w:r>
    </w:p>
    <w:p w14:paraId="30E0E7C8" w14:textId="304A7641" w:rsidR="00495A93" w:rsidRPr="000012FF" w:rsidRDefault="00D237CA" w:rsidP="00D237CA">
      <w:pPr>
        <w:pStyle w:val="Paragrafoelenco"/>
        <w:widowControl w:val="0"/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 w:cs="Calibri"/>
          <w:i/>
          <w:iCs/>
          <w:sz w:val="22"/>
          <w:szCs w:val="22"/>
        </w:rPr>
      </w:pPr>
      <w:r w:rsidRPr="000012FF">
        <w:rPr>
          <w:rFonts w:ascii="Calibri" w:eastAsia="Calibri" w:hAnsi="Calibri" w:cs="Calibri"/>
          <w:i/>
          <w:iCs/>
          <w:sz w:val="22"/>
          <w:szCs w:val="22"/>
        </w:rPr>
        <w:t>Supporto nel governare la gestione dei contratti</w:t>
      </w:r>
    </w:p>
    <w:p w14:paraId="33A75708" w14:textId="44DC7680" w:rsidR="00D237CA" w:rsidRPr="000012FF" w:rsidRDefault="00D237CA" w:rsidP="00D237CA">
      <w:pPr>
        <w:pStyle w:val="Paragrafoelenco"/>
        <w:widowControl w:val="0"/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 w:cs="Calibri"/>
          <w:i/>
          <w:iCs/>
          <w:sz w:val="22"/>
          <w:szCs w:val="22"/>
        </w:rPr>
      </w:pPr>
      <w:r w:rsidRPr="000012FF">
        <w:rPr>
          <w:rFonts w:ascii="Calibri" w:eastAsia="Calibri" w:hAnsi="Calibri" w:cs="Calibri"/>
          <w:i/>
          <w:iCs/>
          <w:sz w:val="22"/>
          <w:szCs w:val="22"/>
        </w:rPr>
        <w:t>Supporto nello svolgimento di funzioni amministrative/gestionali del personale preposto</w:t>
      </w:r>
    </w:p>
    <w:p w14:paraId="58BAD9FA" w14:textId="149544E4" w:rsidR="00D237CA" w:rsidRPr="000012FF" w:rsidRDefault="00D237CA" w:rsidP="00D237CA">
      <w:pPr>
        <w:pStyle w:val="Paragrafoelenco"/>
        <w:widowControl w:val="0"/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 w:cs="Calibri"/>
          <w:i/>
          <w:iCs/>
          <w:sz w:val="22"/>
          <w:szCs w:val="22"/>
        </w:rPr>
      </w:pPr>
      <w:r w:rsidRPr="000012FF">
        <w:rPr>
          <w:rFonts w:ascii="Calibri" w:eastAsia="Calibri" w:hAnsi="Calibri" w:cs="Calibri"/>
          <w:i/>
          <w:iCs/>
          <w:sz w:val="22"/>
          <w:szCs w:val="22"/>
        </w:rPr>
        <w:t>Controllo sulla implementazione delle piattaforme</w:t>
      </w:r>
    </w:p>
    <w:p w14:paraId="3D808844" w14:textId="10AE0701" w:rsidR="00D237CA" w:rsidRPr="000012FF" w:rsidRDefault="00D237CA" w:rsidP="00D237CA">
      <w:pPr>
        <w:pStyle w:val="Paragrafoelenco"/>
        <w:widowControl w:val="0"/>
        <w:numPr>
          <w:ilvl w:val="0"/>
          <w:numId w:val="29"/>
        </w:numPr>
        <w:spacing w:after="200" w:line="276" w:lineRule="auto"/>
        <w:contextualSpacing/>
        <w:rPr>
          <w:rFonts w:ascii="Calibri" w:eastAsia="Calibri" w:hAnsi="Calibri" w:cs="Calibri"/>
          <w:i/>
          <w:iCs/>
          <w:sz w:val="22"/>
          <w:szCs w:val="22"/>
        </w:rPr>
      </w:pPr>
      <w:r w:rsidRPr="000012FF">
        <w:rPr>
          <w:rFonts w:ascii="Calibri" w:eastAsia="Calibri" w:hAnsi="Calibri" w:cs="Calibri"/>
          <w:i/>
          <w:iCs/>
          <w:sz w:val="22"/>
          <w:szCs w:val="22"/>
        </w:rPr>
        <w:t>Controllo sulla alimentazione delle piattaforme</w:t>
      </w:r>
    </w:p>
    <w:p w14:paraId="6C638DA5" w14:textId="77777777" w:rsidR="00D237CA" w:rsidRDefault="00D237CA" w:rsidP="00D237CA">
      <w:pPr>
        <w:widowControl w:val="0"/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14:paraId="7BDD4F38" w14:textId="04957315" w:rsidR="00C678B4" w:rsidRPr="00566D97" w:rsidRDefault="00C678B4" w:rsidP="00C678B4">
      <w:pPr>
        <w:widowControl w:val="0"/>
        <w:spacing w:after="200" w:line="276" w:lineRule="auto"/>
        <w:contextualSpacing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</w:rPr>
      </w:pPr>
      <w:r w:rsidRPr="00C678B4">
        <w:rPr>
          <w:rFonts w:ascii="Calibri" w:eastAsia="Calibri" w:hAnsi="Calibri" w:cs="Calibri"/>
          <w:b/>
          <w:bCs/>
          <w:sz w:val="22"/>
          <w:szCs w:val="22"/>
        </w:rPr>
        <w:t>Art. 8 Requisiti minimi di accesso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43514D9" w14:textId="3DDB9A0F" w:rsidR="00C678B4" w:rsidRDefault="00C678B4" w:rsidP="00C678B4">
      <w:pPr>
        <w:widowControl w:val="0"/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678B4">
        <w:rPr>
          <w:rFonts w:ascii="Calibri" w:eastAsia="Calibri" w:hAnsi="Calibri" w:cs="Calibri"/>
          <w:sz w:val="22"/>
          <w:szCs w:val="22"/>
        </w:rPr>
        <w:t>Vista l’elevata professionalità occorrente per la realizzazione di quanto richiesto dal progetto in oggetto saranno considerarti requisiti di accesso</w:t>
      </w:r>
      <w:r w:rsidR="00566D97">
        <w:rPr>
          <w:rFonts w:ascii="Calibri" w:eastAsia="Calibri" w:hAnsi="Calibri" w:cs="Calibri"/>
          <w:sz w:val="22"/>
          <w:szCs w:val="22"/>
        </w:rPr>
        <w:t xml:space="preserve"> (almeno un</w:t>
      </w:r>
      <w:r w:rsidR="005742C3">
        <w:rPr>
          <w:rFonts w:ascii="Calibri" w:eastAsia="Calibri" w:hAnsi="Calibri" w:cs="Calibri"/>
          <w:sz w:val="22"/>
          <w:szCs w:val="22"/>
        </w:rPr>
        <w:t>a dei tre requisiti</w:t>
      </w:r>
      <w:r w:rsidR="00566D97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36DAC43" w14:textId="11317DF6" w:rsidR="00C678B4" w:rsidRPr="00C678B4" w:rsidRDefault="00C678B4" w:rsidP="00C678B4">
      <w:pPr>
        <w:pStyle w:val="Paragrafoelenco"/>
        <w:widowControl w:val="0"/>
        <w:numPr>
          <w:ilvl w:val="0"/>
          <w:numId w:val="27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678B4">
        <w:rPr>
          <w:rFonts w:ascii="Calibri" w:eastAsia="Calibri" w:hAnsi="Calibri" w:cs="Calibri"/>
          <w:sz w:val="22"/>
          <w:szCs w:val="22"/>
        </w:rPr>
        <w:t xml:space="preserve">Essere in possesso di Laura magistrale </w:t>
      </w:r>
      <w:r>
        <w:rPr>
          <w:rFonts w:ascii="Calibri" w:eastAsia="Calibri" w:hAnsi="Calibri" w:cs="Calibri"/>
          <w:sz w:val="22"/>
          <w:szCs w:val="22"/>
        </w:rPr>
        <w:t>in</w:t>
      </w:r>
      <w:r w:rsidR="005742C3">
        <w:rPr>
          <w:rFonts w:ascii="Calibri" w:eastAsia="Calibri" w:hAnsi="Calibri" w:cs="Calibri"/>
          <w:sz w:val="22"/>
          <w:szCs w:val="22"/>
        </w:rPr>
        <w:t xml:space="preserve"> materie giuridiche o economico/finanziarie</w:t>
      </w:r>
    </w:p>
    <w:p w14:paraId="117661AE" w14:textId="64770A3B" w:rsidR="00C678B4" w:rsidRPr="00C678B4" w:rsidRDefault="00C678B4" w:rsidP="00C678B4">
      <w:pPr>
        <w:pStyle w:val="Paragrafoelenco"/>
        <w:widowControl w:val="0"/>
        <w:numPr>
          <w:ilvl w:val="0"/>
          <w:numId w:val="27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678B4">
        <w:rPr>
          <w:rFonts w:ascii="Calibri" w:eastAsia="Calibri" w:hAnsi="Calibri" w:cs="Calibri"/>
          <w:sz w:val="22"/>
          <w:szCs w:val="22"/>
        </w:rPr>
        <w:t xml:space="preserve">Essere in possesso di </w:t>
      </w:r>
      <w:r>
        <w:rPr>
          <w:rFonts w:ascii="Calibri" w:eastAsia="Calibri" w:hAnsi="Calibri" w:cs="Calibri"/>
          <w:sz w:val="22"/>
          <w:szCs w:val="22"/>
        </w:rPr>
        <w:t xml:space="preserve">Competenze certificate </w:t>
      </w:r>
      <w:bookmarkStart w:id="2" w:name="_Hlk131076133"/>
      <w:r>
        <w:rPr>
          <w:rFonts w:ascii="Calibri" w:eastAsia="Calibri" w:hAnsi="Calibri" w:cs="Calibri"/>
          <w:sz w:val="22"/>
          <w:szCs w:val="22"/>
        </w:rPr>
        <w:t xml:space="preserve">in merito </w:t>
      </w:r>
      <w:r w:rsidR="005742C3">
        <w:rPr>
          <w:rFonts w:ascii="Calibri" w:eastAsia="Calibri" w:hAnsi="Calibri" w:cs="Calibri"/>
          <w:sz w:val="22"/>
          <w:szCs w:val="22"/>
        </w:rPr>
        <w:t>alla gestione di procedure ad evidenza pubblica ovvero di gestione dei contratti pubblici ovvero di gestione del personale</w:t>
      </w:r>
      <w:bookmarkEnd w:id="2"/>
    </w:p>
    <w:p w14:paraId="0D2946A2" w14:textId="55E1B43C" w:rsidR="00495A93" w:rsidRDefault="00C678B4" w:rsidP="00C678B4">
      <w:pPr>
        <w:pStyle w:val="Paragrafoelenco"/>
        <w:widowControl w:val="0"/>
        <w:numPr>
          <w:ilvl w:val="0"/>
          <w:numId w:val="27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C678B4">
        <w:rPr>
          <w:rFonts w:ascii="Calibri" w:eastAsia="Calibri" w:hAnsi="Calibri" w:cs="Calibri"/>
          <w:sz w:val="22"/>
          <w:szCs w:val="22"/>
        </w:rPr>
        <w:t>Essere in possesso</w:t>
      </w:r>
      <w:r>
        <w:rPr>
          <w:rFonts w:ascii="Calibri" w:eastAsia="Calibri" w:hAnsi="Calibri" w:cs="Calibri"/>
          <w:sz w:val="22"/>
          <w:szCs w:val="22"/>
        </w:rPr>
        <w:t xml:space="preserve"> di esperienze professionali </w:t>
      </w:r>
      <w:r w:rsidR="005742C3">
        <w:rPr>
          <w:rFonts w:ascii="Calibri" w:eastAsia="Calibri" w:hAnsi="Calibri" w:cs="Calibri"/>
          <w:sz w:val="22"/>
          <w:szCs w:val="22"/>
        </w:rPr>
        <w:t>in merito alla gestione di procedure ad evidenza pubblica ovvero di gestione dei contratti pubblici ovvero di gestione del personale</w:t>
      </w:r>
    </w:p>
    <w:p w14:paraId="32A272BB" w14:textId="77777777" w:rsidR="00566D97" w:rsidRDefault="00566D97" w:rsidP="00566D97">
      <w:pPr>
        <w:pStyle w:val="Paragrafoelenco"/>
        <w:widowControl w:val="0"/>
        <w:spacing w:after="200" w:line="276" w:lineRule="auto"/>
        <w:ind w:left="1068"/>
        <w:contextualSpacing/>
        <w:rPr>
          <w:rFonts w:ascii="Calibri" w:eastAsia="Calibri" w:hAnsi="Calibri" w:cs="Calibri"/>
          <w:sz w:val="22"/>
          <w:szCs w:val="22"/>
        </w:rPr>
      </w:pPr>
    </w:p>
    <w:p w14:paraId="0BA95035" w14:textId="77777777" w:rsidR="00015D2C" w:rsidRPr="00015D2C" w:rsidRDefault="00015D2C" w:rsidP="00015D2C">
      <w:pPr>
        <w:tabs>
          <w:tab w:val="left" w:pos="0"/>
        </w:tabs>
        <w:spacing w:after="200" w:line="276" w:lineRule="auto"/>
        <w:rPr>
          <w:rFonts w:ascii="Calibri" w:eastAsiaTheme="minorEastAsia" w:hAnsi="Calibri" w:cstheme="minorBidi"/>
          <w:b/>
          <w:sz w:val="22"/>
          <w:szCs w:val="22"/>
        </w:rPr>
      </w:pPr>
      <w:r w:rsidRPr="00015D2C">
        <w:rPr>
          <w:rFonts w:ascii="Calibri" w:eastAsiaTheme="minorEastAsia" w:hAnsi="Calibri" w:cstheme="minorBidi"/>
          <w:b/>
          <w:sz w:val="22"/>
          <w:szCs w:val="22"/>
        </w:rPr>
        <w:t>Art. 7 Responsabile del Procedimento</w:t>
      </w:r>
    </w:p>
    <w:p w14:paraId="7976B3FA" w14:textId="42875942" w:rsidR="00015D2C" w:rsidRPr="00015D2C" w:rsidRDefault="00015D2C" w:rsidP="00015D2C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15D2C">
        <w:rPr>
          <w:rFonts w:ascii="Calibri" w:eastAsiaTheme="minorEastAsia" w:hAnsi="Calibri" w:cstheme="minorBidi"/>
          <w:sz w:val="22"/>
          <w:szCs w:val="22"/>
        </w:rPr>
        <w:t xml:space="preserve">Ai sensi dell’art. 31 del </w:t>
      </w:r>
      <w:proofErr w:type="spellStart"/>
      <w:r w:rsidRPr="00015D2C">
        <w:rPr>
          <w:rFonts w:ascii="Calibri" w:eastAsiaTheme="minorEastAsia" w:hAnsi="Calibri" w:cstheme="minorBidi"/>
          <w:sz w:val="22"/>
          <w:szCs w:val="22"/>
        </w:rPr>
        <w:t>D.Lgs</w:t>
      </w:r>
      <w:proofErr w:type="spellEnd"/>
      <w:r w:rsidRPr="00015D2C">
        <w:rPr>
          <w:rFonts w:ascii="Calibri" w:eastAsiaTheme="minorEastAsia" w:hAnsi="Calibri" w:cstheme="minorBidi"/>
          <w:sz w:val="22"/>
          <w:szCs w:val="22"/>
        </w:rPr>
        <w:t xml:space="preserve"> 50/2016 (art. 9 e 10 del D.P.R. n.207/10), viene nominato Responsabile del Procedimento il dirigente scolastico</w:t>
      </w:r>
      <w:r w:rsidRPr="00015D2C">
        <w:rPr>
          <w:rFonts w:asciiTheme="minorHAnsi" w:eastAsiaTheme="minorEastAsia" w:hAnsiTheme="minorHAnsi" w:cstheme="minorBidi"/>
          <w:sz w:val="22"/>
          <w:szCs w:val="22"/>
        </w:rPr>
        <w:t>:</w:t>
      </w:r>
      <w:r w:rsidR="0094182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F272A">
        <w:rPr>
          <w:rFonts w:asciiTheme="minorHAnsi" w:eastAsiaTheme="minorEastAsia" w:hAnsiTheme="minorHAnsi" w:cstheme="minorBidi"/>
          <w:sz w:val="22"/>
          <w:szCs w:val="22"/>
        </w:rPr>
        <w:t xml:space="preserve">Marafante Simonetta </w:t>
      </w:r>
    </w:p>
    <w:p w14:paraId="5692CC61" w14:textId="2E48E2CB" w:rsidR="0076314A" w:rsidRPr="00635CBB" w:rsidRDefault="00015D2C" w:rsidP="00635CBB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15D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15D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15D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15D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15D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15D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15D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15D2C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</w:p>
    <w:p w14:paraId="65FC85EC" w14:textId="77777777" w:rsidR="00CE4668" w:rsidRPr="00CE4668" w:rsidRDefault="00CE4668" w:rsidP="00CE466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23AAA0DA" w14:textId="77777777" w:rsidR="00CE4668" w:rsidRPr="00CE4668" w:rsidRDefault="00CE4668" w:rsidP="00CE4668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  <w:r w:rsidRPr="00CE4668">
        <w:rPr>
          <w:rFonts w:asciiTheme="minorHAnsi" w:hAnsiTheme="minorHAnsi" w:cstheme="minorHAnsi"/>
          <w:sz w:val="22"/>
          <w:szCs w:val="22"/>
        </w:rPr>
        <w:tab/>
        <w:t xml:space="preserve">                    Il RUP Dirigente Scolastico</w:t>
      </w:r>
    </w:p>
    <w:p w14:paraId="135953DF" w14:textId="040BA5B5" w:rsidR="00CE4668" w:rsidRPr="00CE4668" w:rsidRDefault="00CE4668" w:rsidP="00CE4668">
      <w:pPr>
        <w:tabs>
          <w:tab w:val="left" w:pos="6812"/>
        </w:tabs>
        <w:rPr>
          <w:rFonts w:asciiTheme="minorHAnsi" w:hAnsiTheme="minorHAnsi" w:cstheme="minorHAnsi"/>
          <w:sz w:val="22"/>
          <w:szCs w:val="22"/>
          <w:lang w:eastAsia="ar-SA"/>
        </w:rPr>
      </w:pPr>
      <w:r w:rsidRPr="00CE4668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8F272A">
        <w:rPr>
          <w:rFonts w:asciiTheme="minorHAnsi" w:hAnsiTheme="minorHAnsi" w:cstheme="minorHAnsi"/>
          <w:sz w:val="22"/>
          <w:szCs w:val="22"/>
          <w:lang w:eastAsia="ar-SA"/>
        </w:rPr>
        <w:t xml:space="preserve">   Dott. Simonetta Marafante </w:t>
      </w:r>
    </w:p>
    <w:p w14:paraId="466C46FB" w14:textId="42EBF176" w:rsidR="00C20594" w:rsidRDefault="00C20594" w:rsidP="00C20594">
      <w:pPr>
        <w:rPr>
          <w:rFonts w:asciiTheme="minorHAnsi" w:hAnsiTheme="minorHAnsi" w:cstheme="minorHAnsi"/>
          <w:sz w:val="22"/>
          <w:szCs w:val="22"/>
        </w:rPr>
      </w:pPr>
    </w:p>
    <w:p w14:paraId="4620F621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B75B2A1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609C11A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D142989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975D853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C19E939" w14:textId="4ECC4EE4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EFB6CA7" w14:textId="5E8404C1" w:rsidR="005742C3" w:rsidRDefault="005742C3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9B741E6" w14:textId="5667C99A" w:rsidR="005742C3" w:rsidRDefault="005742C3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6AE09DC" w14:textId="3DBD32DC" w:rsidR="005742C3" w:rsidRDefault="005742C3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E54F804" w14:textId="3CBB7FFA" w:rsidR="005742C3" w:rsidRDefault="005742C3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0298173" w14:textId="5357D445" w:rsidR="005742C3" w:rsidRDefault="005742C3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B773D72" w14:textId="587D3998" w:rsidR="005742C3" w:rsidRDefault="005742C3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7176DBC" w14:textId="38D9A641" w:rsidR="005742C3" w:rsidRDefault="005742C3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0CBE71B" w14:textId="796DA1F7" w:rsidR="005742C3" w:rsidRDefault="005742C3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DEB728B" w14:textId="220F0C96" w:rsidR="005742C3" w:rsidRDefault="005742C3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662AADD" w14:textId="0241A7FF" w:rsidR="000012FF" w:rsidRDefault="000012FF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BD68E98" w14:textId="61293676" w:rsidR="000012FF" w:rsidRDefault="000012FF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51B242A" w14:textId="77777777" w:rsidR="000012FF" w:rsidRDefault="000012FF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10617A1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5DDFD70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97F0B52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437670" w14:textId="6EBCC20E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DE8873F" w14:textId="3A60D380" w:rsidR="00C20594" w:rsidRPr="000012FF" w:rsidRDefault="00C20594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0012FF" w:rsidRPr="000012FF">
        <w:rPr>
          <w:rFonts w:ascii="Arial" w:eastAsiaTheme="minorEastAsia" w:hAnsi="Arial" w:cs="Arial"/>
          <w:sz w:val="18"/>
          <w:szCs w:val="18"/>
        </w:rPr>
        <w:t>“SUPPORTO TECNICO SPECIALISTICO ALLA ESECUZIONE DEL PROGETTO”</w:t>
      </w: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595AD7E" w14:textId="77777777" w:rsidR="00EB52E0" w:rsidRDefault="00EB52E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60927C2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5B817B" w14:textId="344A96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8D7910" w14:textId="4A6A28AA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5A6D108" w14:textId="4BAE007D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559A6B" w14:textId="0811E101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F186A8" w14:textId="3CC7A3B6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E05E4C" w14:textId="278E7A01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FEB3D86" w14:textId="1EA40A42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62A51E2" w14:textId="7093FEA6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9D254E" w14:textId="3FAD1D0B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4004A3" w14:textId="77777777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0318FA0" w14:textId="285FB342" w:rsidR="002B13C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6CC569" w14:textId="77777777" w:rsidR="002B13C0" w:rsidRPr="00EB52E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280" w14:textId="0B11AE33" w:rsidR="00DD03ED" w:rsidRPr="002B13C0" w:rsidRDefault="00C20594" w:rsidP="00DD03E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</w:p>
          <w:p w14:paraId="01ECE234" w14:textId="0977E6E7" w:rsidR="00C20594" w:rsidRPr="002B13C0" w:rsidRDefault="00DD03ED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03ED">
              <w:rPr>
                <w:b/>
                <w:i/>
                <w:iCs/>
                <w:sz w:val="24"/>
                <w:szCs w:val="24"/>
              </w:rPr>
              <w:t>SUPPORTO TECNICO SPECIALISTICO ALLA ESECUZIONE DEL PROGETTO”</w:t>
            </w:r>
          </w:p>
        </w:tc>
      </w:tr>
      <w:tr w:rsidR="00C20594" w:rsidRPr="00C20594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8E8143D" w14:textId="1CD85FDD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 w:rsidR="000012FF"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14:paraId="4232C2AC" w14:textId="0DA7856F" w:rsidR="00AC21A5" w:rsidRPr="002B13C0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</w:t>
            </w:r>
            <w:r w:rsidR="000012FF">
              <w:rPr>
                <w:b/>
                <w:sz w:val="22"/>
                <w:szCs w:val="22"/>
              </w:rPr>
              <w:t xml:space="preserve"> (almeno uno)</w:t>
            </w:r>
            <w:r>
              <w:rPr>
                <w:b/>
                <w:sz w:val="22"/>
                <w:szCs w:val="22"/>
              </w:rPr>
              <w:t xml:space="preserve"> di cui </w:t>
            </w:r>
            <w:r w:rsidR="00566D97">
              <w:rPr>
                <w:b/>
                <w:sz w:val="22"/>
                <w:szCs w:val="22"/>
              </w:rPr>
              <w:t xml:space="preserve">all’articolo 8 </w:t>
            </w:r>
          </w:p>
        </w:tc>
      </w:tr>
      <w:tr w:rsidR="00C20594" w:rsidRPr="00C20594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20594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DCB4149" w14:textId="068C39B0" w:rsidR="00C20594" w:rsidRPr="00C20594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  <w:p w14:paraId="5994694E" w14:textId="77777777" w:rsidR="00C20594" w:rsidRPr="00C20594" w:rsidRDefault="00C20594" w:rsidP="00C2059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C20594" w:rsidRDefault="00C20594" w:rsidP="00C20594">
            <w:r w:rsidRPr="00C20594">
              <w:rPr>
                <w:b/>
              </w:rPr>
              <w:t xml:space="preserve">A1. LAUREA </w:t>
            </w:r>
            <w:r w:rsidR="00D72EEE"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77777777" w:rsidR="00C20594" w:rsidRPr="00C20594" w:rsidRDefault="00C20594" w:rsidP="00C20594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C20594" w:rsidRDefault="00C20594" w:rsidP="00C20594"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 w:rsidR="00D72EEE">
              <w:rPr>
                <w:b/>
              </w:rPr>
              <w:t>AL RUOLO SPECIFICO</w:t>
            </w:r>
          </w:p>
          <w:p w14:paraId="0DEC0498" w14:textId="77777777" w:rsidR="00C20594" w:rsidRPr="00C20594" w:rsidRDefault="00C20594" w:rsidP="00C20594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C20594" w:rsidRDefault="00C20594" w:rsidP="00C20594">
            <w:r w:rsidRPr="00C20594">
              <w:rPr>
                <w:b/>
              </w:rPr>
              <w:t>A3. DIPLOMA</w:t>
            </w:r>
            <w:r w:rsidR="00AC21A5"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C20594" w:rsidRDefault="00C20594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C20594" w:rsidRDefault="00C20594" w:rsidP="00C2059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FB5B" w14:textId="77777777" w:rsidR="00C20594" w:rsidRPr="00C20594" w:rsidRDefault="00C20594" w:rsidP="00C20594">
            <w:pPr>
              <w:rPr>
                <w:b/>
              </w:rPr>
            </w:pPr>
          </w:p>
          <w:p w14:paraId="42B0C75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12DB78E5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8B9B67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C20594" w:rsidRDefault="00C20594" w:rsidP="00C20594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7233" w14:textId="77777777" w:rsidR="00C20594" w:rsidRPr="00C20594" w:rsidRDefault="00C20594" w:rsidP="00C20594">
            <w:pPr>
              <w:rPr>
                <w:b/>
              </w:rPr>
            </w:pPr>
          </w:p>
          <w:p w14:paraId="2FE8FBED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8156E12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65BFDDC4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F379" w14:textId="31A63AB9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0012FF"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49465A90" w14:textId="721B4276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</w:t>
            </w:r>
            <w:r w:rsidR="000012FF">
              <w:rPr>
                <w:b/>
              </w:rPr>
              <w:t xml:space="preserve"> professionali, pubbliche o private, di gestione delle procedure di affidamento, di gestione economico finanziaria di progetti, di ogni altra attività riguardante la tematica dell’incarico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0FAB" w14:textId="1992B05E" w:rsidR="00C20594" w:rsidRPr="00C20594" w:rsidRDefault="00053E60" w:rsidP="00C20594">
            <w:r>
              <w:t xml:space="preserve">Max </w:t>
            </w:r>
            <w:r w:rsidR="000012FF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E64B" w14:textId="2065B31E" w:rsidR="00C20594" w:rsidRPr="00C20594" w:rsidRDefault="000012FF" w:rsidP="00C20594">
            <w:pPr>
              <w:rPr>
                <w:b/>
              </w:rPr>
            </w:pPr>
            <w:r>
              <w:rPr>
                <w:b/>
              </w:rPr>
              <w:t>4</w:t>
            </w:r>
            <w:r w:rsidR="00053E60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968C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67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2A5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760830A7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0012FF"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0CAB99F3" w14:textId="4B6F21D6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</w:t>
            </w:r>
            <w:r w:rsidR="000012FF">
              <w:rPr>
                <w:b/>
              </w:rPr>
              <w:t xml:space="preserve"> sull’argomento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360A1B78" w:rsidR="00C20594" w:rsidRPr="00C20594" w:rsidRDefault="00053E60" w:rsidP="00C20594">
            <w:pPr>
              <w:rPr>
                <w:b/>
              </w:rPr>
            </w:pPr>
            <w:r>
              <w:rPr>
                <w:b/>
              </w:rPr>
              <w:t>2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C20594" w:rsidRDefault="00C20594" w:rsidP="00C20594">
            <w:pPr>
              <w:snapToGrid w:val="0"/>
            </w:pPr>
          </w:p>
        </w:tc>
      </w:tr>
      <w:tr w:rsidR="00DD03ED" w:rsidRPr="00C20594" w14:paraId="58F67A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B0F1" w14:textId="0967D8C1" w:rsidR="00DD03ED" w:rsidRPr="0097360E" w:rsidRDefault="00DD03ED" w:rsidP="00DD03E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525DAB42" w14:textId="2B4CE0A7" w:rsidR="00DD03ED" w:rsidRPr="0097360E" w:rsidRDefault="00DD03ED" w:rsidP="00DD03ED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</w:t>
            </w:r>
            <w:r>
              <w:rPr>
                <w:b/>
              </w:rPr>
              <w:t>esperienze lavorative professionali, pubbliche o private, di supporto al RUP (minimo 20 ore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FF40B" w14:textId="3EC72C31" w:rsidR="00DD03ED" w:rsidRPr="00C20594" w:rsidRDefault="00DD03ED" w:rsidP="00DD03E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3E83" w14:textId="79F72AF0" w:rsidR="00DD03ED" w:rsidRDefault="00DD03ED" w:rsidP="00DD03E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4EC73" w14:textId="77777777" w:rsidR="00DD03ED" w:rsidRPr="00C20594" w:rsidRDefault="00DD03ED" w:rsidP="00DD03E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FCED7" w14:textId="77777777" w:rsidR="00DD03ED" w:rsidRPr="00C20594" w:rsidRDefault="00DD03ED" w:rsidP="00DD03E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10DB" w14:textId="77777777" w:rsidR="00DD03ED" w:rsidRPr="00C20594" w:rsidRDefault="00DD03ED" w:rsidP="00DD03ED">
            <w:pPr>
              <w:snapToGrid w:val="0"/>
            </w:pPr>
          </w:p>
        </w:tc>
      </w:tr>
      <w:tr w:rsidR="00DD03ED" w:rsidRPr="00C20594" w14:paraId="11535230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5A36" w14:textId="11FB9812" w:rsidR="00DD03ED" w:rsidRPr="0097360E" w:rsidRDefault="00DD03ED" w:rsidP="00DD03E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222BB7C8" w14:textId="3D63116F" w:rsidR="00DD03ED" w:rsidRPr="00C20594" w:rsidRDefault="00DD03ED" w:rsidP="00DD03ED">
            <w:pPr>
              <w:rPr>
                <w:b/>
              </w:rPr>
            </w:pPr>
            <w:r w:rsidRPr="0097360E">
              <w:rPr>
                <w:b/>
              </w:rPr>
              <w:lastRenderedPageBreak/>
              <w:t xml:space="preserve">ARGOMENTO (documentate attraverso esperienze di </w:t>
            </w:r>
            <w:r>
              <w:rPr>
                <w:b/>
              </w:rPr>
              <w:t>relatore/formatore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>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2EEE" w14:textId="77777777" w:rsidR="00DD03ED" w:rsidRPr="00C20594" w:rsidRDefault="00DD03ED" w:rsidP="00DD03ED">
            <w:r w:rsidRPr="00C20594">
              <w:lastRenderedPageBreak/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0792" w14:textId="05FDF4D4" w:rsidR="00DD03ED" w:rsidRPr="00C20594" w:rsidRDefault="00DD03ED" w:rsidP="00DD03E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6534" w14:textId="77777777" w:rsidR="00DD03ED" w:rsidRPr="00C20594" w:rsidRDefault="00DD03ED" w:rsidP="00DD03E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3B5A" w14:textId="77777777" w:rsidR="00DD03ED" w:rsidRPr="00C20594" w:rsidRDefault="00DD03ED" w:rsidP="00DD03E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E622" w14:textId="77777777" w:rsidR="00DD03ED" w:rsidRPr="00C20594" w:rsidRDefault="00DD03ED" w:rsidP="00DD03ED">
            <w:pPr>
              <w:snapToGrid w:val="0"/>
            </w:pPr>
          </w:p>
        </w:tc>
      </w:tr>
      <w:tr w:rsidR="00DD03ED" w:rsidRPr="00C20594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3CD70755" w:rsidR="00DD03ED" w:rsidRPr="0097360E" w:rsidRDefault="00DD03ED" w:rsidP="00DD03ED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4484B8E1" w14:textId="31C3401F" w:rsidR="00DD03ED" w:rsidRPr="00C20594" w:rsidRDefault="00DD03ED" w:rsidP="00DD03ED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DD03ED" w:rsidRPr="00C20594" w:rsidRDefault="00DD03ED" w:rsidP="00DD03ED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67E58454" w:rsidR="00DD03ED" w:rsidRPr="00C20594" w:rsidRDefault="00DD03ED" w:rsidP="00DD03ED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DD03ED" w:rsidRPr="00C20594" w:rsidRDefault="00DD03ED" w:rsidP="00DD03E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DD03ED" w:rsidRPr="00C20594" w:rsidRDefault="00DD03ED" w:rsidP="00DD03E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DD03ED" w:rsidRPr="00C20594" w:rsidRDefault="00DD03ED" w:rsidP="00DD03ED">
            <w:pPr>
              <w:snapToGrid w:val="0"/>
            </w:pPr>
          </w:p>
        </w:tc>
      </w:tr>
      <w:tr w:rsidR="00DD03ED" w:rsidRPr="00C20594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DD03ED" w:rsidRPr="00C20594" w:rsidRDefault="00DD03ED" w:rsidP="00DD03ED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DD03ED" w:rsidRPr="00C20594" w:rsidRDefault="00DD03ED" w:rsidP="00DD03E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DD03ED" w:rsidRPr="00C20594" w:rsidRDefault="00DD03ED" w:rsidP="00DD03E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DD03ED" w:rsidRPr="00C20594" w:rsidRDefault="00DD03ED" w:rsidP="00DD03ED">
            <w:pPr>
              <w:snapToGrid w:val="0"/>
            </w:pPr>
          </w:p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18B64AA7" w14:textId="77777777" w:rsidR="00C20594" w:rsidRP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09B1361" w14:textId="56589FA6" w:rsidR="00C20594" w:rsidRDefault="00C20594" w:rsidP="00C20594">
      <w:pPr>
        <w:rPr>
          <w:rFonts w:asciiTheme="minorHAnsi" w:hAnsiTheme="minorHAnsi" w:cstheme="minorHAnsi"/>
          <w:sz w:val="22"/>
          <w:szCs w:val="22"/>
        </w:rPr>
      </w:pPr>
    </w:p>
    <w:p w14:paraId="4AED3FDE" w14:textId="0AB80E87" w:rsidR="00605DE5" w:rsidRDefault="00605DE5" w:rsidP="00C20594">
      <w:pPr>
        <w:rPr>
          <w:rFonts w:asciiTheme="minorHAnsi" w:hAnsiTheme="minorHAnsi" w:cstheme="minorHAnsi"/>
          <w:sz w:val="22"/>
          <w:szCs w:val="22"/>
        </w:rPr>
      </w:pPr>
    </w:p>
    <w:sectPr w:rsidR="00605DE5" w:rsidSect="001422AF">
      <w:footerReference w:type="even" r:id="rId13"/>
      <w:footerReference w:type="default" r:id="rId14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85B9" w14:textId="77777777" w:rsidR="00327608" w:rsidRDefault="00327608">
      <w:r>
        <w:separator/>
      </w:r>
    </w:p>
  </w:endnote>
  <w:endnote w:type="continuationSeparator" w:id="0">
    <w:p w14:paraId="060D5B6A" w14:textId="77777777" w:rsidR="00327608" w:rsidRDefault="0032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1323" w14:textId="77777777" w:rsidR="00327608" w:rsidRDefault="00327608">
      <w:r>
        <w:separator/>
      </w:r>
    </w:p>
  </w:footnote>
  <w:footnote w:type="continuationSeparator" w:id="0">
    <w:p w14:paraId="0070FE97" w14:textId="77777777" w:rsidR="00327608" w:rsidRDefault="0032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2"/>
  </w:num>
  <w:num w:numId="9" w16cid:durableId="1047922356">
    <w:abstractNumId w:val="12"/>
  </w:num>
  <w:num w:numId="10" w16cid:durableId="697507067">
    <w:abstractNumId w:val="28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7"/>
  </w:num>
  <w:num w:numId="17" w16cid:durableId="1658221711">
    <w:abstractNumId w:val="9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4"/>
  </w:num>
  <w:num w:numId="25" w16cid:durableId="129637878">
    <w:abstractNumId w:val="11"/>
  </w:num>
  <w:num w:numId="26" w16cid:durableId="832912483">
    <w:abstractNumId w:val="25"/>
  </w:num>
  <w:num w:numId="27" w16cid:durableId="282805874">
    <w:abstractNumId w:val="23"/>
  </w:num>
  <w:num w:numId="28" w16cid:durableId="989793468">
    <w:abstractNumId w:val="26"/>
  </w:num>
  <w:num w:numId="29" w16cid:durableId="16667117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760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72A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12F1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ic855001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iclovere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utente4</cp:lastModifiedBy>
  <cp:revision>2</cp:revision>
  <cp:lastPrinted>2023-05-03T12:28:00Z</cp:lastPrinted>
  <dcterms:created xsi:type="dcterms:W3CDTF">2023-05-03T12:28:00Z</dcterms:created>
  <dcterms:modified xsi:type="dcterms:W3CDTF">2023-05-03T12:28:00Z</dcterms:modified>
</cp:coreProperties>
</file>