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POTENZIAMENTO DI ITALIANO PER L’INCLUSIONE a.s. 2025-2026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color w:val="1b1c1d"/>
          <w:rtl w:val="0"/>
        </w:rPr>
        <w:t xml:space="preserve">Il livello A2/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A2+ </w:t>
      </w:r>
      <w:r w:rsidDel="00000000" w:rsidR="00000000" w:rsidRPr="00000000">
        <w:rPr>
          <w:color w:val="1b1c1d"/>
          <w:rtl w:val="0"/>
        </w:rPr>
        <w:t xml:space="preserve">consente di passare gradualmente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dalle abilità comunicative di base (BICS) a quelle più complesse e accademiche (CALP) </w:t>
      </w:r>
      <w:r w:rsidDel="00000000" w:rsidR="00000000" w:rsidRPr="00000000">
        <w:rPr>
          <w:color w:val="001d35"/>
          <w:highlight w:val="white"/>
          <w:rtl w:val="0"/>
        </w:rPr>
        <w:t xml:space="preserve">ovvero le abilità linguistiche necessarie per comprendere e utilizzare la lingua in contesti scolastici e disciplinari, che sono più astratte e complesse delle normali abilità comunicative quotidiane </w:t>
      </w:r>
      <w:r w:rsidDel="00000000" w:rsidR="00000000" w:rsidRPr="00000000">
        <w:rPr>
          <w:color w:val="1b1c1d"/>
          <w:rtl w:val="0"/>
        </w:rPr>
        <w:t xml:space="preserve">e che sono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fondamentali per il successo nella scuola primaria.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b w:val="1"/>
          <w:color w:val="1b1c1d"/>
        </w:rPr>
      </w:pPr>
      <w:r w:rsidDel="00000000" w:rsidR="00000000" w:rsidRPr="00000000">
        <w:rPr>
          <w:color w:val="1b1c1d"/>
          <w:rtl w:val="0"/>
        </w:rPr>
        <w:t xml:space="preserve">Segue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una proposta di programmazione</w:t>
      </w:r>
      <w:r w:rsidDel="00000000" w:rsidR="00000000" w:rsidRPr="00000000">
        <w:rPr>
          <w:color w:val="1b1c1d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da metà ottobre 2025 a fine maggio 2026, con un focus sul consolidamento delle BICS e l'avvio metodologico delle CALP, integrando il Lessico di Base di Tullio De Mauro</w:t>
      </w:r>
      <w:r w:rsidDel="00000000" w:rsidR="00000000" w:rsidRPr="00000000">
        <w:rPr>
          <w:color w:val="1b1c1d"/>
          <w:rtl w:val="0"/>
        </w:rPr>
        <w:t xml:space="preserve"> (parole </w:t>
      </w:r>
      <w:r w:rsidDel="00000000" w:rsidR="00000000" w:rsidRPr="00000000">
        <w:rPr>
          <w:color w:val="1b1c1d"/>
          <w:rtl w:val="0"/>
        </w:rPr>
        <w:t xml:space="preserve">Fondamentali - FO e di Alto Uso - AU, reperibili online).</w:t>
      </w:r>
      <w:r w:rsidDel="00000000" w:rsidR="00000000" w:rsidRPr="00000000">
        <w:rPr>
          <w:b w:val="1"/>
          <w:color w:val="1b1c1d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color w:val="001d35"/>
          <w:highlight w:val="white"/>
          <w:rtl w:val="0"/>
        </w:rPr>
        <w:t xml:space="preserve">“AU" si riferisce al concetto di vocabolario di alto uso, che indica parole meno frequenti del vocabolario fondamentale ma di uso molto comune, come "accarezzare" o "anziano". Questo insieme di vocaboli, pur non essendo all'interno del nucleo centrale del Lessico Fondamentale, è ampiamente utilizzato nella comunicazione quotidiana e va proposto agli alunni affinchè se ne approprino.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Programmazione Didattica L2 - Livello A</w:t>
      </w:r>
      <w:r w:rsidDel="00000000" w:rsidR="00000000" w:rsidRPr="00000000">
        <w:rPr>
          <w:color w:val="1b1c1d"/>
          <w:rtl w:val="0"/>
        </w:rPr>
        <w:t xml:space="preserve">2/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A2+ Scuola Primaria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Durata: Metà Ottobre 2025 - Fine Maggio 2026 (circa 30 settimane)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Livello Target: A2+ (Consolidamento BICS e Avvio CALP)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Lessico di Riferimento: Vocabolario di Base (VdB) di Tullio De Mauro </w:t>
      </w:r>
      <w:r w:rsidDel="00000000" w:rsidR="00000000" w:rsidRPr="00000000">
        <w:rPr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rtl w:val="0"/>
        </w:rPr>
        <w:t xml:space="preserve">FO/AU.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Obiettivo Generale: L'alunno interagisce su temi noti, comprende brevi testi e inizia a produrre testi semplici e strutturati legati alle discipline scolastiche utilizzando un lessico sempre più ampio.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Struttura della Programmazione per Unità (A2+)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Unità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Macro-Area Tematica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Focus Grammaticale/Strutturale (A2)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Lessico e Funzioni (BICS/CALP)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Ottobre (metà) - Novembre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La Scuola e Le Regole (CALP)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Verbi Modali: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Dovere, Potere, Volere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(al presente). Forma Impersonale: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Si deve, è necessario, bisogna...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(Regole):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regola, divieto, permesso, aula, necessario.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Chiedere/Dare spiegazioni su procedure e regole (es. Come si fa a chiedere la parola?).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Dicembre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Descrivere e Confrontare (CALP)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Comparativo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più... di, meno... di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 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Superlativo Relativo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il più...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(Qualità):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alto, basso, grande, piccolo, lungo, corto, veloce, lento.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Descrivere in dettaglio e confrontare elementi (es. Un animale, un monumento).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Gennaio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Il Racconto del Passato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Passato Prossimo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(Consolidamento irregolari frequenti: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fare, dire, leggere, scrivere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Connettivi temporali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prima, dopo, in seguito, infine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(Azione):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evento, ricordo, ieri, settimana, vacanza, successo.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Raccontare esperienze personali o eventi storici in sequenza logica.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Febbraio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Istruzioni e Procedure (CALP)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i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Imperativo diretto/indiretto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(Dare istruzioni formali/informali). Introduzione del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Periodo Ipotetico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(zero e primo tipo):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Se fai A, succede B.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(Procedure):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istruzione, passo, risultato, mescolare, tagliare, osservare.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Spiegare il funzionamento o la preparazione di qualcosa (es. una ricetta, un esperimento).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Marzo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Istituzioni e Ambienti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i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Preposizioni articolate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(consolidamento).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Costruzione verbale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trovarsi, esserci, venire 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(Comunità):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città, quartiere, ospedale, sindaco, biblioteca, piazza, lavoro.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Chiedere e fornire informazioni su luoghi pubblici, indicazioni stradali complesse.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Aprile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Ipotesi e Progetti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Futuro Semplice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(regolare e irregolare base: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sarò, farò, andrò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Futuro Prossimo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vado a + infinito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(Tempo):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domani, prossimo, progetto, idea, desiderio, sperare.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Esprimere previsioni, promesse o piani per il futuro.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Maggio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Riassumere e Riferire (CALP)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Congiunzioni Complesse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anche se, ma, tuttavia, perché, quindi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Introduzione del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Discorso Indiretto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(semplice: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ha detto che...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VdB Tematico (Discorso):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titolo, testo, idea principale, riassunto, significato.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Funzione: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Riferire ciò che ha detto un'altra persona. Riassumere brevemente un testo.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color w:val="1b1c1d"/>
          <w:shd w:fill="auto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Proposte di Gioco e Attività (A2/A2+)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Le attività mirano a spostare il focus dalla semplice esecuzione all'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analisi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, alla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spiegazione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e alla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produzione di testi strutturati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3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A. Attività TPR/Oralità (Consolidamento BICS/Avvio CALP)</w:t>
      </w:r>
    </w:p>
    <w:p w:rsidR="00000000" w:rsidDel="00000000" w:rsidP="00000000" w:rsidRDefault="00000000" w:rsidRPr="00000000" w14:paraId="00000039">
      <w:pPr>
        <w:pStyle w:val="Heading4"/>
        <w:spacing w:after="120" w:before="0" w:line="275.9999942779541" w:lineRule="auto"/>
        <w:rPr>
          <w:color w:val="1b1c1d"/>
        </w:rPr>
      </w:pPr>
      <w:bookmarkStart w:colFirst="0" w:colLast="0" w:name="_heading=h.dfbwksxpbocg" w:id="0"/>
      <w:bookmarkEnd w:id="0"/>
      <w:r w:rsidDel="00000000" w:rsidR="00000000" w:rsidRPr="00000000">
        <w:rPr>
          <w:color w:val="1b1c1d"/>
          <w:rtl w:val="0"/>
        </w:rPr>
        <w:t xml:space="preserve">1. "La Giuria Comparativa" (Unità 2 - Dicembre)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Obiettivo:</w:t>
      </w:r>
      <w:r w:rsidDel="00000000" w:rsidR="00000000" w:rsidRPr="00000000">
        <w:rPr>
          <w:color w:val="1b1c1d"/>
          <w:rtl w:val="0"/>
        </w:rPr>
        <w:t xml:space="preserve"> Usare comparativi e superlativi per motivare un giudizio.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Svolgimento:</w:t>
      </w:r>
      <w:r w:rsidDel="00000000" w:rsidR="00000000" w:rsidRPr="00000000">
        <w:rPr>
          <w:color w:val="1b1c1d"/>
          <w:rtl w:val="0"/>
        </w:rPr>
        <w:t xml:space="preserve"> Si portano in classe tre oggetti o tre personaggi (es. tre foto di animali: cane, gatto, elefante).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line="275.9999942779541" w:lineRule="auto"/>
        <w:ind w:left="870" w:hanging="360"/>
      </w:pPr>
      <w:r w:rsidDel="00000000" w:rsidR="00000000" w:rsidRPr="00000000">
        <w:rPr>
          <w:b w:val="1"/>
          <w:color w:val="1b1c1d"/>
          <w:rtl w:val="0"/>
        </w:rPr>
        <w:t xml:space="preserve">L'Alunno A</w:t>
      </w:r>
      <w:r w:rsidDel="00000000" w:rsidR="00000000" w:rsidRPr="00000000">
        <w:rPr>
          <w:color w:val="1b1c1d"/>
          <w:rtl w:val="0"/>
        </w:rPr>
        <w:t xml:space="preserve"> pesca due carte e deve confrontarle.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line="275.9999942779541" w:lineRule="auto"/>
        <w:ind w:left="870" w:hanging="360"/>
      </w:pPr>
      <w:r w:rsidDel="00000000" w:rsidR="00000000" w:rsidRPr="00000000">
        <w:rPr>
          <w:b w:val="1"/>
          <w:color w:val="1b1c1d"/>
          <w:rtl w:val="0"/>
        </w:rPr>
        <w:t xml:space="preserve">L'Alunno B</w:t>
      </w:r>
      <w:r w:rsidDel="00000000" w:rsidR="00000000" w:rsidRPr="00000000">
        <w:rPr>
          <w:color w:val="1b1c1d"/>
          <w:rtl w:val="0"/>
        </w:rPr>
        <w:t xml:space="preserve"> (il "giudice") usa il superlativo per eleggere il vincitore.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line="275.9999942779541" w:lineRule="auto"/>
        <w:ind w:left="870" w:hanging="360"/>
      </w:pPr>
      <w:r w:rsidDel="00000000" w:rsidR="00000000" w:rsidRPr="00000000">
        <w:rPr>
          <w:i w:val="1"/>
          <w:color w:val="1b1c1d"/>
          <w:rtl w:val="0"/>
        </w:rPr>
        <w:t xml:space="preserve">A: Il gatto è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più veloce del</w:t>
      </w:r>
      <w:r w:rsidDel="00000000" w:rsidR="00000000" w:rsidRPr="00000000">
        <w:rPr>
          <w:i w:val="1"/>
          <w:color w:val="1b1c1d"/>
          <w:rtl w:val="0"/>
        </w:rPr>
        <w:t xml:space="preserve"> cane.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line="275.9999942779541" w:lineRule="auto"/>
        <w:ind w:left="870" w:hanging="360"/>
      </w:pPr>
      <w:r w:rsidDel="00000000" w:rsidR="00000000" w:rsidRPr="00000000">
        <w:rPr>
          <w:i w:val="1"/>
          <w:color w:val="1b1c1d"/>
          <w:rtl w:val="0"/>
        </w:rPr>
        <w:t xml:space="preserve">B: Non sono d'accordo, il cane è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il più veloce</w:t>
      </w:r>
      <w:r w:rsidDel="00000000" w:rsidR="00000000" w:rsidRPr="00000000">
        <w:rPr>
          <w:i w:val="1"/>
          <w:color w:val="1b1c1d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120"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Strutture Sollecitate: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i w:val="1"/>
          <w:color w:val="1b1c1d"/>
          <w:rtl w:val="0"/>
        </w:rPr>
        <w:t xml:space="preserve">... è più/meno [aggettivo] di...; ... è il più... perché...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color w:val="1b1c1d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 "Il TPR Delle Istruzioni Complesse" (Unità 4 - Febbraio)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Praticare l'Imperativo e il Periodo Ipotetico Semplice per spiegare procedure (CALP).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Invece di eseguire comandi, gli alunni li usano per spiegare un semplice processo (es. fare un origami o un piccolo esperimento scientifico con l'acqua e il sapone).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870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Fase TPR (Ricezione):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L'insegnante esegue l'esperimento dando comandi all'Infinito: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Prendere l'acqua. Mettere il sapone.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ind w:left="870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Fase A2 (Produzione):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L'alunno diventa "scienziato" e spiega i passaggi a un compagno che esegue. Deve usare l'Imperativo e i connettivi logici: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"Prima devi prendere il bicchiere, poi devi mettere l'acqua. Se aggiungi il sapone, vedrai la bolla."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(Registro più formale e preciso).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Arial" w:cs="Arial" w:eastAsia="Arial" w:hAnsi="Arial"/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B. Attività di Comprensione e Produzione Scritta (Avvio CALP)</w:t>
      </w:r>
    </w:p>
    <w:p w:rsidR="00000000" w:rsidDel="00000000" w:rsidP="00000000" w:rsidRDefault="00000000" w:rsidRPr="00000000" w14:paraId="00000049">
      <w:pPr>
        <w:pStyle w:val="Heading4"/>
        <w:spacing w:after="120" w:before="0" w:line="275.9999942779541" w:lineRule="auto"/>
        <w:rPr>
          <w:color w:val="1b1c1d"/>
        </w:rPr>
      </w:pPr>
      <w:bookmarkStart w:colFirst="0" w:colLast="0" w:name="_heading=h.3htplde1d179" w:id="1"/>
      <w:bookmarkEnd w:id="1"/>
      <w:r w:rsidDel="00000000" w:rsidR="00000000" w:rsidRPr="00000000">
        <w:rPr>
          <w:color w:val="1b1c1d"/>
          <w:rtl w:val="0"/>
        </w:rPr>
        <w:t xml:space="preserve">3. "Mappa Logica dei Concetti" (Unità 1, 7 - Ottobre e Maggio)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Obiettivo:</w:t>
      </w:r>
      <w:r w:rsidDel="00000000" w:rsidR="00000000" w:rsidRPr="00000000">
        <w:rPr>
          <w:color w:val="1b1c1d"/>
          <w:rtl w:val="0"/>
        </w:rPr>
        <w:t xml:space="preserve"> Organizzazione del pensiero e produzione di definizioni/spiegazioni (CALP).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Svolgimento:</w:t>
      </w:r>
      <w:r w:rsidDel="00000000" w:rsidR="00000000" w:rsidRPr="00000000">
        <w:rPr>
          <w:color w:val="1b1c1d"/>
          <w:rtl w:val="0"/>
        </w:rPr>
        <w:t xml:space="preserve"> Si sceglie un concetto scolastico astratto (es. </w:t>
      </w:r>
      <w:r w:rsidDel="00000000" w:rsidR="00000000" w:rsidRPr="00000000">
        <w:rPr>
          <w:i w:val="1"/>
          <w:color w:val="1b1c1d"/>
          <w:rtl w:val="0"/>
        </w:rPr>
        <w:t xml:space="preserve">L'Amicizia</w:t>
      </w:r>
      <w:r w:rsidDel="00000000" w:rsidR="00000000" w:rsidRPr="00000000">
        <w:rPr>
          <w:color w:val="1b1c1d"/>
          <w:rtl w:val="0"/>
        </w:rPr>
        <w:t xml:space="preserve"> o </w:t>
      </w:r>
      <w:r w:rsidDel="00000000" w:rsidR="00000000" w:rsidRPr="00000000">
        <w:rPr>
          <w:i w:val="1"/>
          <w:color w:val="1b1c1d"/>
          <w:rtl w:val="0"/>
        </w:rPr>
        <w:t xml:space="preserve">La Forza</w:t>
      </w:r>
      <w:r w:rsidDel="00000000" w:rsidR="00000000" w:rsidRPr="00000000">
        <w:rPr>
          <w:color w:val="1b1c1d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2"/>
        </w:numPr>
        <w:spacing w:line="275.9999942779541" w:lineRule="auto"/>
        <w:ind w:left="885" w:hanging="360"/>
      </w:pPr>
      <w:r w:rsidDel="00000000" w:rsidR="00000000" w:rsidRPr="00000000">
        <w:rPr>
          <w:b w:val="1"/>
          <w:color w:val="1b1c1d"/>
          <w:rtl w:val="0"/>
        </w:rPr>
        <w:t xml:space="preserve">Brainstorming (Orale):</w:t>
      </w:r>
      <w:r w:rsidDel="00000000" w:rsidR="00000000" w:rsidRPr="00000000">
        <w:rPr>
          <w:color w:val="1b1c1d"/>
          <w:rtl w:val="0"/>
        </w:rPr>
        <w:t xml:space="preserve"> Si scrivono alla lavagna tutte le parole del VdB (FO/AU) che gli alunni associano al concetto.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2"/>
        </w:numPr>
        <w:spacing w:line="275.9999942779541" w:lineRule="auto"/>
        <w:ind w:left="885" w:hanging="360"/>
      </w:pPr>
      <w:r w:rsidDel="00000000" w:rsidR="00000000" w:rsidRPr="00000000">
        <w:rPr>
          <w:b w:val="1"/>
          <w:color w:val="1b1c1d"/>
          <w:rtl w:val="0"/>
        </w:rPr>
        <w:t xml:space="preserve">Mappa Concettuale (Scritta/Grafica):</w:t>
      </w:r>
      <w:r w:rsidDel="00000000" w:rsidR="00000000" w:rsidRPr="00000000">
        <w:rPr>
          <w:color w:val="1b1c1d"/>
          <w:rtl w:val="0"/>
        </w:rPr>
        <w:t xml:space="preserve"> Lavorando in gruppo, gli alunni organizzano le parole in categorie (Nomi, Verbi, Aggettivi).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line="275.9999942779541" w:lineRule="auto"/>
        <w:ind w:left="885" w:hanging="360"/>
      </w:pPr>
      <w:r w:rsidDel="00000000" w:rsidR="00000000" w:rsidRPr="00000000">
        <w:rPr>
          <w:b w:val="1"/>
          <w:color w:val="1b1c1d"/>
          <w:rtl w:val="0"/>
        </w:rPr>
        <w:t xml:space="preserve">Produzione Finale (Scritta):</w:t>
      </w:r>
      <w:r w:rsidDel="00000000" w:rsidR="00000000" w:rsidRPr="00000000">
        <w:rPr>
          <w:color w:val="1b1c1d"/>
          <w:rtl w:val="0"/>
        </w:rPr>
        <w:t xml:space="preserve"> Ogni gruppo deve scrivere 2-3 frasi che spieghino il concetto, usando il lessico raccolto e congiunzioni logiche (perché, quindi).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spacing w:after="120" w:line="275.9999942779541" w:lineRule="auto"/>
        <w:ind w:left="1290" w:hanging="360"/>
      </w:pPr>
      <w:r w:rsidDel="00000000" w:rsidR="00000000" w:rsidRPr="00000000">
        <w:rPr>
          <w:i w:val="1"/>
          <w:color w:val="1b1c1d"/>
          <w:rtl w:val="0"/>
        </w:rPr>
        <w:t xml:space="preserve">Esempio (Regola): La regola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è necessaria</w:t>
      </w:r>
      <w:r w:rsidDel="00000000" w:rsidR="00000000" w:rsidRPr="00000000">
        <w:rPr>
          <w:i w:val="1"/>
          <w:color w:val="1b1c1d"/>
          <w:rtl w:val="0"/>
        </w:rPr>
        <w:t xml:space="preserve">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perché</w:t>
      </w:r>
      <w:r w:rsidDel="00000000" w:rsidR="00000000" w:rsidRPr="00000000">
        <w:rPr>
          <w:i w:val="1"/>
          <w:color w:val="1b1c1d"/>
          <w:rtl w:val="0"/>
        </w:rPr>
        <w:t xml:space="preserve"> ci aiuta a stare bene insieme.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Quindi</w:t>
      </w:r>
      <w:r w:rsidDel="00000000" w:rsidR="00000000" w:rsidRPr="00000000">
        <w:rPr>
          <w:i w:val="1"/>
          <w:color w:val="1b1c1d"/>
          <w:rtl w:val="0"/>
        </w:rPr>
        <w:t xml:space="preserve"> noi dobbiamo rispettarla.</w:t>
      </w:r>
    </w:p>
    <w:p w:rsidR="00000000" w:rsidDel="00000000" w:rsidP="00000000" w:rsidRDefault="00000000" w:rsidRPr="00000000" w14:paraId="0000005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color w:val="1b1c1d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 "Dall'Intervista al Breve Report" (Unità 3, 7 - Gennaio e Maggio)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Consolidare il Passato Prossimo (BICS) e produrre un testo scritto coerente (CALP).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Interazione Orale (BICS):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Gli alunni si intervistano a coppie sul "fine settimana" (Passato Prossimo).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Cosa hai fatto sabato? Sei andato al parco?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Produzione Scritta (CALP):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L'alunno riassume le risposte del compagno in un breve "Report del Compagno" (3-5 frasi), usando connettivi e il discorso indiretto semplice.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1290" w:hanging="360"/>
        <w:rPr/>
      </w:pP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Esempio: Marco ha raccontato che sabato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è andato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dalla nonna.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Ha detto che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ha giocato a palla.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In seguito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, la sera,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hanno mangiato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la pizza. (Uso di connettivi e forma indiretta).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0" w:firstLine="0"/>
        <w:rPr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5. "Cosa Succederà?" (Unità 6 - Aprile)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Praticare il Futuro Semplice e la formulazione di ipotesi (CALP).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Si usa un disegno o una storia interrotta (un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cliffhanger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Comprensione Orale/Lettura: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Si legge o si ascolta il breve racconto fino al punto cruciale.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Interazione Orale (BICS):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L'insegnante chiede: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Cosa succederà dopo?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(Stimolo del Futuro).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Produzione Scritta (CALP):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L'alunno scrive un finale per la storia, obbligandosi a usare almeno 3 verbi al Futuro Semplice (es.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Marco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andrà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nel bosco e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troverà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un tesoro.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Sarà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felice.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Queste attività garantiscono un lavoro equilibrato sulle tre abilità, con una crescente enfasi sulla struttura e la logica, tipiche delle abilità CALP, preparando così gli alunni ad affrontare meglio i contenuti delle diverse discipline curricolari.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eRw1V0HBQS9G8lO0jVyR2bzpQ==">CgMxLjAyDmguZGZid2tzeHBib2NnMg5oLjNodHBsZGUxZDE3OTgAciExR2FKOGdNR1Z1T0pKaXhVZ1ZmSFNXSVh2Y3Y1UFRnOVE=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