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A2F" w:rsidRDefault="00EE3A2F" w:rsidP="00EE3A2F">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4248A0FF" wp14:editId="77551F64">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rsidR="00EE3A2F" w:rsidRDefault="00EE3A2F" w:rsidP="00EE3A2F">
      <w:pPr>
        <w:widowControl w:val="0"/>
        <w:tabs>
          <w:tab w:val="left" w:pos="1733"/>
        </w:tabs>
        <w:autoSpaceDE w:val="0"/>
        <w:autoSpaceDN w:val="0"/>
        <w:ind w:right="284"/>
        <w:rPr>
          <w:rFonts w:ascii="Calibri" w:eastAsia="Calibri" w:hAnsi="Calibri" w:cs="Calibri"/>
          <w:b/>
          <w:i/>
          <w:iCs/>
          <w:sz w:val="24"/>
          <w:szCs w:val="24"/>
          <w:lang w:eastAsia="en-US"/>
        </w:rPr>
      </w:pPr>
    </w:p>
    <w:p w:rsidR="00EE3A2F" w:rsidRPr="00746ABA" w:rsidRDefault="00EE3A2F" w:rsidP="00EE3A2F">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w:t>
      </w:r>
      <w:r w:rsidR="004C1CFA">
        <w:rPr>
          <w:rFonts w:ascii="Calibri" w:eastAsia="Calibri" w:hAnsi="Calibri" w:cs="Calibri"/>
          <w:b/>
          <w:i/>
          <w:iCs/>
          <w:sz w:val="24"/>
          <w:szCs w:val="24"/>
          <w:lang w:eastAsia="en-US"/>
        </w:rPr>
        <w:t>NZA CAUSE OSTATIVE PER L’INCARICO DI SUPPORTO TECNICO OPERATIVO</w:t>
      </w:r>
    </w:p>
    <w:p w:rsidR="00EE3A2F" w:rsidRPr="00767F4A" w:rsidRDefault="00EE3A2F" w:rsidP="00EE3A2F">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EE3A2F" w:rsidRPr="00746ABA" w:rsidRDefault="00EE3A2F" w:rsidP="00EE3A2F">
      <w:pPr>
        <w:keepNext/>
        <w:keepLines/>
        <w:widowControl w:val="0"/>
        <w:outlineLvl w:val="5"/>
        <w:rPr>
          <w:rFonts w:asciiTheme="minorHAnsi" w:eastAsia="Arial" w:hAnsiTheme="minorHAnsi" w:cstheme="minorHAnsi"/>
          <w:b/>
          <w:bCs/>
          <w:sz w:val="24"/>
          <w:szCs w:val="24"/>
        </w:rPr>
      </w:pPr>
      <w:bookmarkStart w:id="0" w:name="_GoBack"/>
      <w:bookmarkEnd w:id="0"/>
    </w:p>
    <w:p w:rsidR="00EE3A2F" w:rsidRPr="00746ABA" w:rsidRDefault="00EE3A2F" w:rsidP="00EE3A2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EE3A2F" w:rsidRPr="00746ABA" w:rsidRDefault="00EE3A2F" w:rsidP="00EE3A2F">
      <w:pPr>
        <w:keepNext/>
        <w:keepLines/>
        <w:widowControl w:val="0"/>
        <w:outlineLvl w:val="5"/>
        <w:rPr>
          <w:rFonts w:asciiTheme="minorHAnsi" w:eastAsia="Arial" w:hAnsiTheme="minorHAnsi"/>
          <w:b/>
          <w:bCs/>
          <w:sz w:val="22"/>
          <w:szCs w:val="22"/>
        </w:rPr>
      </w:pPr>
    </w:p>
    <w:p w:rsidR="00EE3A2F" w:rsidRPr="00746ABA" w:rsidRDefault="00EE3A2F" w:rsidP="00EE3A2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EE3A2F" w:rsidRPr="00746ABA" w:rsidRDefault="00EE3A2F" w:rsidP="00EE3A2F">
      <w:pPr>
        <w:keepNext/>
        <w:keepLines/>
        <w:widowControl w:val="0"/>
        <w:outlineLvl w:val="5"/>
        <w:rPr>
          <w:rFonts w:asciiTheme="minorHAnsi" w:eastAsia="Arial" w:hAnsiTheme="minorHAnsi"/>
          <w:b/>
          <w:bCs/>
          <w:sz w:val="22"/>
          <w:szCs w:val="22"/>
        </w:rPr>
      </w:pPr>
    </w:p>
    <w:p w:rsidR="00EE3A2F" w:rsidRPr="00746ABA" w:rsidRDefault="00EE3A2F" w:rsidP="00EE3A2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EE3A2F" w:rsidRPr="00746ABA" w:rsidRDefault="00EE3A2F" w:rsidP="00EE3A2F">
      <w:pPr>
        <w:keepNext/>
        <w:keepLines/>
        <w:widowControl w:val="0"/>
        <w:outlineLvl w:val="5"/>
        <w:rPr>
          <w:rFonts w:asciiTheme="minorHAnsi" w:eastAsia="Arial" w:hAnsiTheme="minorHAnsi"/>
          <w:b/>
          <w:bCs/>
          <w:sz w:val="22"/>
          <w:szCs w:val="22"/>
        </w:rPr>
      </w:pPr>
    </w:p>
    <w:p w:rsidR="00EE3A2F" w:rsidRPr="00746ABA" w:rsidRDefault="00EE3A2F" w:rsidP="00EE3A2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per il raggiungimento dei target e dei </w:t>
      </w:r>
      <w:proofErr w:type="spellStart"/>
      <w:r w:rsidRPr="00746ABA">
        <w:rPr>
          <w:rFonts w:asciiTheme="minorHAnsi" w:eastAsia="Arial" w:hAnsiTheme="minorHAnsi"/>
          <w:b/>
          <w:bCs/>
          <w:sz w:val="22"/>
          <w:szCs w:val="22"/>
        </w:rPr>
        <w:t>milestone</w:t>
      </w:r>
      <w:proofErr w:type="spellEnd"/>
      <w:r w:rsidRPr="00746ABA">
        <w:rPr>
          <w:rFonts w:asciiTheme="minorHAnsi" w:eastAsia="Arial" w:hAnsiTheme="minorHAnsi"/>
          <w:b/>
          <w:bCs/>
          <w:sz w:val="22"/>
          <w:szCs w:val="22"/>
        </w:rPr>
        <w:t xml:space="preserve"> assegnati</w:t>
      </w:r>
    </w:p>
    <w:p w:rsidR="00EE3A2F" w:rsidRPr="00746ABA" w:rsidRDefault="00EE3A2F" w:rsidP="00EE3A2F">
      <w:pPr>
        <w:spacing w:before="120" w:after="120"/>
        <w:jc w:val="center"/>
        <w:outlineLvl w:val="0"/>
        <w:rPr>
          <w:rFonts w:cstheme="minorHAnsi"/>
          <w:b/>
          <w:sz w:val="24"/>
          <w:szCs w:val="24"/>
        </w:rPr>
      </w:pPr>
      <w:r w:rsidRPr="00746ABA">
        <w:rPr>
          <w:rFonts w:cstheme="minorHAnsi"/>
          <w:b/>
          <w:sz w:val="24"/>
          <w:szCs w:val="24"/>
        </w:rPr>
        <w:t>DICHIARA</w:t>
      </w:r>
    </w:p>
    <w:p w:rsidR="00EE3A2F" w:rsidRPr="00746ABA" w:rsidRDefault="00EE3A2F" w:rsidP="00EE3A2F">
      <w:pPr>
        <w:spacing w:before="120" w:after="120"/>
        <w:jc w:val="center"/>
        <w:outlineLvl w:val="0"/>
        <w:rPr>
          <w:rFonts w:cstheme="minorHAnsi"/>
          <w:b/>
          <w:sz w:val="22"/>
          <w:szCs w:val="22"/>
        </w:rPr>
      </w:pPr>
    </w:p>
    <w:p w:rsidR="00EE3A2F" w:rsidRPr="00746ABA" w:rsidRDefault="00EE3A2F" w:rsidP="00EE3A2F">
      <w:pPr>
        <w:spacing w:before="120" w:after="120"/>
        <w:jc w:val="both"/>
        <w:rPr>
          <w:rFonts w:cstheme="minorHAnsi"/>
          <w:b/>
          <w:sz w:val="24"/>
          <w:szCs w:val="24"/>
        </w:rPr>
      </w:pPr>
      <w:proofErr w:type="gramStart"/>
      <w:r w:rsidRPr="00746ABA">
        <w:rPr>
          <w:rFonts w:cstheme="minorHAnsi"/>
          <w:b/>
          <w:sz w:val="24"/>
          <w:szCs w:val="24"/>
        </w:rPr>
        <w:t>ai</w:t>
      </w:r>
      <w:proofErr w:type="gramEnd"/>
      <w:r w:rsidRPr="00746ABA">
        <w:rPr>
          <w:rFonts w:cstheme="minorHAnsi"/>
          <w:b/>
          <w:sz w:val="24"/>
          <w:szCs w:val="24"/>
        </w:rPr>
        <w:t xml:space="preserve">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EE3A2F" w:rsidRPr="00746ABA" w:rsidRDefault="00EE3A2F" w:rsidP="00EE3A2F">
      <w:pPr>
        <w:spacing w:before="120" w:after="120"/>
        <w:jc w:val="both"/>
        <w:rPr>
          <w:rFonts w:cstheme="minorHAnsi"/>
          <w:b/>
          <w:sz w:val="24"/>
          <w:szCs w:val="24"/>
        </w:rPr>
      </w:pPr>
    </w:p>
    <w:p w:rsidR="00EE3A2F" w:rsidRPr="00746ABA" w:rsidRDefault="00EE3A2F" w:rsidP="00EE3A2F">
      <w:pPr>
        <w:numPr>
          <w:ilvl w:val="0"/>
          <w:numId w:val="1"/>
        </w:numPr>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trovarsi in situazione di incompatibilità, ai sensi di quanto previsto dal d.lgs. n. 39/2013 e dall’art. 53, del d.lgs. n. 165/2001; </w:t>
      </w:r>
    </w:p>
    <w:p w:rsidR="00EE3A2F" w:rsidRPr="00746ABA" w:rsidRDefault="00EE3A2F" w:rsidP="00EE3A2F">
      <w:pPr>
        <w:spacing w:before="120" w:after="120"/>
        <w:ind w:left="720"/>
        <w:contextualSpacing/>
        <w:jc w:val="both"/>
        <w:rPr>
          <w:rFonts w:cstheme="minorHAnsi"/>
          <w:sz w:val="24"/>
          <w:szCs w:val="24"/>
        </w:rPr>
      </w:pPr>
    </w:p>
    <w:p w:rsidR="00EE3A2F" w:rsidRPr="00746ABA" w:rsidRDefault="00EE3A2F" w:rsidP="00EE3A2F">
      <w:pPr>
        <w:numPr>
          <w:ilvl w:val="0"/>
          <w:numId w:val="1"/>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non avere, direttamente o indirettamente, un interesse finanziario, economico o altro interesse personale nel procedimento in esame ai sensi e per gli effetti di quanto  </w:t>
      </w:r>
    </w:p>
    <w:p w:rsidR="00EE3A2F" w:rsidRPr="00746ABA" w:rsidRDefault="00EE3A2F" w:rsidP="00EE3A2F">
      <w:pPr>
        <w:numPr>
          <w:ilvl w:val="0"/>
          <w:numId w:val="2"/>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propri;</w:t>
      </w:r>
    </w:p>
    <w:p w:rsidR="00EE3A2F" w:rsidRPr="00746ABA" w:rsidRDefault="00EE3A2F" w:rsidP="00EE3A2F">
      <w:pPr>
        <w:numPr>
          <w:ilvl w:val="0"/>
          <w:numId w:val="2"/>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parenti, affini entro il secondo grado, del coniuge o di conviventi, oppure di persone con le quali abbia rapporti di frequentazione abituale;</w:t>
      </w:r>
    </w:p>
    <w:p w:rsidR="00EE3A2F" w:rsidRPr="00746ABA" w:rsidRDefault="00EE3A2F" w:rsidP="00EE3A2F">
      <w:pPr>
        <w:numPr>
          <w:ilvl w:val="0"/>
          <w:numId w:val="2"/>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soggetti od organizzazioni con cui egli o il coniuge abbia causa pendente o grave inimicizia o rapporti di credito o debito significativi;</w:t>
      </w:r>
    </w:p>
    <w:p w:rsidR="00EE3A2F" w:rsidRPr="00746ABA" w:rsidRDefault="00EE3A2F" w:rsidP="00EE3A2F">
      <w:pPr>
        <w:numPr>
          <w:ilvl w:val="0"/>
          <w:numId w:val="2"/>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EE3A2F" w:rsidRPr="00746ABA" w:rsidRDefault="00EE3A2F" w:rsidP="00EE3A2F">
      <w:pPr>
        <w:autoSpaceDE w:val="0"/>
        <w:autoSpaceDN w:val="0"/>
        <w:adjustRightInd w:val="0"/>
        <w:spacing w:before="120" w:after="120"/>
        <w:ind w:left="1068"/>
        <w:contextualSpacing/>
        <w:jc w:val="both"/>
        <w:rPr>
          <w:rFonts w:cstheme="minorHAnsi"/>
          <w:sz w:val="24"/>
          <w:szCs w:val="24"/>
        </w:rPr>
      </w:pPr>
    </w:p>
    <w:p w:rsidR="00EE3A2F" w:rsidRPr="00746ABA" w:rsidRDefault="00EE3A2F" w:rsidP="00EE3A2F">
      <w:pPr>
        <w:numPr>
          <w:ilvl w:val="0"/>
          <w:numId w:val="1"/>
        </w:numPr>
        <w:spacing w:after="120" w:line="276" w:lineRule="auto"/>
        <w:contextualSpacing/>
        <w:jc w:val="both"/>
        <w:rPr>
          <w:rFonts w:eastAsia="Calibri" w:cstheme="minorHAnsi"/>
          <w:sz w:val="24"/>
          <w:szCs w:val="24"/>
        </w:rPr>
      </w:pPr>
      <w:proofErr w:type="gramStart"/>
      <w:r w:rsidRPr="00746ABA">
        <w:rPr>
          <w:rFonts w:eastAsia="Calibri" w:cstheme="minorHAnsi"/>
          <w:sz w:val="24"/>
          <w:szCs w:val="24"/>
        </w:rPr>
        <w:t>che</w:t>
      </w:r>
      <w:proofErr w:type="gramEnd"/>
      <w:r w:rsidRPr="00746ABA">
        <w:rPr>
          <w:rFonts w:eastAsia="Calibri" w:cstheme="minorHAnsi"/>
          <w:sz w:val="24"/>
          <w:szCs w:val="24"/>
        </w:rPr>
        <w:t xml:space="preserve"> non sussistono diverse ragioni di opportunità che si frappongano al conferimento dell’incarico in questione;</w:t>
      </w:r>
    </w:p>
    <w:p w:rsidR="00EE3A2F" w:rsidRPr="00746ABA" w:rsidRDefault="00EE3A2F" w:rsidP="00EE3A2F">
      <w:pPr>
        <w:spacing w:after="120" w:line="276" w:lineRule="auto"/>
        <w:ind w:left="720"/>
        <w:contextualSpacing/>
        <w:jc w:val="both"/>
        <w:rPr>
          <w:rFonts w:eastAsia="Calibri" w:cstheme="minorHAnsi"/>
          <w:sz w:val="24"/>
          <w:szCs w:val="24"/>
        </w:rPr>
      </w:pPr>
    </w:p>
    <w:p w:rsidR="00EE3A2F" w:rsidRPr="00746ABA" w:rsidRDefault="00EE3A2F" w:rsidP="00EE3A2F">
      <w:pPr>
        <w:numPr>
          <w:ilvl w:val="0"/>
          <w:numId w:val="1"/>
        </w:numPr>
        <w:spacing w:before="120" w:after="120"/>
        <w:contextualSpacing/>
        <w:jc w:val="both"/>
        <w:rPr>
          <w:rFonts w:eastAsiaTheme="minorHAnsi"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aver preso piena cognizione del D.M. 26 aprile 2022, n. 105, recante il Codice di Comportamento dei dipendenti del Ministero dell’istruzione e del merito;</w:t>
      </w:r>
    </w:p>
    <w:p w:rsidR="00EE3A2F" w:rsidRPr="00746ABA" w:rsidRDefault="00EE3A2F" w:rsidP="00EE3A2F">
      <w:pPr>
        <w:rPr>
          <w:rFonts w:asciiTheme="minorHAnsi" w:eastAsia="Calibri" w:hAnsiTheme="minorHAnsi" w:cstheme="minorHAnsi"/>
          <w:sz w:val="24"/>
          <w:szCs w:val="24"/>
          <w:lang w:eastAsia="en-US"/>
        </w:rPr>
      </w:pPr>
    </w:p>
    <w:p w:rsidR="00EE3A2F" w:rsidRPr="00746ABA" w:rsidRDefault="00EE3A2F" w:rsidP="00EE3A2F">
      <w:pPr>
        <w:numPr>
          <w:ilvl w:val="0"/>
          <w:numId w:val="1"/>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impegnarsi a comunicare tempestivamente all’Istituzione scolastica eventuali variazioni che dovessero intervenire nel corso dello svolgimento dell’incarico;</w:t>
      </w:r>
    </w:p>
    <w:p w:rsidR="00EE3A2F" w:rsidRPr="00746ABA" w:rsidRDefault="00EE3A2F" w:rsidP="00EE3A2F">
      <w:pPr>
        <w:spacing w:before="120" w:after="120"/>
        <w:ind w:left="720"/>
        <w:contextualSpacing/>
        <w:jc w:val="both"/>
        <w:rPr>
          <w:rFonts w:cstheme="minorHAnsi"/>
          <w:sz w:val="24"/>
          <w:szCs w:val="24"/>
        </w:rPr>
      </w:pPr>
    </w:p>
    <w:p w:rsidR="00EE3A2F" w:rsidRPr="00746ABA" w:rsidRDefault="00EE3A2F" w:rsidP="00EE3A2F">
      <w:pPr>
        <w:numPr>
          <w:ilvl w:val="0"/>
          <w:numId w:val="1"/>
        </w:numPr>
        <w:spacing w:before="120" w:after="120"/>
        <w:contextualSpacing/>
        <w:jc w:val="both"/>
        <w:rPr>
          <w:rFonts w:cstheme="minorHAnsi"/>
          <w:sz w:val="24"/>
          <w:szCs w:val="24"/>
        </w:rPr>
      </w:pPr>
      <w:proofErr w:type="gramStart"/>
      <w:r w:rsidRPr="00746ABA">
        <w:rPr>
          <w:rFonts w:cstheme="minorHAnsi"/>
          <w:sz w:val="24"/>
          <w:szCs w:val="24"/>
        </w:rPr>
        <w:lastRenderedPageBreak/>
        <w:t>di</w:t>
      </w:r>
      <w:proofErr w:type="gramEnd"/>
      <w:r w:rsidRPr="00746ABA">
        <w:rPr>
          <w:rFonts w:cstheme="minorHAnsi"/>
          <w:sz w:val="24"/>
          <w:szCs w:val="24"/>
        </w:rPr>
        <w:t xml:space="preserve"> impegnarsi altresì a comunicare all’Istituzione scolastica qualsiasi altra circostanza sopravvenuta di carattere ostativo rispetto all’espletamento dell’incarico;</w:t>
      </w:r>
    </w:p>
    <w:p w:rsidR="00EE3A2F" w:rsidRPr="00746ABA" w:rsidRDefault="00EE3A2F" w:rsidP="00EE3A2F">
      <w:pPr>
        <w:ind w:left="708"/>
        <w:rPr>
          <w:rFonts w:cstheme="minorHAnsi"/>
          <w:sz w:val="24"/>
          <w:szCs w:val="24"/>
        </w:rPr>
      </w:pPr>
    </w:p>
    <w:p w:rsidR="00EE3A2F" w:rsidRPr="00746ABA" w:rsidRDefault="00EE3A2F" w:rsidP="00EE3A2F">
      <w:pPr>
        <w:spacing w:before="120" w:after="120"/>
        <w:ind w:left="720"/>
        <w:contextualSpacing/>
        <w:jc w:val="both"/>
        <w:rPr>
          <w:rFonts w:cstheme="minorHAnsi"/>
          <w:sz w:val="24"/>
          <w:szCs w:val="24"/>
        </w:rPr>
      </w:pPr>
    </w:p>
    <w:p w:rsidR="00EE3A2F" w:rsidRPr="00746ABA" w:rsidRDefault="00EE3A2F" w:rsidP="00EE3A2F">
      <w:pPr>
        <w:numPr>
          <w:ilvl w:val="0"/>
          <w:numId w:val="1"/>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3A2F" w:rsidRPr="00746ABA" w:rsidRDefault="00EE3A2F" w:rsidP="00EE3A2F">
      <w:pPr>
        <w:rPr>
          <w:rFonts w:asciiTheme="minorHAnsi" w:eastAsiaTheme="minorEastAsia" w:hAnsiTheme="minorHAnsi" w:cstheme="minorBidi"/>
          <w:b/>
          <w:sz w:val="22"/>
          <w:szCs w:val="22"/>
        </w:rPr>
      </w:pPr>
    </w:p>
    <w:p w:rsidR="00EE3A2F" w:rsidRPr="00746ABA" w:rsidRDefault="00EE3A2F" w:rsidP="00EE3A2F">
      <w:pPr>
        <w:contextualSpacing/>
        <w:rPr>
          <w:rFonts w:asciiTheme="minorHAnsi" w:hAnsiTheme="minorHAnsi" w:cstheme="minorHAnsi"/>
          <w:b/>
          <w:sz w:val="22"/>
          <w:szCs w:val="22"/>
        </w:rPr>
      </w:pPr>
    </w:p>
    <w:p w:rsidR="00EE3A2F" w:rsidRPr="00746ABA" w:rsidRDefault="00EE3A2F" w:rsidP="00EE3A2F">
      <w:pPr>
        <w:contextualSpacing/>
        <w:rPr>
          <w:rFonts w:asciiTheme="minorHAnsi" w:hAnsiTheme="minorHAnsi" w:cstheme="minorHAnsi"/>
          <w:sz w:val="22"/>
          <w:szCs w:val="22"/>
        </w:rPr>
      </w:pPr>
    </w:p>
    <w:p w:rsidR="00EE3A2F" w:rsidRPr="00746ABA" w:rsidRDefault="00EE3A2F" w:rsidP="00EE3A2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EE3A2F" w:rsidRPr="00746ABA" w:rsidRDefault="00EE3A2F" w:rsidP="00EE3A2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EE3A2F" w:rsidRPr="00746ABA" w:rsidRDefault="00EE3A2F" w:rsidP="00EE3A2F">
      <w:pPr>
        <w:tabs>
          <w:tab w:val="left" w:pos="6585"/>
        </w:tabs>
        <w:rPr>
          <w:rFonts w:asciiTheme="minorHAnsi" w:eastAsia="Calibri" w:hAnsiTheme="minorHAnsi" w:cstheme="minorHAnsi"/>
          <w:sz w:val="22"/>
          <w:szCs w:val="22"/>
          <w:lang w:eastAsia="en-US"/>
        </w:rPr>
      </w:pPr>
    </w:p>
    <w:p w:rsidR="00EE3A2F" w:rsidRPr="00746ABA" w:rsidRDefault="00EE3A2F" w:rsidP="00EE3A2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EE3A2F" w:rsidRPr="00746ABA" w:rsidRDefault="00EE3A2F" w:rsidP="00EE3A2F">
      <w:pPr>
        <w:rPr>
          <w:rFonts w:asciiTheme="minorHAnsi" w:eastAsia="Calibri" w:hAnsiTheme="minorHAnsi" w:cstheme="minorHAnsi"/>
          <w:sz w:val="24"/>
          <w:szCs w:val="24"/>
          <w:lang w:eastAsia="en-US"/>
        </w:rPr>
      </w:pPr>
    </w:p>
    <w:p w:rsidR="00EE3A2F" w:rsidRDefault="00EE3A2F" w:rsidP="00EE3A2F">
      <w:pPr>
        <w:autoSpaceDE w:val="0"/>
        <w:spacing w:line="480" w:lineRule="auto"/>
        <w:jc w:val="both"/>
        <w:rPr>
          <w:rFonts w:ascii="Arial" w:hAnsi="Arial" w:cs="Arial"/>
          <w:sz w:val="18"/>
          <w:szCs w:val="18"/>
        </w:rPr>
      </w:pPr>
    </w:p>
    <w:p w:rsidR="00EE3A2F" w:rsidRPr="00FA1500" w:rsidRDefault="00EE3A2F" w:rsidP="00EE3A2F">
      <w:pPr>
        <w:autoSpaceDE w:val="0"/>
        <w:spacing w:line="480" w:lineRule="auto"/>
        <w:jc w:val="both"/>
        <w:rPr>
          <w:rFonts w:ascii="Arial" w:hAnsi="Arial" w:cs="Arial"/>
          <w:sz w:val="18"/>
          <w:szCs w:val="18"/>
        </w:rPr>
      </w:pPr>
    </w:p>
    <w:p w:rsidR="00EE3A2F" w:rsidRPr="0099790A" w:rsidRDefault="00EE3A2F" w:rsidP="00EE3A2F">
      <w:pPr>
        <w:ind w:left="709" w:right="57" w:hanging="709"/>
        <w:contextualSpacing/>
      </w:pPr>
    </w:p>
    <w:p w:rsidR="008309F1" w:rsidRDefault="008309F1"/>
    <w:sectPr w:rsidR="008309F1"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1CFA">
      <w:r>
        <w:separator/>
      </w:r>
    </w:p>
  </w:endnote>
  <w:endnote w:type="continuationSeparator" w:id="0">
    <w:p w:rsidR="00000000" w:rsidRDefault="004C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B2" w:rsidRDefault="00EE3A2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4C1CF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B2" w:rsidRDefault="00EE3A2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C1CFA">
      <w:rPr>
        <w:rStyle w:val="Numeropagina"/>
        <w:noProof/>
      </w:rPr>
      <w:t>2</w:t>
    </w:r>
    <w:r>
      <w:rPr>
        <w:rStyle w:val="Numeropagina"/>
      </w:rPr>
      <w:fldChar w:fldCharType="end"/>
    </w:r>
  </w:p>
  <w:p w:rsidR="00BD1EB2" w:rsidRDefault="004C1C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1CFA">
      <w:r>
        <w:separator/>
      </w:r>
    </w:p>
  </w:footnote>
  <w:footnote w:type="continuationSeparator" w:id="0">
    <w:p w:rsidR="00000000" w:rsidRDefault="004C1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96"/>
    <w:rsid w:val="004C1CFA"/>
    <w:rsid w:val="008309F1"/>
    <w:rsid w:val="00EE3A2F"/>
    <w:rsid w:val="00EF0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6E87B-7729-4E2A-B433-58819DCB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3A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E3A2F"/>
    <w:pPr>
      <w:tabs>
        <w:tab w:val="center" w:pos="4819"/>
        <w:tab w:val="right" w:pos="9638"/>
      </w:tabs>
    </w:pPr>
  </w:style>
  <w:style w:type="character" w:customStyle="1" w:styleId="PidipaginaCarattere">
    <w:name w:val="Piè di pagina Carattere"/>
    <w:basedOn w:val="Carpredefinitoparagrafo"/>
    <w:link w:val="Pidipagina"/>
    <w:rsid w:val="00EE3A2F"/>
    <w:rPr>
      <w:rFonts w:ascii="Times New Roman" w:eastAsia="Times New Roman" w:hAnsi="Times New Roman" w:cs="Times New Roman"/>
      <w:sz w:val="20"/>
      <w:szCs w:val="20"/>
      <w:lang w:eastAsia="it-IT"/>
    </w:rPr>
  </w:style>
  <w:style w:type="character" w:styleId="Numeropagina">
    <w:name w:val="page number"/>
    <w:basedOn w:val="Carpredefinitoparagrafo"/>
    <w:rsid w:val="00EE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contabilita2</cp:lastModifiedBy>
  <cp:revision>3</cp:revision>
  <dcterms:created xsi:type="dcterms:W3CDTF">2024-10-09T07:58:00Z</dcterms:created>
  <dcterms:modified xsi:type="dcterms:W3CDTF">2024-10-09T08:05:00Z</dcterms:modified>
</cp:coreProperties>
</file>