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401C6D58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27738">
        <w:rPr>
          <w:rFonts w:ascii="Calibri"/>
          <w:spacing w:val="-1"/>
        </w:rPr>
        <w:t>1</w:t>
      </w:r>
      <w:r w:rsidR="00801541">
        <w:rPr>
          <w:rFonts w:ascii="Calibri"/>
          <w:spacing w:val="-1"/>
        </w:rPr>
        <w:t>2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4BB3646F" w14:textId="01F0F5AF" w:rsidR="00EA5390" w:rsidRDefault="007505A6" w:rsidP="00EA5390">
      <w:pPr>
        <w:tabs>
          <w:tab w:val="left" w:pos="331"/>
        </w:tabs>
        <w:spacing w:before="162"/>
      </w:pPr>
      <w:r w:rsidRPr="00EA5390">
        <w:rPr>
          <w:b/>
          <w:sz w:val="24"/>
          <w:szCs w:val="24"/>
        </w:rPr>
        <w:t>Punto</w:t>
      </w:r>
      <w:r w:rsidRPr="00EA5390">
        <w:rPr>
          <w:b/>
          <w:spacing w:val="-5"/>
          <w:sz w:val="24"/>
          <w:szCs w:val="24"/>
        </w:rPr>
        <w:t xml:space="preserve"> </w:t>
      </w:r>
      <w:r w:rsidRPr="00EA5390">
        <w:rPr>
          <w:b/>
          <w:sz w:val="24"/>
          <w:szCs w:val="24"/>
        </w:rPr>
        <w:t>n.</w:t>
      </w:r>
      <w:r w:rsidRPr="00EA5390">
        <w:rPr>
          <w:b/>
          <w:spacing w:val="-3"/>
          <w:sz w:val="24"/>
          <w:szCs w:val="24"/>
        </w:rPr>
        <w:t xml:space="preserve"> </w:t>
      </w:r>
      <w:r w:rsidR="00AA51B0">
        <w:rPr>
          <w:b/>
          <w:spacing w:val="-3"/>
          <w:sz w:val="24"/>
          <w:szCs w:val="24"/>
        </w:rPr>
        <w:t>10</w:t>
      </w:r>
      <w:r w:rsidRPr="00EA5390">
        <w:rPr>
          <w:b/>
          <w:spacing w:val="-2"/>
          <w:sz w:val="24"/>
          <w:szCs w:val="24"/>
        </w:rPr>
        <w:t xml:space="preserve"> </w:t>
      </w:r>
      <w:r w:rsidRPr="00EA5390">
        <w:rPr>
          <w:b/>
          <w:sz w:val="24"/>
          <w:szCs w:val="24"/>
        </w:rPr>
        <w:t>dell’</w:t>
      </w:r>
      <w:proofErr w:type="spellStart"/>
      <w:r w:rsidRPr="00EA5390">
        <w:rPr>
          <w:b/>
          <w:sz w:val="24"/>
          <w:szCs w:val="24"/>
        </w:rPr>
        <w:t>O.d.G.</w:t>
      </w:r>
      <w:proofErr w:type="spellEnd"/>
      <w:r w:rsidRPr="00EA5390">
        <w:rPr>
          <w:b/>
          <w:sz w:val="24"/>
          <w:szCs w:val="24"/>
        </w:rPr>
        <w:t>:</w:t>
      </w:r>
      <w:r w:rsidRPr="00EA5390">
        <w:rPr>
          <w:b/>
          <w:spacing w:val="-6"/>
          <w:sz w:val="24"/>
          <w:szCs w:val="24"/>
        </w:rPr>
        <w:t xml:space="preserve"> </w:t>
      </w:r>
      <w:r w:rsidR="00EA5390">
        <w:t xml:space="preserve">Convenzioni con </w:t>
      </w:r>
      <w:r w:rsidR="00AA51B0">
        <w:t>Università per attività di tirocinio</w:t>
      </w:r>
      <w:r w:rsidR="00AA51B0">
        <w:t>.</w:t>
      </w:r>
    </w:p>
    <w:p w14:paraId="125E1B10" w14:textId="10982434" w:rsidR="006E63A2" w:rsidRDefault="006E63A2" w:rsidP="00DC355B">
      <w:pPr>
        <w:tabs>
          <w:tab w:val="left" w:pos="331"/>
        </w:tabs>
        <w:spacing w:before="162"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610FC7EE" w14:textId="72BA99B1" w:rsidR="00EA5390" w:rsidRPr="00EA5390" w:rsidRDefault="006E63A2" w:rsidP="00EA5390">
      <w:pPr>
        <w:tabs>
          <w:tab w:val="left" w:pos="331"/>
        </w:tabs>
        <w:spacing w:before="162"/>
        <w:rPr>
          <w:b/>
        </w:rPr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72425C" w:rsidRPr="00EA5390">
        <w:rPr>
          <w:b/>
        </w:rPr>
        <w:t xml:space="preserve">ll’unanimità </w:t>
      </w:r>
      <w:r w:rsidR="00EA5390" w:rsidRPr="00EA5390">
        <w:rPr>
          <w:b/>
        </w:rPr>
        <w:t xml:space="preserve">le </w:t>
      </w:r>
      <w:r w:rsidR="00EA5390">
        <w:rPr>
          <w:b/>
        </w:rPr>
        <w:t>c</w:t>
      </w:r>
      <w:r w:rsidR="00EA5390" w:rsidRPr="00EA5390">
        <w:rPr>
          <w:b/>
        </w:rPr>
        <w:t xml:space="preserve">onvenzioni con </w:t>
      </w:r>
      <w:r w:rsidR="00AA51B0" w:rsidRPr="00AA51B0">
        <w:rPr>
          <w:b/>
          <w:bCs/>
        </w:rPr>
        <w:t>Università per attività di tirocinio</w:t>
      </w:r>
    </w:p>
    <w:p w14:paraId="54831C36" w14:textId="070C03CC" w:rsidR="0072425C" w:rsidRDefault="0072425C" w:rsidP="00EA5390">
      <w:pPr>
        <w:tabs>
          <w:tab w:val="left" w:pos="331"/>
        </w:tabs>
        <w:spacing w:before="162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4"/>
  </w:num>
  <w:num w:numId="5">
    <w:abstractNumId w:val="20"/>
  </w:num>
  <w:num w:numId="6">
    <w:abstractNumId w:val="14"/>
  </w:num>
  <w:num w:numId="7">
    <w:abstractNumId w:val="6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19"/>
  </w:num>
  <w:num w:numId="15">
    <w:abstractNumId w:val="3"/>
  </w:num>
  <w:num w:numId="16">
    <w:abstractNumId w:val="15"/>
  </w:num>
  <w:num w:numId="17">
    <w:abstractNumId w:val="5"/>
  </w:num>
  <w:num w:numId="18">
    <w:abstractNumId w:val="21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2D5F9E"/>
    <w:rsid w:val="0034287A"/>
    <w:rsid w:val="00344287"/>
    <w:rsid w:val="0036679E"/>
    <w:rsid w:val="00465A1B"/>
    <w:rsid w:val="004778AE"/>
    <w:rsid w:val="00492577"/>
    <w:rsid w:val="004D2F84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78096B"/>
    <w:rsid w:val="00801541"/>
    <w:rsid w:val="008145A9"/>
    <w:rsid w:val="0082641A"/>
    <w:rsid w:val="00866B1E"/>
    <w:rsid w:val="00866E77"/>
    <w:rsid w:val="008C4935"/>
    <w:rsid w:val="00964843"/>
    <w:rsid w:val="00992614"/>
    <w:rsid w:val="00993546"/>
    <w:rsid w:val="009A0934"/>
    <w:rsid w:val="00A456D4"/>
    <w:rsid w:val="00A659B7"/>
    <w:rsid w:val="00AA51B0"/>
    <w:rsid w:val="00AC5978"/>
    <w:rsid w:val="00AE6513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24589"/>
    <w:rsid w:val="00D462EB"/>
    <w:rsid w:val="00DC355B"/>
    <w:rsid w:val="00DF13A3"/>
    <w:rsid w:val="00DF5E29"/>
    <w:rsid w:val="00E1425B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2024-02-28T11:02:00Z</dcterms:created>
  <dcterms:modified xsi:type="dcterms:W3CDTF">2024-02-28T11:06:00Z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