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21E0C549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6E7473">
        <w:rPr>
          <w:rFonts w:ascii="Calibri"/>
          <w:spacing w:val="-1"/>
        </w:rPr>
        <w:t>2</w:t>
      </w:r>
      <w:r w:rsidR="00C1001D">
        <w:rPr>
          <w:rFonts w:ascii="Calibri"/>
          <w:spacing w:val="-1"/>
        </w:rPr>
        <w:t>3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7FD7A29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AD1DB6" w:rsidRPr="00C1001D">
        <w:rPr>
          <w:b/>
          <w:bCs/>
        </w:rPr>
        <w:t>Adesione ai progetti “Scuola Attiva Kids” e “Scuola Attiva Junior”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 xml:space="preserve">3. Approvazione progetti </w:t>
      </w:r>
      <w:proofErr w:type="spellStart"/>
      <w:r>
        <w:t>a.s.</w:t>
      </w:r>
      <w:proofErr w:type="spellEnd"/>
      <w:r>
        <w:t xml:space="preserve">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</w:t>
      </w:r>
      <w:proofErr w:type="spellStart"/>
      <w:r>
        <w:t>Ambios</w:t>
      </w:r>
      <w:proofErr w:type="spellEnd"/>
      <w:r>
        <w:t>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 xml:space="preserve">8. Approvazione uscite didattiche </w:t>
      </w:r>
      <w:proofErr w:type="spellStart"/>
      <w:r>
        <w:t>a.s.</w:t>
      </w:r>
      <w:proofErr w:type="spellEnd"/>
      <w:r>
        <w:t xml:space="preserve">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 xml:space="preserve">16. Proposta tempo scuola </w:t>
      </w:r>
      <w:proofErr w:type="spellStart"/>
      <w:r>
        <w:t>a.s.</w:t>
      </w:r>
      <w:proofErr w:type="spellEnd"/>
      <w:r>
        <w:t xml:space="preserve">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65E7041E" w14:textId="0E71D570" w:rsidR="00C1001D" w:rsidRPr="00C1001D" w:rsidRDefault="007505A6" w:rsidP="00C1001D">
      <w:pPr>
        <w:pStyle w:val="Corpotesto"/>
        <w:spacing w:before="8"/>
        <w:ind w:left="360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C1001D">
        <w:rPr>
          <w:b/>
          <w:spacing w:val="-3"/>
          <w:sz w:val="24"/>
          <w:szCs w:val="24"/>
        </w:rPr>
        <w:t>5</w:t>
      </w:r>
      <w:r w:rsidR="00960247">
        <w:rPr>
          <w:b/>
          <w:spacing w:val="-3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="00960247" w:rsidRPr="00960247">
        <w:t xml:space="preserve"> </w:t>
      </w:r>
      <w:r w:rsidR="00C1001D" w:rsidRPr="00C1001D">
        <w:rPr>
          <w:b/>
          <w:bCs/>
        </w:rPr>
        <w:t>Adesione ai progetti “Scuola Attiva Kids” e “Scuola Attiva Junior”</w:t>
      </w:r>
    </w:p>
    <w:p w14:paraId="0FCFEA60" w14:textId="6A95D7CE" w:rsidR="00960247" w:rsidRPr="00960247" w:rsidRDefault="00960247" w:rsidP="00960247">
      <w:pPr>
        <w:pStyle w:val="Corpotesto"/>
        <w:spacing w:before="8"/>
        <w:ind w:left="360"/>
        <w:rPr>
          <w:b/>
          <w:bCs/>
          <w:sz w:val="24"/>
          <w:szCs w:val="24"/>
        </w:rPr>
      </w:pPr>
    </w:p>
    <w:p w14:paraId="2C5BFEEF" w14:textId="1D0CDBE4" w:rsidR="00414783" w:rsidRDefault="00414783" w:rsidP="006E7473">
      <w:pPr>
        <w:pStyle w:val="Corpotesto"/>
        <w:spacing w:before="8"/>
        <w:ind w:left="360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71B1C7B8" w14:textId="06F9897E" w:rsidR="00C1001D" w:rsidRPr="00960247" w:rsidRDefault="006E63A2" w:rsidP="00C1001D">
      <w:pPr>
        <w:pStyle w:val="Corpotesto"/>
        <w:spacing w:before="8"/>
        <w:ind w:left="360"/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BA6598">
        <w:rPr>
          <w:b/>
        </w:rPr>
        <w:t>ll’unanimità</w:t>
      </w:r>
      <w:r w:rsidR="00BA6598" w:rsidRPr="00414783">
        <w:rPr>
          <w:bCs/>
        </w:rPr>
        <w:t xml:space="preserve"> </w:t>
      </w:r>
      <w:r w:rsidR="00C1001D" w:rsidRPr="00C1001D">
        <w:rPr>
          <w:b/>
        </w:rPr>
        <w:t>i progetti “Scuola Attiva Kids” e “Scuola Attiva Junior”</w:t>
      </w:r>
    </w:p>
    <w:p w14:paraId="16D5A5BB" w14:textId="4C47E0D1" w:rsidR="002505E8" w:rsidRPr="00414783" w:rsidRDefault="002505E8" w:rsidP="00BA6598">
      <w:pPr>
        <w:pStyle w:val="Corpotesto"/>
        <w:spacing w:before="8"/>
        <w:ind w:left="360"/>
        <w:rPr>
          <w:bCs/>
        </w:rPr>
      </w:pPr>
    </w:p>
    <w:p w14:paraId="607E87F2" w14:textId="1D43B281" w:rsidR="00EA3694" w:rsidRDefault="00EA3694" w:rsidP="00EA3694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72565"/>
    <w:rsid w:val="000D4605"/>
    <w:rsid w:val="000D68FB"/>
    <w:rsid w:val="001853D1"/>
    <w:rsid w:val="00191720"/>
    <w:rsid w:val="00194221"/>
    <w:rsid w:val="00202577"/>
    <w:rsid w:val="002165C3"/>
    <w:rsid w:val="002505E8"/>
    <w:rsid w:val="002535FF"/>
    <w:rsid w:val="00271D1A"/>
    <w:rsid w:val="002A75B4"/>
    <w:rsid w:val="002D5F9E"/>
    <w:rsid w:val="002F67DA"/>
    <w:rsid w:val="0034287A"/>
    <w:rsid w:val="00344287"/>
    <w:rsid w:val="0036679E"/>
    <w:rsid w:val="003E1C45"/>
    <w:rsid w:val="00414783"/>
    <w:rsid w:val="00465A1B"/>
    <w:rsid w:val="004778AE"/>
    <w:rsid w:val="00492577"/>
    <w:rsid w:val="004B534D"/>
    <w:rsid w:val="004D2F84"/>
    <w:rsid w:val="0050700C"/>
    <w:rsid w:val="005A4C09"/>
    <w:rsid w:val="005B5EE2"/>
    <w:rsid w:val="005D71A8"/>
    <w:rsid w:val="005E036D"/>
    <w:rsid w:val="006064F7"/>
    <w:rsid w:val="00622BC4"/>
    <w:rsid w:val="006754F5"/>
    <w:rsid w:val="00694E28"/>
    <w:rsid w:val="00696AA8"/>
    <w:rsid w:val="00696BF0"/>
    <w:rsid w:val="006B0936"/>
    <w:rsid w:val="006E63A2"/>
    <w:rsid w:val="006E7473"/>
    <w:rsid w:val="006F2530"/>
    <w:rsid w:val="00721B0B"/>
    <w:rsid w:val="0072425C"/>
    <w:rsid w:val="007362D3"/>
    <w:rsid w:val="00743C01"/>
    <w:rsid w:val="007505A6"/>
    <w:rsid w:val="007767DE"/>
    <w:rsid w:val="0078096B"/>
    <w:rsid w:val="00801541"/>
    <w:rsid w:val="008145A9"/>
    <w:rsid w:val="0082641A"/>
    <w:rsid w:val="00866B1E"/>
    <w:rsid w:val="00866E77"/>
    <w:rsid w:val="008A0A83"/>
    <w:rsid w:val="008C4935"/>
    <w:rsid w:val="00950C86"/>
    <w:rsid w:val="00960247"/>
    <w:rsid w:val="00964843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D1DB6"/>
    <w:rsid w:val="00AE6513"/>
    <w:rsid w:val="00B27522"/>
    <w:rsid w:val="00B75363"/>
    <w:rsid w:val="00BA6598"/>
    <w:rsid w:val="00BB1593"/>
    <w:rsid w:val="00C1001D"/>
    <w:rsid w:val="00C15808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2024-02-28T12:19:00Z</dcterms:created>
  <dcterms:modified xsi:type="dcterms:W3CDTF">2024-02-28T12:33:00Z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