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8B4E" w14:textId="77777777" w:rsidR="006A534A" w:rsidRDefault="006A534A" w:rsidP="00210B1F">
      <w:pPr>
        <w:jc w:val="both"/>
        <w:rPr>
          <w:rFonts w:asciiTheme="minorHAnsi" w:hAnsiTheme="minorHAnsi" w:cstheme="minorHAnsi"/>
          <w:b/>
          <w:bCs/>
        </w:rPr>
      </w:pPr>
    </w:p>
    <w:p w14:paraId="5AADD33A" w14:textId="77777777" w:rsidR="00210B1F" w:rsidRDefault="00210B1F" w:rsidP="00210B1F">
      <w:pPr>
        <w:jc w:val="both"/>
        <w:rPr>
          <w:rFonts w:asciiTheme="minorHAnsi" w:hAnsiTheme="minorHAnsi" w:cstheme="minorHAnsi"/>
          <w:b/>
          <w:bCs/>
        </w:rPr>
      </w:pPr>
      <w:r w:rsidRPr="00E14C94">
        <w:rPr>
          <w:rFonts w:asciiTheme="minorHAnsi" w:hAnsiTheme="minorHAnsi" w:cstheme="minorHAnsi"/>
          <w:b/>
          <w:bCs/>
        </w:rPr>
        <w:t xml:space="preserve">Allegato </w:t>
      </w:r>
      <w:r w:rsidR="006A534A">
        <w:rPr>
          <w:rFonts w:asciiTheme="minorHAnsi" w:hAnsiTheme="minorHAnsi" w:cstheme="minorHAnsi"/>
          <w:b/>
          <w:bCs/>
        </w:rPr>
        <w:t>C</w:t>
      </w:r>
    </w:p>
    <w:p w14:paraId="598D3222" w14:textId="77777777" w:rsidR="006A534A" w:rsidRDefault="006A534A" w:rsidP="00210B1F">
      <w:pPr>
        <w:jc w:val="both"/>
        <w:rPr>
          <w:rFonts w:asciiTheme="minorHAnsi" w:hAnsiTheme="minorHAnsi" w:cstheme="minorHAnsi"/>
          <w:b/>
          <w:bCs/>
        </w:rPr>
      </w:pPr>
    </w:p>
    <w:p w14:paraId="7833FF7C" w14:textId="1FB2274E" w:rsidR="006A534A" w:rsidRPr="006A534A" w:rsidRDefault="006A534A" w:rsidP="006A534A">
      <w:pPr>
        <w:jc w:val="both"/>
        <w:rPr>
          <w:rFonts w:asciiTheme="minorHAnsi" w:hAnsiTheme="minorHAnsi" w:cstheme="minorHAnsi"/>
        </w:rPr>
      </w:pPr>
      <w:r w:rsidRPr="006A534A">
        <w:rPr>
          <w:rFonts w:asciiTheme="minorHAnsi" w:hAnsiTheme="minorHAnsi" w:cstheme="minorHAnsi"/>
        </w:rPr>
        <w:t xml:space="preserve">“Fondi Strutturali Europei – </w:t>
      </w:r>
      <w:r w:rsidRPr="006A534A">
        <w:rPr>
          <w:rFonts w:asciiTheme="minorHAnsi" w:hAnsiTheme="minorHAnsi" w:cstheme="minorHAnsi"/>
          <w:shd w:val="clear" w:color="auto" w:fill="FFFFFF"/>
        </w:rPr>
        <w:t>“PN Scuola e Competenze 2021 – 2027”</w:t>
      </w:r>
      <w:r w:rsidRPr="006A534A">
        <w:rPr>
          <w:rFonts w:asciiTheme="minorHAnsi" w:hAnsiTheme="minorHAnsi" w:cstheme="minorHAnsi"/>
        </w:rPr>
        <w:t xml:space="preserve"> </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 xml:space="preserve">Avviso pubblico </w:t>
      </w:r>
      <w:r w:rsidRPr="006A534A">
        <w:rPr>
          <w:rFonts w:asciiTheme="minorHAnsi" w:hAnsiTheme="minorHAnsi" w:cstheme="minorHAnsi"/>
          <w:b/>
        </w:rPr>
        <w:t>“AGENDA NORD”</w:t>
      </w:r>
      <w:r w:rsidRPr="006A534A">
        <w:rPr>
          <w:rFonts w:asciiTheme="minorHAnsi" w:hAnsiTheme="minorHAnsi" w:cstheme="minorHAnsi"/>
          <w:color w:val="000000"/>
        </w:rPr>
        <w:t xml:space="preserve"> – </w:t>
      </w:r>
      <w:r w:rsidRPr="006A534A">
        <w:rPr>
          <w:rStyle w:val="Enfasigrassetto"/>
          <w:rFonts w:asciiTheme="minorHAnsi" w:eastAsiaTheme="majorEastAsia" w:hAnsiTheme="minorHAnsi" w:cstheme="minorHAnsi"/>
          <w:color w:val="000000"/>
          <w:shd w:val="clear" w:color="auto" w:fill="FFFFFF"/>
        </w:rPr>
        <w:t>Priorità:</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Scuola e Competenze</w:t>
      </w:r>
      <w:r w:rsidRPr="006A534A">
        <w:rPr>
          <w:rFonts w:cstheme="minorHAnsi"/>
          <w:b/>
          <w:bCs/>
          <w:color w:val="000000"/>
        </w:rPr>
        <w:t xml:space="preserve"> </w:t>
      </w:r>
      <w:r w:rsidRPr="006A534A">
        <w:rPr>
          <w:rStyle w:val="Enfasigrassetto"/>
          <w:rFonts w:asciiTheme="minorHAnsi" w:eastAsiaTheme="majorEastAsia" w:hAnsiTheme="minorHAnsi" w:cstheme="minorHAnsi"/>
          <w:shd w:val="clear" w:color="auto" w:fill="FFFFFF"/>
        </w:rPr>
        <w:t xml:space="preserve">- </w:t>
      </w:r>
      <w:r w:rsidRPr="006A534A">
        <w:rPr>
          <w:rFonts w:asciiTheme="minorHAnsi" w:hAnsiTheme="minorHAnsi" w:cstheme="minorHAnsi"/>
          <w:b/>
          <w:color w:val="000000"/>
        </w:rPr>
        <w:t xml:space="preserve">Obiettivo specifico ESO4.6 - Azione ESOa.6.A.B - </w:t>
      </w:r>
      <w:r w:rsidRPr="006A534A">
        <w:rPr>
          <w:rFonts w:asciiTheme="minorHAnsi" w:hAnsiTheme="minorHAnsi" w:cstheme="minorHAnsi"/>
        </w:rPr>
        <w:t xml:space="preserve">progetto </w:t>
      </w:r>
      <w:r w:rsidR="00F93544">
        <w:rPr>
          <w:rFonts w:asciiTheme="minorHAnsi" w:hAnsiTheme="minorHAnsi" w:cstheme="minorHAnsi"/>
          <w:b/>
        </w:rPr>
        <w:t>CRESCERE IN APPENNINO</w:t>
      </w:r>
      <w:r w:rsidRPr="006A534A">
        <w:rPr>
          <w:rFonts w:asciiTheme="minorHAnsi" w:hAnsiTheme="minorHAnsi" w:cstheme="minorHAnsi"/>
        </w:rPr>
        <w:t xml:space="preserve"> – codice </w:t>
      </w:r>
      <w:r w:rsidRPr="006A534A">
        <w:rPr>
          <w:rFonts w:asciiTheme="minorHAnsi" w:hAnsiTheme="minorHAnsi" w:cstheme="minorHAnsi"/>
          <w:b/>
        </w:rPr>
        <w:t>ESO4.6.A</w:t>
      </w:r>
      <w:r w:rsidR="00F93544">
        <w:rPr>
          <w:rFonts w:asciiTheme="minorHAnsi" w:hAnsiTheme="minorHAnsi" w:cstheme="minorHAnsi"/>
          <w:b/>
        </w:rPr>
        <w:t>1</w:t>
      </w:r>
      <w:r w:rsidRPr="006A534A">
        <w:rPr>
          <w:rFonts w:asciiTheme="minorHAnsi" w:hAnsiTheme="minorHAnsi" w:cstheme="minorHAnsi"/>
          <w:b/>
        </w:rPr>
        <w:t>B-FSEPN-EM2024-</w:t>
      </w:r>
      <w:r w:rsidR="00F93544">
        <w:rPr>
          <w:rFonts w:asciiTheme="minorHAnsi" w:hAnsiTheme="minorHAnsi" w:cstheme="minorHAnsi"/>
          <w:b/>
        </w:rPr>
        <w:t>57</w:t>
      </w:r>
      <w:r w:rsidRPr="006A534A">
        <w:rPr>
          <w:rFonts w:asciiTheme="minorHAnsi" w:hAnsiTheme="minorHAnsi" w:cstheme="minorHAnsi"/>
        </w:rPr>
        <w:t xml:space="preserve"> - finanziato</w:t>
      </w:r>
      <w:r w:rsidRPr="006A534A">
        <w:rPr>
          <w:rFonts w:asciiTheme="minorHAnsi" w:hAnsiTheme="minorHAnsi" w:cstheme="minorHAnsi"/>
          <w:b/>
        </w:rPr>
        <w:t xml:space="preserve"> per un importo pari a Euro </w:t>
      </w:r>
      <w:r w:rsidR="00F93544">
        <w:rPr>
          <w:rFonts w:asciiTheme="minorHAnsi" w:hAnsiTheme="minorHAnsi" w:cstheme="minorHAnsi"/>
          <w:b/>
        </w:rPr>
        <w:t>34.677,00</w:t>
      </w:r>
      <w:r w:rsidRPr="006A534A">
        <w:rPr>
          <w:rFonts w:asciiTheme="minorHAnsi" w:hAnsiTheme="minorHAnsi" w:cstheme="minorHAnsi"/>
          <w:b/>
        </w:rPr>
        <w:t xml:space="preserve"> - </w:t>
      </w:r>
      <w:r w:rsidRPr="006A534A">
        <w:rPr>
          <w:rFonts w:asciiTheme="minorHAnsi" w:hAnsiTheme="minorHAnsi" w:cstheme="minorHAnsi"/>
        </w:rPr>
        <w:t xml:space="preserve">Codice CUP: </w:t>
      </w:r>
      <w:r w:rsidRPr="006A534A">
        <w:rPr>
          <w:rFonts w:asciiTheme="minorHAnsi" w:hAnsiTheme="minorHAnsi" w:cstheme="minorHAnsi"/>
          <w:b/>
          <w:bCs/>
        </w:rPr>
        <w:t>G64D2400416007</w:t>
      </w:r>
    </w:p>
    <w:p w14:paraId="7DDD2DC1" w14:textId="77777777" w:rsidR="006A534A" w:rsidRPr="006A534A" w:rsidRDefault="006A534A" w:rsidP="006A534A">
      <w:pPr>
        <w:spacing w:beforeLines="60" w:before="144" w:afterLines="60" w:after="144"/>
        <w:jc w:val="center"/>
        <w:rPr>
          <w:rFonts w:cs="Calibri"/>
          <w:b/>
          <w:lang w:eastAsia="it-IT"/>
        </w:rPr>
      </w:pPr>
      <w:r w:rsidRPr="006A534A">
        <w:rPr>
          <w:rFonts w:cs="Calibri"/>
          <w:b/>
          <w:bCs/>
          <w:u w:val="single"/>
        </w:rPr>
        <w:t>DICHIARAZIONE DI INESISTENZA DI CAUSA DI INCOMPATIBILITA’, DI CONFLITTO DI INTERESSI E DI ASTENSIONE</w:t>
      </w:r>
      <w:r w:rsidRPr="006A534A">
        <w:rPr>
          <w:rFonts w:cs="Calibri"/>
          <w:b/>
          <w:bCs/>
        </w:rPr>
        <w:t xml:space="preserve"> </w:t>
      </w:r>
      <w:r w:rsidRPr="006A534A">
        <w:rPr>
          <w:rFonts w:cs="Calibri"/>
          <w:b/>
          <w:lang w:eastAsia="it-IT"/>
        </w:rPr>
        <w:t>(resa nelle forme di cui agli artt. 46 e 47 del d.P.R. n. 445 del 28 dicembre 2000)</w:t>
      </w:r>
    </w:p>
    <w:p w14:paraId="2931531B" w14:textId="77777777" w:rsidR="006A534A" w:rsidRPr="006A534A" w:rsidRDefault="006A534A" w:rsidP="006A534A">
      <w:pPr>
        <w:spacing w:before="120" w:after="120" w:line="360" w:lineRule="auto"/>
        <w:jc w:val="both"/>
        <w:rPr>
          <w:rFonts w:cs="Calibri"/>
        </w:rPr>
      </w:pPr>
      <w:r w:rsidRPr="006A534A">
        <w:rPr>
          <w:rFonts w:cs="Calibri"/>
        </w:rPr>
        <w:t xml:space="preserve">Il/La sottoscritto/a ________________________________________ nato/a </w:t>
      </w:r>
      <w:proofErr w:type="spellStart"/>
      <w:r w:rsidRPr="006A534A">
        <w:rPr>
          <w:rFonts w:cs="Calibri"/>
        </w:rPr>
        <w:t>a</w:t>
      </w:r>
      <w:proofErr w:type="spellEnd"/>
      <w:r w:rsidRPr="006A534A">
        <w:rPr>
          <w:rFonts w:cs="Calibri"/>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644DEE60" w14:textId="77777777" w:rsidR="006A534A" w:rsidRPr="006A534A" w:rsidRDefault="006A534A" w:rsidP="006A534A">
      <w:pPr>
        <w:spacing w:before="120" w:after="120" w:line="360" w:lineRule="auto"/>
        <w:jc w:val="both"/>
        <w:rPr>
          <w:rFonts w:cs="Calibri"/>
        </w:rPr>
      </w:pPr>
      <w:r w:rsidRPr="006A534A">
        <w:rPr>
          <w:rFonts w:cs="Calibri"/>
          <w:b/>
          <w:bCs/>
        </w:rPr>
        <w:t>VISTA</w:t>
      </w:r>
      <w:r w:rsidRPr="006A534A">
        <w:rPr>
          <w:rFonts w:cs="Calibri"/>
        </w:rPr>
        <w:t xml:space="preserve"> </w:t>
      </w:r>
      <w:r w:rsidRPr="006A534A">
        <w:rPr>
          <w:rFonts w:cs="Calibri"/>
        </w:rPr>
        <w:tab/>
        <w:t>la legge 7 agosto 1990, n. 241, recante «Nuove norme in materia di procedimento amministrativo e di diritto di accesso ai documenti amministrativi»;</w:t>
      </w:r>
    </w:p>
    <w:p w14:paraId="1CBEC23A" w14:textId="77777777" w:rsidR="006A534A" w:rsidRPr="006A534A" w:rsidRDefault="006A534A" w:rsidP="006A534A">
      <w:pPr>
        <w:jc w:val="both"/>
        <w:rPr>
          <w:rFonts w:cs="Calibri"/>
        </w:rPr>
      </w:pPr>
      <w:r w:rsidRPr="006A534A">
        <w:rPr>
          <w:rFonts w:cs="Calibri"/>
          <w:b/>
          <w:bCs/>
        </w:rPr>
        <w:t xml:space="preserve">VISTI </w:t>
      </w:r>
      <w:r w:rsidRPr="006A534A">
        <w:rPr>
          <w:rFonts w:cs="Calibri"/>
        </w:rPr>
        <w:tab/>
        <w:t>in particolare, gli articoli 5 e 6-bis della predetta legge;</w:t>
      </w:r>
    </w:p>
    <w:p w14:paraId="5D2DED61"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30 marzo 2001, n. 165, recante «Norme generali sull’ordinamento del lavoro alle dipendenze delle amministrazioni pubbliche</w:t>
      </w:r>
      <w:bookmarkStart w:id="0" w:name="_Hlk132359602"/>
      <w:r w:rsidRPr="006A534A">
        <w:rPr>
          <w:rFonts w:cs="Calibri"/>
        </w:rPr>
        <w:t>»</w:t>
      </w:r>
      <w:bookmarkEnd w:id="0"/>
      <w:r w:rsidRPr="006A534A">
        <w:rPr>
          <w:rFonts w:cs="Calibri"/>
        </w:rPr>
        <w:t>;</w:t>
      </w:r>
    </w:p>
    <w:p w14:paraId="45F898ED"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6D0F8B25" w14:textId="77777777" w:rsidR="006A534A" w:rsidRPr="006A534A" w:rsidRDefault="006A534A" w:rsidP="006A534A">
      <w:pPr>
        <w:ind w:left="720" w:hanging="720"/>
        <w:jc w:val="both"/>
        <w:rPr>
          <w:rFonts w:cs="Calibri"/>
        </w:rPr>
      </w:pPr>
      <w:r w:rsidRPr="006A534A">
        <w:rPr>
          <w:rFonts w:cs="Calibri"/>
          <w:b/>
          <w:bCs/>
        </w:rPr>
        <w:t>VISTA</w:t>
      </w:r>
      <w:r w:rsidRPr="006A534A">
        <w:rPr>
          <w:rFonts w:cs="Calibri"/>
        </w:rPr>
        <w:t xml:space="preserve"> </w:t>
      </w:r>
      <w:r w:rsidRPr="006A534A">
        <w:rPr>
          <w:rFonts w:cs="Calibri"/>
        </w:rPr>
        <w:tab/>
        <w:t>la legge 6 novembre 2012, n. 190, recante «Disposizioni per la prevenzione e la repressione della corruzione e dell’illegalità nella pubblica amministrazione»;</w:t>
      </w:r>
    </w:p>
    <w:p w14:paraId="0859FC7C" w14:textId="77777777" w:rsidR="006A534A" w:rsidRPr="006A534A" w:rsidRDefault="006A534A" w:rsidP="006A534A">
      <w:pPr>
        <w:spacing w:before="120" w:after="120"/>
        <w:jc w:val="center"/>
        <w:outlineLvl w:val="0"/>
        <w:rPr>
          <w:rFonts w:cs="Calibri"/>
          <w:b/>
        </w:rPr>
      </w:pPr>
      <w:r w:rsidRPr="006A534A">
        <w:rPr>
          <w:rFonts w:cs="Calibri"/>
          <w:b/>
        </w:rPr>
        <w:t>DICHIARA</w:t>
      </w:r>
    </w:p>
    <w:p w14:paraId="7F37E634" w14:textId="77777777" w:rsidR="006A534A" w:rsidRPr="006A534A" w:rsidRDefault="006A534A" w:rsidP="006A534A">
      <w:pPr>
        <w:spacing w:before="120" w:after="120"/>
        <w:jc w:val="both"/>
        <w:rPr>
          <w:rFonts w:cs="Calibri"/>
          <w:bCs/>
        </w:rPr>
      </w:pPr>
      <w:r w:rsidRPr="006A534A">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E874BD5" w14:textId="77777777" w:rsidR="006A534A" w:rsidRPr="006A534A" w:rsidRDefault="006A534A" w:rsidP="006A534A">
      <w:pPr>
        <w:pStyle w:val="Paragrafoelenco"/>
        <w:numPr>
          <w:ilvl w:val="0"/>
          <w:numId w:val="7"/>
        </w:numPr>
        <w:spacing w:before="120" w:after="120" w:line="240" w:lineRule="auto"/>
        <w:jc w:val="both"/>
        <w:rPr>
          <w:rFonts w:cs="Calibri"/>
        </w:rPr>
      </w:pPr>
      <w:r w:rsidRPr="006A534A">
        <w:rPr>
          <w:rFonts w:cs="Calibri"/>
        </w:rPr>
        <w:t xml:space="preserve">Di non trovarsi in situazione di incompatibilità, ai sensi di quanto previsto dal d.lgs. n. 39/2013 e dall’art. 53, del d.lgs. n. 165/2001; </w:t>
      </w:r>
    </w:p>
    <w:p w14:paraId="4774F66E" w14:textId="77777777" w:rsidR="006A534A" w:rsidRPr="006A534A" w:rsidRDefault="006A534A" w:rsidP="006A534A">
      <w:pPr>
        <w:pStyle w:val="Paragrafoelenco"/>
        <w:spacing w:before="120" w:after="120" w:line="240" w:lineRule="auto"/>
        <w:jc w:val="both"/>
        <w:rPr>
          <w:rFonts w:cs="Calibri"/>
        </w:rPr>
      </w:pPr>
      <w:r w:rsidRPr="006A534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D1EC1CF"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non avere, direttamente o indirettamente, un interesse finanziario, economico o altro interesse personale nel procedimento in esame, né di trovarsi in altra condizione di conflitto di interessi </w:t>
      </w:r>
      <w:r w:rsidRPr="006A534A">
        <w:rPr>
          <w:rFonts w:cs="Calibri"/>
        </w:rPr>
        <w:lastRenderedPageBreak/>
        <w:t>(neppure potenziale) ai sensi dell’art. 6-</w:t>
      </w:r>
      <w:r w:rsidRPr="006A534A">
        <w:rPr>
          <w:rFonts w:cs="Calibri"/>
          <w:i/>
          <w:iCs/>
        </w:rPr>
        <w:t>bis</w:t>
      </w:r>
      <w:r w:rsidRPr="006A534A">
        <w:rPr>
          <w:rFonts w:cs="Calibri"/>
        </w:rPr>
        <w:t xml:space="preserve"> della legge n. 241/1990. In particolare, che l’assunzione dell’incarico di Responsabile del procedimento:</w:t>
      </w:r>
    </w:p>
    <w:p w14:paraId="4FFE18F6"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propri;</w:t>
      </w:r>
    </w:p>
    <w:p w14:paraId="62106B75"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parenti, affini entro il secondo grado, del coniuge o di conviventi, oppure di persone con le quali abbia rapporti di frequentazione abituale;</w:t>
      </w:r>
    </w:p>
    <w:p w14:paraId="2AF75C65"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con cui egli o il coniuge abbia causa pendente o grave inimicizia o rapporti di credito o debito significativi;</w:t>
      </w:r>
    </w:p>
    <w:p w14:paraId="6EA04FF4"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282580" w14:textId="77777777" w:rsidR="006A534A" w:rsidRPr="006A534A" w:rsidRDefault="006A534A" w:rsidP="006A534A">
      <w:pPr>
        <w:pStyle w:val="Paragrafoelenco"/>
        <w:numPr>
          <w:ilvl w:val="0"/>
          <w:numId w:val="7"/>
        </w:numPr>
        <w:spacing w:after="120" w:line="276" w:lineRule="auto"/>
        <w:contextualSpacing w:val="0"/>
        <w:jc w:val="both"/>
        <w:rPr>
          <w:rFonts w:cs="Calibri"/>
        </w:rPr>
      </w:pPr>
      <w:r w:rsidRPr="006A534A">
        <w:rPr>
          <w:rFonts w:cs="Calibri"/>
        </w:rPr>
        <w:t>che non sussistono diverse ragioni di opportunità che si frappongano al conferimento dell’incarico/contratto in questione;</w:t>
      </w:r>
    </w:p>
    <w:p w14:paraId="7A335BAA"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aver preso piena cognizione del Codice di Comportamento dei dipendenti pubblici di cui al DPR </w:t>
      </w:r>
      <w:r w:rsidRPr="006A534A">
        <w:rPr>
          <w:rFonts w:cs="Calibri"/>
          <w:bCs/>
        </w:rPr>
        <w:t>16 aprile 2013, n.62</w:t>
      </w:r>
      <w:r w:rsidRPr="006A534A">
        <w:rPr>
          <w:rFonts w:cs="Calibri"/>
        </w:rPr>
        <w:t>;</w:t>
      </w:r>
    </w:p>
    <w:p w14:paraId="1F50837E"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 comunicare tempestivamente all’Istituzione scolastica eventuali variazioni che dovessero intervenire nel corso dello svolgimento dell’incarico/contratto;</w:t>
      </w:r>
    </w:p>
    <w:p w14:paraId="6ED140A1"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altresì a comunicare all’Istituzione scolastica qualsiasi altra circostanza sopravvenuta di carattere ostativo rispetto all’espletamento dell’incarico/contratto;</w:t>
      </w:r>
    </w:p>
    <w:p w14:paraId="6CA941BE"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4C0D89" w14:textId="77777777" w:rsidR="006A534A" w:rsidRPr="006A534A" w:rsidRDefault="006A534A" w:rsidP="006A534A">
      <w:pPr>
        <w:spacing w:before="120" w:after="120" w:line="240" w:lineRule="auto"/>
        <w:jc w:val="both"/>
        <w:rPr>
          <w:rFonts w:cs="Calibri"/>
          <w:b/>
          <w:bCs/>
        </w:rPr>
      </w:pPr>
    </w:p>
    <w:p w14:paraId="64B00FD1" w14:textId="7777777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 xml:space="preserve">lì, ______________ </w:t>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t>IL DICHIARANTE</w:t>
      </w:r>
    </w:p>
    <w:p w14:paraId="515BB6F7" w14:textId="7777777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bookmarkStart w:id="1" w:name="_Hlk86072743"/>
      <w:r w:rsidRPr="006A534A">
        <w:rPr>
          <w:rFonts w:asciiTheme="minorHAnsi" w:hAnsiTheme="minorHAnsi" w:cs="Calibri"/>
          <w:sz w:val="22"/>
          <w:szCs w:val="22"/>
        </w:rPr>
        <w:t>___________________</w:t>
      </w:r>
      <w:bookmarkEnd w:id="1"/>
      <w:r w:rsidRPr="006A534A">
        <w:rPr>
          <w:rFonts w:asciiTheme="minorHAnsi" w:hAnsiTheme="minorHAnsi" w:cs="Calibri"/>
          <w:sz w:val="22"/>
          <w:szCs w:val="22"/>
        </w:rPr>
        <w:t>_______</w:t>
      </w:r>
    </w:p>
    <w:sectPr w:rsidR="006A534A" w:rsidRPr="006A534A" w:rsidSect="00210B1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3B48" w14:textId="77777777" w:rsidR="00F93544" w:rsidRDefault="00F93544">
      <w:pPr>
        <w:spacing w:after="0" w:line="240" w:lineRule="auto"/>
      </w:pPr>
      <w:r>
        <w:separator/>
      </w:r>
    </w:p>
  </w:endnote>
  <w:endnote w:type="continuationSeparator" w:id="0">
    <w:p w14:paraId="11F8EE64" w14:textId="77777777" w:rsidR="00F93544" w:rsidRDefault="00F9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8373" w14:textId="77777777" w:rsidR="00F93544" w:rsidRDefault="00F93544">
      <w:pPr>
        <w:spacing w:after="0" w:line="240" w:lineRule="auto"/>
      </w:pPr>
      <w:r>
        <w:separator/>
      </w:r>
    </w:p>
  </w:footnote>
  <w:footnote w:type="continuationSeparator" w:id="0">
    <w:p w14:paraId="607184E6" w14:textId="77777777" w:rsidR="00F93544" w:rsidRDefault="00F9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C237" w14:textId="77777777" w:rsidR="00210B1F" w:rsidRDefault="00210B1F">
    <w:pPr>
      <w:pStyle w:val="Intestazione"/>
    </w:pPr>
    <w:r w:rsidRPr="00780CA2">
      <w:rPr>
        <w:noProof/>
      </w:rPr>
      <w:drawing>
        <wp:inline distT="0" distB="0" distL="0" distR="0" wp14:anchorId="10B2A554" wp14:editId="307D3BD1">
          <wp:extent cx="5953125" cy="561975"/>
          <wp:effectExtent l="0" t="0" r="9525" b="9525"/>
          <wp:docPr id="123303632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16cid:durableId="1840844942">
    <w:abstractNumId w:val="5"/>
  </w:num>
  <w:num w:numId="2" w16cid:durableId="959723735">
    <w:abstractNumId w:val="1"/>
    <w:lvlOverride w:ilvl="0">
      <w:startOverride w:val="1"/>
    </w:lvlOverride>
  </w:num>
  <w:num w:numId="3" w16cid:durableId="1309048468">
    <w:abstractNumId w:val="0"/>
  </w:num>
  <w:num w:numId="4" w16cid:durableId="1524896829">
    <w:abstractNumId w:val="2"/>
  </w:num>
  <w:num w:numId="5" w16cid:durableId="1294675248">
    <w:abstractNumId w:val="3"/>
  </w:num>
  <w:num w:numId="6" w16cid:durableId="1852329487">
    <w:abstractNumId w:val="6"/>
  </w:num>
  <w:num w:numId="7" w16cid:durableId="1751002899">
    <w:abstractNumId w:val="4"/>
  </w:num>
  <w:num w:numId="8" w16cid:durableId="923539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1F"/>
    <w:rsid w:val="00210B1F"/>
    <w:rsid w:val="00331425"/>
    <w:rsid w:val="005B6C6A"/>
    <w:rsid w:val="006A534A"/>
    <w:rsid w:val="00AD286C"/>
    <w:rsid w:val="00CA2CBB"/>
    <w:rsid w:val="00F93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F11B"/>
  <w15:chartTrackingRefBased/>
  <w15:docId w15:val="{95B38450-2AB8-40E8-AE3D-6D5E3159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1F"/>
    <w:pPr>
      <w:spacing w:after="160" w:line="259" w:lineRule="auto"/>
    </w:pPr>
    <w:rPr>
      <w:rFonts w:ascii="Calibri" w:eastAsia="Times New Roman" w:hAnsi="Calibri" w:cs="Times New Roman"/>
    </w:rPr>
  </w:style>
  <w:style w:type="paragraph" w:styleId="Titolo1">
    <w:name w:val="heading 1"/>
    <w:basedOn w:val="Normale"/>
    <w:next w:val="Normale"/>
    <w:link w:val="Titolo1Carattere"/>
    <w:uiPriority w:val="9"/>
    <w:qFormat/>
    <w:rsid w:val="00210B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10B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10B1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10B1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10B1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10B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0B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0B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0B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0B1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10B1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10B1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10B1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10B1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10B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0B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0B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0B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0B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0B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0B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0B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0B1F"/>
    <w:rPr>
      <w:i/>
      <w:iCs/>
      <w:color w:val="404040" w:themeColor="text1" w:themeTint="BF"/>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10B1F"/>
    <w:pPr>
      <w:ind w:left="720"/>
      <w:contextualSpacing/>
    </w:pPr>
  </w:style>
  <w:style w:type="character" w:styleId="Enfasiintensa">
    <w:name w:val="Intense Emphasis"/>
    <w:basedOn w:val="Carpredefinitoparagrafo"/>
    <w:uiPriority w:val="21"/>
    <w:qFormat/>
    <w:rsid w:val="00210B1F"/>
    <w:rPr>
      <w:i/>
      <w:iCs/>
      <w:color w:val="365F91" w:themeColor="accent1" w:themeShade="BF"/>
    </w:rPr>
  </w:style>
  <w:style w:type="paragraph" w:styleId="Citazioneintensa">
    <w:name w:val="Intense Quote"/>
    <w:basedOn w:val="Normale"/>
    <w:next w:val="Normale"/>
    <w:link w:val="CitazioneintensaCarattere"/>
    <w:uiPriority w:val="30"/>
    <w:qFormat/>
    <w:rsid w:val="00210B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10B1F"/>
    <w:rPr>
      <w:i/>
      <w:iCs/>
      <w:color w:val="365F91" w:themeColor="accent1" w:themeShade="BF"/>
    </w:rPr>
  </w:style>
  <w:style w:type="character" w:styleId="Riferimentointenso">
    <w:name w:val="Intense Reference"/>
    <w:basedOn w:val="Carpredefinitoparagrafo"/>
    <w:uiPriority w:val="32"/>
    <w:qFormat/>
    <w:rsid w:val="00210B1F"/>
    <w:rPr>
      <w:b/>
      <w:bCs/>
      <w:smallCaps/>
      <w:color w:val="365F91" w:themeColor="accent1" w:themeShade="BF"/>
      <w:spacing w:val="5"/>
    </w:rPr>
  </w:style>
  <w:style w:type="paragraph" w:styleId="Intestazione">
    <w:name w:val="header"/>
    <w:basedOn w:val="Normale"/>
    <w:link w:val="IntestazioneCarattere"/>
    <w:uiPriority w:val="99"/>
    <w:unhideWhenUsed/>
    <w:rsid w:val="00210B1F"/>
    <w:pPr>
      <w:tabs>
        <w:tab w:val="center" w:pos="4819"/>
        <w:tab w:val="right" w:pos="9638"/>
      </w:tabs>
    </w:pPr>
  </w:style>
  <w:style w:type="character" w:customStyle="1" w:styleId="IntestazioneCarattere">
    <w:name w:val="Intestazione Carattere"/>
    <w:basedOn w:val="Carpredefinitoparagrafo"/>
    <w:link w:val="Intestazione"/>
    <w:uiPriority w:val="99"/>
    <w:rsid w:val="00210B1F"/>
    <w:rPr>
      <w:rFonts w:ascii="Calibri" w:eastAsia="Times New Roman" w:hAnsi="Calibri" w:cs="Times New Roman"/>
    </w:rPr>
  </w:style>
  <w:style w:type="paragraph" w:customStyle="1" w:styleId="Comma">
    <w:name w:val="Comma"/>
    <w:basedOn w:val="Paragrafoelenco"/>
    <w:link w:val="CommaCarattere"/>
    <w:qFormat/>
    <w:rsid w:val="00210B1F"/>
    <w:pPr>
      <w:numPr>
        <w:numId w:val="1"/>
      </w:numPr>
      <w:spacing w:after="240" w:line="240" w:lineRule="auto"/>
      <w:jc w:val="both"/>
    </w:pPr>
  </w:style>
  <w:style w:type="character" w:customStyle="1" w:styleId="CommaCarattere">
    <w:name w:val="Comma Carattere"/>
    <w:link w:val="Comma"/>
    <w:rsid w:val="00210B1F"/>
    <w:rPr>
      <w:rFonts w:ascii="Calibri" w:eastAsia="Times New Roman" w:hAnsi="Calibri" w:cs="Times New Roman"/>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99"/>
    <w:qFormat/>
    <w:rsid w:val="00210B1F"/>
  </w:style>
  <w:style w:type="paragraph" w:customStyle="1" w:styleId="sche3">
    <w:name w:val="sche_3"/>
    <w:rsid w:val="00210B1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Default">
    <w:name w:val="Default"/>
    <w:rsid w:val="00210B1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6A534A"/>
    <w:rPr>
      <w:rFonts w:ascii="Times New Roman" w:hAnsi="Times New Roman" w:cs="Times New Roman" w:hint="default"/>
      <w:b/>
      <w:bCs/>
    </w:rPr>
  </w:style>
  <w:style w:type="paragraph" w:customStyle="1" w:styleId="Corpodeltesto21">
    <w:name w:val="Corpo del testo 21"/>
    <w:basedOn w:val="Normale"/>
    <w:rsid w:val="006A534A"/>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2025-07-28T07:28:00Z</dcterms:created>
  <dcterms:modified xsi:type="dcterms:W3CDTF">2025-07-28T07:30:00Z</dcterms:modified>
</cp:coreProperties>
</file>