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0AA" w:rsidRDefault="00A00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1"/>
      </w:tblGrid>
      <w:tr w:rsidR="00A000AA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ANALISI PROGRAMMA ANNUALE</w:t>
            </w:r>
          </w:p>
        </w:tc>
      </w:tr>
      <w:tr w:rsidR="00A000AA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00AA" w:rsidRDefault="00A00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000AA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VERBALE N. 2023/001</w:t>
            </w:r>
          </w:p>
          <w:p w:rsidR="00A000AA" w:rsidRDefault="00A000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00AA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Presso l'istituto comprensivo di Argelato, l'anno 2023 il giorno ........., del mese di ........., alle ore ......................., si sono riuniti i Revisori dei Conti dell'ambito ........................</w:t>
            </w:r>
          </w:p>
        </w:tc>
      </w:tr>
      <w:tr w:rsidR="00A000AA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 riunione si svolge presso ........................</w:t>
            </w:r>
          </w:p>
        </w:tc>
      </w:tr>
      <w:tr w:rsidR="00A000AA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00AA" w:rsidRDefault="00A00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 Revisori sono:</w:t>
            </w:r>
          </w:p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A000AA">
        <w:trPr>
          <w:tblHeader/>
          <w:jc w:val="center"/>
        </w:trPr>
        <w:tc>
          <w:tcPr>
            <w:tcW w:w="26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Nome 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Cognome 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Rappresentanza 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Assenza/Presenza </w:t>
            </w:r>
          </w:p>
        </w:tc>
      </w:tr>
      <w:tr w:rsidR="00A000AA">
        <w:trPr>
          <w:tblHeader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.........................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.........................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Ministero dell'Economia e delle Finanze (MEF)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Presente</w:t>
            </w:r>
          </w:p>
        </w:tc>
      </w:tr>
      <w:tr w:rsidR="00A000AA">
        <w:trPr>
          <w:jc w:val="center"/>
        </w:trPr>
        <w:tc>
          <w:tcPr>
            <w:tcW w:w="2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Marina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Falzoni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Ministero dell'Istruzione, dell'Università e della Ricerca (MIUR)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Presente</w:t>
            </w: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tbl>
      <w:tblPr>
        <w:tblStyle w:val="a1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1"/>
      </w:tblGrid>
      <w:tr w:rsidR="00A000AA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00AA" w:rsidRDefault="00A000A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00AA" w:rsidRDefault="00005A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 Revisori si riuniscono per l'esame del Programma annuale 2023 ai sensi dell'art. 51, comma 1 del Regolamento amministrativo-contabile recato dal D.I. 28 agosto 2018, n. 129 e procedono, pertanto, allo svolgimento dei seguenti controlli:</w:t>
            </w: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Anagrafica</w:t>
      </w:r>
    </w:p>
    <w:p w:rsidR="00A000AA" w:rsidRDefault="00005A60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Osservanza norme regolamentari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Programma Annuale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Mod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A)</w:t>
      </w:r>
    </w:p>
    <w:p w:rsidR="00A000AA" w:rsidRDefault="00005A60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Esame relazione illustrativa predisposta dal dirigente scolastico</w:t>
      </w:r>
    </w:p>
    <w:p w:rsidR="00A000AA" w:rsidRDefault="00005A60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Correttezza modelli</w:t>
      </w:r>
    </w:p>
    <w:p w:rsidR="00A000AA" w:rsidRDefault="00005A60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Conformità ai principi di bilancio di cui all'art. 2 del regolamento</w:t>
      </w:r>
    </w:p>
    <w:p w:rsidR="00A000AA" w:rsidRDefault="00005A60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Corretta stima dell'avanzo di amministrazione</w:t>
      </w:r>
    </w:p>
    <w:p w:rsidR="00A000AA" w:rsidRDefault="00005A60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Coerenza tra i dati previsionali di spesa del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Mod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. A e la somma dei dati delle schede finanziarie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Mod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. B</w:t>
      </w:r>
    </w:p>
    <w:p w:rsidR="00A000AA" w:rsidRDefault="00005A60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Pareggio Entrate/Spese per attività e progetti</w:t>
      </w:r>
    </w:p>
    <w:p w:rsidR="00A000AA" w:rsidRDefault="00005A60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Esatta determinazione del Fondo di riserva (art. 8, comma 1)</w:t>
      </w:r>
    </w:p>
    <w:p w:rsidR="00A000AA" w:rsidRDefault="00005A60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Attendibilità delle previsioni di entrata e congruità degli stanziamenti di spesa</w:t>
      </w:r>
    </w:p>
    <w:p w:rsidR="00A000AA" w:rsidRDefault="00005A60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Verifica Approvazione PTOF</w:t>
      </w:r>
    </w:p>
    <w:p w:rsidR="00A000AA" w:rsidRDefault="00005A60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Individuazione dell'ammontare del Fondo economale per le minute spese ai sensi dell'art. 21 del regolamento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Utilizzo avanzo di amministrazione presunto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Mod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D)</w:t>
      </w:r>
    </w:p>
    <w:p w:rsidR="00A000AA" w:rsidRDefault="00005A60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Rispetto del vincolo di destinazione delle somme vincolate confluite nell'avanzo di amministrazione presunto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Dati Generali Scuola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Infanzia 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Data di riferimento: 31 ottobre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La struttura delle classi per l'anno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scolastico  è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la seguente:</w:t>
      </w:r>
    </w:p>
    <w:tbl>
      <w:tblPr>
        <w:tblStyle w:val="a2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271"/>
      </w:tblGrid>
      <w:tr w:rsidR="00A000AA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 sezioni con orario ridotto (a)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 sezioni con orario normale (b)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Totale sezioni (c=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a+b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Bambini iscritti al 1° settembre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Bambini frequentanti sezioni con orario ridotto (d)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Bambini frequentanti sezioni con orario normale (e)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Totale bambini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frequentanti  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f=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d+e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 cui diversamente abili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Media bambini per sezione (f/c)</w:t>
            </w:r>
          </w:p>
        </w:tc>
      </w:tr>
      <w:tr w:rsidR="00A000AA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20,12</w:t>
            </w: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Dati Generali Scuola Primaria e Secondaria di 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Grado 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Data di riferimento: 31 ottobre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La struttura delle classi per l'anno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scolastico  è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la seguente:</w:t>
      </w:r>
    </w:p>
    <w:tbl>
      <w:tblPr>
        <w:tblStyle w:val="a3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848"/>
        <w:gridCol w:w="848"/>
        <w:gridCol w:w="848"/>
        <w:gridCol w:w="847"/>
        <w:gridCol w:w="847"/>
        <w:gridCol w:w="847"/>
        <w:gridCol w:w="847"/>
        <w:gridCol w:w="741"/>
        <w:gridCol w:w="741"/>
        <w:gridCol w:w="741"/>
        <w:gridCol w:w="741"/>
        <w:gridCol w:w="741"/>
      </w:tblGrid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 classi funzionanti con 24 ore (a)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 classi funzionanti a tempo normale (da 27 a 30/34 ore) (b)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 classi funzionanti a tempo pieno/prolungato (40/36 ore) (c)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Totale classi (d=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a+b+c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Alunni iscritti al 1° settembre (e)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Alunni frequentanti classi funzionanti con 24 ore (f)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Alunni frequentanti classi funzionanti a tempo normale (da 27 a 30/34 ore) (g)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Alunni frequentanti classi funzionanti a tempo pieno/prolungato (40/36 ore) (h)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Totale alunni frequentanti (i=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f+g+h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Di cui diversamente abili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Differenza tra alunni iscritti al 1° settembre e alunni frequentanti (l=e-i)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Media alunni per classe (i/d)</w:t>
            </w: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20,25</w:t>
            </w: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Seconde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Terze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16,6</w:t>
            </w: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Quarte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21,75</w:t>
            </w: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Quinte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17,4</w:t>
            </w: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Pluriclassi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000AA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18,60</w:t>
            </w:r>
          </w:p>
        </w:tc>
      </w:tr>
      <w:tr w:rsidR="00A000AA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23,75</w:t>
            </w: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Seconde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Terze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Pluriclassi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000AA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00AA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000AA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page"/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Dati Generali Scuola Secondaria di II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Grado 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Data di riferimento: 31 ottobre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La struttura delle classi per l'anno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scolastico  è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la seguente: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N. indirizzi/percorsi liceali presenti: .........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N. classi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articolate:   </w:t>
      </w:r>
      <w:proofErr w:type="gramEnd"/>
      <w:r>
        <w:rPr>
          <w:rFonts w:ascii="Times New Roman" w:eastAsia="Times New Roman" w:hAnsi="Times New Roman" w:cs="Times New Roman"/>
          <w:color w:val="000000"/>
        </w:rPr>
        <w:t>.........</w:t>
      </w:r>
    </w:p>
    <w:tbl>
      <w:tblPr>
        <w:tblStyle w:val="a4"/>
        <w:tblW w:w="105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656"/>
        <w:gridCol w:w="656"/>
        <w:gridCol w:w="874"/>
        <w:gridCol w:w="764"/>
        <w:gridCol w:w="764"/>
        <w:gridCol w:w="764"/>
        <w:gridCol w:w="764"/>
        <w:gridCol w:w="873"/>
        <w:gridCol w:w="655"/>
        <w:gridCol w:w="873"/>
        <w:gridCol w:w="873"/>
        <w:gridCol w:w="764"/>
        <w:gridCol w:w="764"/>
      </w:tblGrid>
      <w:tr w:rsidR="00A000AA">
        <w:trPr>
          <w:jc w:val="center"/>
        </w:trPr>
        <w:tc>
          <w:tcPr>
            <w:tcW w:w="2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Classi/Sezioni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Alunni Iscritti</w:t>
            </w:r>
          </w:p>
        </w:tc>
        <w:tc>
          <w:tcPr>
            <w:tcW w:w="63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Alunni frequentanti</w:t>
            </w:r>
          </w:p>
        </w:tc>
      </w:tr>
      <w:tr w:rsidR="00A000AA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 classi corsi diurni (a)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 classi corsi serali (b)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Totale classi (c=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a+b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Alunni iscritti al 1°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settembre  corsi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diurni (d)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Alunni iscritti al 1°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settembre  corsi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serali (e)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Alunni frequentanti classi corsi diurni (f)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Alunni frequentanti classi corsi serali (g)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Totale alunni frequentanti (h=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f+g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 cui div. abili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Differenza tra alunni iscritti al 1° settembre e alunni frequentanti corsi diurni (i=d-f)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Differenza tra alunni iscritti al 1° settembre e alunni frequentanti corsi serali (l=e-g)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Media alunni per classe corsi diurni (f/a)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Media alunni per classe corsi serali (g/b)</w:t>
            </w:r>
          </w:p>
        </w:tc>
      </w:tr>
      <w:tr w:rsidR="00A000AA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000AA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Seconde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000AA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Terze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000AA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Quarte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000AA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Quinte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000AA">
        <w:trPr>
          <w:jc w:val="center"/>
        </w:trPr>
        <w:tc>
          <w:tcPr>
            <w:tcW w:w="10591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00AA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A000AA">
        <w:trPr>
          <w:jc w:val="center"/>
        </w:trPr>
        <w:tc>
          <w:tcPr>
            <w:tcW w:w="10591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page"/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Dati Generali Centri Provinciali per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l¿Istruzione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degli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Adulti 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Data di riferimento: 31 ottobre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La struttura delle classi per l'anno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scolastico  è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la seguente:</w:t>
      </w:r>
    </w:p>
    <w:tbl>
      <w:tblPr>
        <w:tblStyle w:val="a5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695"/>
        <w:gridCol w:w="1800"/>
        <w:gridCol w:w="1800"/>
        <w:gridCol w:w="1800"/>
        <w:gridCol w:w="1800"/>
      </w:tblGrid>
      <w:tr w:rsidR="00A000A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 classi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 terminali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(a)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 classi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terminali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(b)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Totale classi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(c=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a+b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Totale alunni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iscritti al 16 ottobre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(d)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Totale alunni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frequentanti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(e)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 cui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diversamente abili</w:t>
            </w:r>
          </w:p>
        </w:tc>
      </w:tr>
      <w:tr w:rsidR="00A000A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Personale 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Data di riferimento: 31 ottobre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La situazione del personale docente e ATA (organico di fatto) in servizio può così sintetizzarsi: </w:t>
      </w:r>
    </w:p>
    <w:tbl>
      <w:tblPr>
        <w:tblStyle w:val="a6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73"/>
        <w:gridCol w:w="2118"/>
      </w:tblGrid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DIRIGENTE SCOLASTICO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NUMERO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N.B. in presenza di cattedra o posto esterno il docente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titolari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titolari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titolari di sostegno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titolari di sostegno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su posto normale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sostegno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sostegno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religione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religione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religione incaricati annuali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su posto normale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sostegno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*da censire solo presso la 1° scuola che stipula il primo contratto nel caso in cui il docente abbia più spezzoni e quindi abbia stipulato diversi contratti con altrettante scuole.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A000A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TOTALE PERSONALE DOCENTE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N.B. il personale ATA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NUMERO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Direttore dei Servizi Generali ed Amministrativi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Direttore dei Servizi Generali ed Amministrativi a tempo 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Coordinatore Amministrativo e Tecnico e/o Responsabile amministrativo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Amministrativi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Amministrativi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Amministrativi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Tecnici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Tecnici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Tecnici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Collaboratori scolastici dei servizi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Collaboratori scolastici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Collaboratori scolastici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Collaboratori scolastici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Personale altri profili (guardarobiere, cuoco, infermiere)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Personale altri profili (guardarobiere, cuoco, infermiere)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Personale altri profili (guardarobiere, cuoco, infermiere)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Personale ATA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000AA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TOTALE PERSONALE ATA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Si rilevano, altresì, n. ... unità di personale estraneo all'amministrazione che espleta il servizio di pulizia degli spazi e dei locali ivi compreso quello beneficiario delle disposizioni contemplate dal decreto interministeriale 20 aprile 2001, n. 65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Programma Annuale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A)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Le previsioni di competenza del programma annuale si sintetizzano nei seguenti dati:</w:t>
      </w:r>
    </w:p>
    <w:tbl>
      <w:tblPr>
        <w:tblStyle w:val="a7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84"/>
        <w:gridCol w:w="3707"/>
      </w:tblGrid>
      <w:tr w:rsidR="00A000AA">
        <w:trPr>
          <w:jc w:val="center"/>
        </w:trPr>
        <w:tc>
          <w:tcPr>
            <w:tcW w:w="10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ENTRATE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01-Avanzo di amministrazione presunto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€ 284.690,95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02-Finanziamenti dall'Unione Europea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03-Finanziamenti dello Stato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€ 13.414,30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04-Finanziamenti della Regione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05-Finanziamenti da Enti locali o da altre Istituzioni pubbliche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€ 15.994,00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06-Contributi da privati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07-Proventi da gestioni economiche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08-Rimborsi e restituzione somme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09-Alienazione di beni materiali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10-Alienazione di beni immateriali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11-Sponsor e utilizzo locali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12-Altre entrate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13-Mutui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TOTALE ENTRATE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€ 314.099,25</w:t>
            </w:r>
          </w:p>
        </w:tc>
      </w:tr>
      <w:tr w:rsidR="00A000AA">
        <w:trPr>
          <w:jc w:val="center"/>
        </w:trPr>
        <w:tc>
          <w:tcPr>
            <w:tcW w:w="10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00AA" w:rsidRDefault="00A000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SPESE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Attività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€ 220.039,</w:t>
            </w:r>
            <w:r w:rsidR="004B603B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A01-Funzionamento generale e decoro della Scuola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€ 39.501,74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A02-Funzionamento amministrativo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€ 25.355,50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A03-Didattica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€ 154.682,</w:t>
            </w:r>
            <w:r w:rsidR="004B603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A04-Alternanza Scuola-Lavoro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A05-Visite, viaggi e programmi di studio all’estero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A06-Attività di orientamento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€ 500,00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Progetti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€ 92.718,45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P01-Progetti in ambito "Scientifico, tecnico e professionale"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€ 24.387,53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P02-Progetti in ambito "Umanistico e sociale"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€ 59.564,00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P03-Progetti per "Certificazioni e corsi professionali"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P04-Progetti per "Formazione / aggiornamento personale"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€ 6.610,75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P05-Progetti per "Gare e concorsi"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€ 2.156,17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Gestioni economiche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G01-Azienda agraria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G02-Azienda speciale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G03-Attività per conto terzi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G04-Attività convittuale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R98-Fondo di Riserva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€ 1.341,43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D100-Disavanzo di amministrazione presunto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TOTALE SPESE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€ 314.099,</w:t>
            </w:r>
            <w:r w:rsidR="004B603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Z101-Disponibilità finanziaria da programmare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TOTALE A PAREGGIO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€ 314.099,25</w:t>
            </w: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Verifica Situazione Amministrativa Presunta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 programma annuale espone un avanzo/disavanzo di amministrazione presunto di Euro 284.690,95, come riportato nel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Mod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C.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Utilizzo avanzo di amministrazione presunto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D)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L'avanzo di amministrazione presunto risulta così assegnato ai vari aggregati di spesa e progetti come riportato nel modello D:</w:t>
      </w:r>
    </w:p>
    <w:tbl>
      <w:tblPr>
        <w:tblStyle w:val="a8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2118"/>
        <w:gridCol w:w="2118"/>
        <w:gridCol w:w="2118"/>
      </w:tblGrid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UTILIZZO AVANZO AMMINISTRAZIONE PRESUNTO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IMPORTO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VINCOLATO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IMPORTO</w:t>
            </w:r>
          </w:p>
          <w:p w:rsidR="00A000AA" w:rsidRDefault="00005A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 VINCOLATO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Attività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€ 207.966,50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€ 201.978,02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€ 5.988,48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A01-Funzionamento generale e decoro della Scuola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€ 35.501,74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€ 33.501,74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€ 2.000,00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A02-Funzionamento amministrativo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€ 21.355,50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€ 19.355,50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€ 2.000,00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A03-Didattica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€ 150.609,26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€ 148.620,78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€ 1.988,48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A04-Alternanza Scuola-Lavoro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A05-Visite, viaggi e programmi di studio all’estero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A06-Attività di orientamento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€ 500,00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€ 500,00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Progetti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€ 76.724,45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€ 76.724,45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P01-Progetti in ambito "Scientifico, tecnico e professionale"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€ 18.887,53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€ 18.887,53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P02-Progetti in ambito "Umanistico e sociale"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€ 49.070,00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€ 49.070,00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P03-Progetti per "Certificazioni e corsi professionali"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P04-Progetti per "Formazione / aggiornamento personale"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€ 6.610,75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€ 6.610,75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P05-Progetti per "Gare e concorsi"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€ 2.156,17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€ 2.156,17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Gestioni economiche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G01-Azienda agraria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G02-Azienda speciale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G03-Attività per conto terzi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G04-Attività convittuale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€ 0,00</w:t>
            </w:r>
          </w:p>
        </w:tc>
      </w:tr>
      <w:tr w:rsidR="00A000AA">
        <w:trPr>
          <w:jc w:val="center"/>
        </w:trPr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€ 284.690,95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€ 278.702,47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00AA" w:rsidRDefault="00005A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€ 5.988,48</w:t>
            </w: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Si fa presente che, come previsto dall'art.7 del Regolamento, detti stanziamenti possono essere impegnati solamente </w:t>
      </w:r>
      <w:r>
        <w:rPr>
          <w:rFonts w:ascii="Times New Roman" w:eastAsia="Times New Roman" w:hAnsi="Times New Roman" w:cs="Times New Roman"/>
          <w:color w:val="000000"/>
        </w:rPr>
        <w:lastRenderedPageBreak/>
        <w:t>dopo la realizzazione dell'effettiva disponibilità finanziaria e nei limiti dell'avanzo effettivamente realizzato.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(Accertamenti negativi)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risultano osservate le norme regolamentari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La relazione illustrativa predisposta dal dirigente scolastico è carente nei contenuti richiesti dall'art. 5, comma 7, del regolamento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Sono presenti inesattezze nei modelli del Programma Annuale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Programma Annuale non è conforme ai principi di bilancio di cui all'art. 2 del regolamento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L'avanzo d'amministrazione non è correttamente stimato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Sono presenti incoerenze tra i dati previsionali di spesa del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Mod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. A e la somma dei dati delle schede finanziarie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Mod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. B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è presente pareggio Entrate/Spese per attività e progetti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è presente un'esatta determinazione del Fondo di riserva (art. 8, comma 1)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Sono presenti inattendibilità delle previsioni di entrata e/o incongruità degli stanziamenti di spesa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PTOF non è stato approvato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risulta corretta la procedura di costituzione del Fondo economale per le minute spese, ai sensi dell'art. 21, commi 1 e 2</w:t>
      </w:r>
    </w:p>
    <w:p w:rsidR="00A000AA" w:rsidRDefault="00005A60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è stato rispettato il vincolo di destinazione delle somme vincolate confluite nell'avanzo di amministrazione presunto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(Accertamenti positivi)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Risultano osservate le norme regolamentari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La relazione illustrativa predisposta dal dirigente scolastico è esaustiva nei contenuti richiesti dall'art. 5, comma 7, del regolamento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sono presenti inesattezze nei modelli del Programma Annuale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Programma Annuale è conforme ai principi di bilancio di cui all'art. 2 del regolamento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L'avanzo d'amministrazione è correttamente stimato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sono presenti incoerenze tra i dati previsionali di spesa del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Mod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. A e la somma dei dati delle schede finanziarie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Mod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. B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E'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presente pareggio Entrate/Spese per attività e progetti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E'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presente un'esatta determinazione del Fondo di riserva (art. 8, comma 1)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sono presenti inattendibilità delle previsioni di entrata e/o incongruità degli stanziamenti di spesa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PTOF è stato approvato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Risulta corretta la procedura di costituzione del Fondo economale per le minute spese, ai sensi dell'art. 21, commi 1 e 2</w:t>
      </w:r>
    </w:p>
    <w:p w:rsidR="00A000AA" w:rsidRDefault="00005A6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E'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stato rispettato il vincolo di destinazione delle somme vincolate confluite nell'avanzo di amministrazione presunto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Conclusioni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I Revisori dei conti, prendendo atto del contenuto dell'apposita relazione predisposta dal Dirigente scolastico con riferimento agli obiettivi che l'istituzione scolastica intende realizzare nell'anno 2023,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nonchè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della documentazione esaminata, ritengono di poter esprimere parere favorevole di regolarità contabile sul Programma Annuale 2023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oppure</w:t>
      </w:r>
    </w:p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Revisori dei conti, in relazione a quanto sopra esposto, ritengono di non poter esprimere parere favorevole di regolarità contabile sul Programma Annuale ________</w:t>
      </w:r>
    </w:p>
    <w:p w:rsidR="00A000AA" w:rsidRDefault="00005A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presente verbale, chiuso alle ore ......................., l'anno ......... il giorno ......... del mese di ........., viene letto, confermato, sottoscritto e successivamente inserito nell'apposito registro.</w:t>
      </w:r>
    </w:p>
    <w:tbl>
      <w:tblPr>
        <w:tblStyle w:val="a9"/>
        <w:tblW w:w="9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4"/>
        <w:gridCol w:w="2856"/>
      </w:tblGrid>
      <w:tr w:rsidR="00A000AA"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...................................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A000AA" w:rsidRDefault="00A00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00AA"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A000AA" w:rsidRDefault="00005A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...................................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A000AA" w:rsidRDefault="00A00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000AA" w:rsidRDefault="00A000A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1" w:name="_GoBack"/>
      <w:bookmarkEnd w:id="1"/>
    </w:p>
    <w:sectPr w:rsidR="00A000AA">
      <w:headerReference w:type="default" r:id="rId8"/>
      <w:footerReference w:type="default" r:id="rId9"/>
      <w:pgSz w:w="11907" w:h="16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BF2" w:rsidRDefault="00005A60">
      <w:pPr>
        <w:spacing w:after="0" w:line="240" w:lineRule="auto"/>
      </w:pPr>
      <w:r>
        <w:separator/>
      </w:r>
    </w:p>
  </w:endnote>
  <w:endnote w:type="continuationSeparator" w:id="0">
    <w:p w:rsidR="00E70BF2" w:rsidRDefault="0000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0AA" w:rsidRDefault="00005A60">
    <w:pPr>
      <w:widowControl w:val="0"/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 xml:space="preserve">Pagina: </w: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fldChar w:fldCharType="separate"/>
    </w:r>
    <w:r w:rsidR="0088035A">
      <w:rPr>
        <w:rFonts w:ascii="Times New Roman" w:eastAsia="Times New Roman" w:hAnsi="Times New Roman" w:cs="Times New Roman"/>
        <w:i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BF2" w:rsidRDefault="00005A60">
      <w:pPr>
        <w:spacing w:after="0" w:line="240" w:lineRule="auto"/>
      </w:pPr>
      <w:r>
        <w:separator/>
      </w:r>
    </w:p>
  </w:footnote>
  <w:footnote w:type="continuationSeparator" w:id="0">
    <w:p w:rsidR="00E70BF2" w:rsidRDefault="00005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0AA" w:rsidRDefault="00A000AA">
    <w:pPr>
      <w:widowControl w:val="0"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253C7"/>
    <w:multiLevelType w:val="multilevel"/>
    <w:tmpl w:val="6ED8CBA8"/>
    <w:lvl w:ilvl="0">
      <w:start w:val="1"/>
      <w:numFmt w:val="bullet"/>
      <w:lvlText w:val="●"/>
      <w:lvlJc w:val="left"/>
      <w:pPr>
        <w:ind w:left="200" w:hanging="20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F0A7B52"/>
    <w:multiLevelType w:val="multilevel"/>
    <w:tmpl w:val="A026603A"/>
    <w:lvl w:ilvl="0">
      <w:start w:val="1"/>
      <w:numFmt w:val="decimal"/>
      <w:lvlText w:val="%1."/>
      <w:lvlJc w:val="left"/>
      <w:pPr>
        <w:ind w:left="400" w:hanging="4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11F3990"/>
    <w:multiLevelType w:val="multilevel"/>
    <w:tmpl w:val="13DC560E"/>
    <w:lvl w:ilvl="0">
      <w:start w:val="1"/>
      <w:numFmt w:val="decimal"/>
      <w:lvlText w:val="%1."/>
      <w:lvlJc w:val="left"/>
      <w:pPr>
        <w:ind w:left="400" w:hanging="4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54D4380"/>
    <w:multiLevelType w:val="multilevel"/>
    <w:tmpl w:val="6F243060"/>
    <w:lvl w:ilvl="0">
      <w:start w:val="1"/>
      <w:numFmt w:val="bullet"/>
      <w:lvlText w:val="●"/>
      <w:lvlJc w:val="left"/>
      <w:pPr>
        <w:ind w:left="200" w:hanging="20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8445389"/>
    <w:multiLevelType w:val="multilevel"/>
    <w:tmpl w:val="E3500B84"/>
    <w:lvl w:ilvl="0">
      <w:start w:val="1"/>
      <w:numFmt w:val="decimal"/>
      <w:lvlText w:val="%1."/>
      <w:lvlJc w:val="left"/>
      <w:pPr>
        <w:ind w:left="400" w:hanging="4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0AA"/>
    <w:rsid w:val="00005A60"/>
    <w:rsid w:val="004B603B"/>
    <w:rsid w:val="0088035A"/>
    <w:rsid w:val="00A000AA"/>
    <w:rsid w:val="00E7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33E2"/>
  <w15:docId w15:val="{7B849D85-D106-48EB-9F29-2FD49362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300" w:type="dxa"/>
        <w:right w:w="3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QidC/PWSEkTC1bkDT4aBb/z6/A==">AMUW2mWnxk6CH3yAGsIb8CCFx1TdUz4gFrZVfnvL4ToI7u8LxOMdlQkw+kvmDZsQxM2ClmLZF3d9GCufqhdABb0+e44+VMI5gBkfCSQTjrcvsRSH+qp6DE8NxU5D0G1kM+L2oNDiljft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Da Vinci</Company>
  <LinksUpToDate>false</LinksUpToDate>
  <CharactersWithSpaces>14698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Falzoni Marina</dc:creator>
  <cp:lastModifiedBy>DSGA</cp:lastModifiedBy>
  <cp:revision>2</cp:revision>
  <dcterms:created xsi:type="dcterms:W3CDTF">2023-01-24T11:43:00Z</dcterms:created>
  <dcterms:modified xsi:type="dcterms:W3CDTF">2023-01-24T11:43:00Z</dcterms:modified>
</cp:coreProperties>
</file>