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81" w:rsidRDefault="00A74FD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1" w:rsidRDefault="00A74FD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3E0E81" w:rsidRDefault="00A74FD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3E0E81" w:rsidRDefault="003E0E81">
      <w:pPr>
        <w:rPr>
          <w:rFonts w:ascii="Calibri Light" w:hAnsi="Calibri Light"/>
          <w:sz w:val="22"/>
          <w:szCs w:val="22"/>
        </w:rPr>
      </w:pPr>
    </w:p>
    <w:p w:rsidR="003E0E81" w:rsidRDefault="00A74FD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:rsidR="003E0E81" w:rsidRDefault="00A74FD8">
      <w:pPr>
        <w:pStyle w:val="Corpotesto"/>
        <w:spacing w:after="0"/>
        <w:ind w:left="708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 Agli atti </w:t>
      </w:r>
    </w:p>
    <w:p w:rsidR="003E0E81" w:rsidRDefault="00A74FD8">
      <w:pPr>
        <w:pStyle w:val="Corpotesto"/>
        <w:spacing w:after="0"/>
        <w:ind w:left="708"/>
        <w:jc w:val="both"/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Al sito web- sezione Amministrazione trasparente </w:t>
      </w:r>
    </w:p>
    <w:p w:rsidR="003E0E81" w:rsidRDefault="003E0E81">
      <w:pPr>
        <w:pStyle w:val="Corpotesto"/>
        <w:spacing w:after="0"/>
        <w:jc w:val="both"/>
      </w:pPr>
    </w:p>
    <w:p w:rsidR="003E0E81" w:rsidRDefault="00A74FD8">
      <w:pPr>
        <w:pStyle w:val="Corpotesto"/>
        <w:jc w:val="both"/>
        <w:rPr>
          <w:rStyle w:val="Enfasigrassetto"/>
          <w:rFonts w:ascii="Calibri Light" w:hAnsi="Calibri Light"/>
          <w:bCs w:val="0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OGGETTO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: Determina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 a contrarre</w:t>
      </w:r>
      <w:r>
        <w:rPr>
          <w:rStyle w:val="Enfasigrassetto"/>
          <w:rFonts w:ascii="Calibri Light" w:hAnsi="Calibri Light"/>
          <w:b w:val="0"/>
          <w:bCs w:val="0"/>
        </w:rPr>
        <w:t xml:space="preserve"> ai sensi dell’art. 36 comma 2, lettera a), de</w:t>
      </w:r>
      <w:r w:rsidR="00824C02">
        <w:rPr>
          <w:rStyle w:val="Enfasigrassetto"/>
          <w:rFonts w:ascii="Calibri Light" w:hAnsi="Calibri Light"/>
          <w:b w:val="0"/>
          <w:bCs w:val="0"/>
        </w:rPr>
        <w:t xml:space="preserve">l </w:t>
      </w:r>
      <w:proofErr w:type="spellStart"/>
      <w:r w:rsidR="00824C02">
        <w:rPr>
          <w:rStyle w:val="Enfasigrassetto"/>
          <w:rFonts w:ascii="Calibri Light" w:hAnsi="Calibri Light"/>
          <w:b w:val="0"/>
          <w:bCs w:val="0"/>
        </w:rPr>
        <w:t>d.lgs</w:t>
      </w:r>
      <w:proofErr w:type="spellEnd"/>
      <w:r w:rsidR="00824C02">
        <w:rPr>
          <w:rStyle w:val="Enfasigrassetto"/>
          <w:rFonts w:ascii="Calibri Light" w:hAnsi="Calibri Light"/>
          <w:b w:val="0"/>
          <w:bCs w:val="0"/>
        </w:rPr>
        <w:t xml:space="preserve"> n. 50/2016 e </w:t>
      </w:r>
      <w:proofErr w:type="spellStart"/>
      <w:proofErr w:type="gramStart"/>
      <w:r w:rsidR="00824C02">
        <w:rPr>
          <w:rStyle w:val="Enfasigrassetto"/>
          <w:rFonts w:ascii="Calibri Light" w:hAnsi="Calibri Light"/>
          <w:b w:val="0"/>
          <w:bCs w:val="0"/>
        </w:rPr>
        <w:t>ss.mm.ii</w:t>
      </w:r>
      <w:proofErr w:type="spellEnd"/>
      <w:r w:rsidR="00824C02">
        <w:rPr>
          <w:rStyle w:val="Enfasigrassetto"/>
          <w:rFonts w:ascii="Calibri Light" w:hAnsi="Calibri Light"/>
          <w:b w:val="0"/>
          <w:bCs w:val="0"/>
        </w:rPr>
        <w:t>.,</w:t>
      </w:r>
      <w:proofErr w:type="gramEnd"/>
      <w:r w:rsidR="00824C02">
        <w:rPr>
          <w:rStyle w:val="Enfasigrassetto"/>
          <w:rFonts w:ascii="Calibri Light" w:hAnsi="Calibri Light"/>
          <w:b w:val="0"/>
          <w:bCs w:val="0"/>
        </w:rPr>
        <w:t xml:space="preserve"> </w:t>
      </w:r>
      <w:r w:rsidR="00966969" w:rsidRPr="00966969">
        <w:rPr>
          <w:rFonts w:ascii="Calibri Light" w:hAnsi="Calibri Light"/>
        </w:rPr>
        <w:t>PRENOTAZIONE BIGLI</w:t>
      </w:r>
      <w:r w:rsidR="00966969">
        <w:rPr>
          <w:rFonts w:ascii="Calibri Light" w:hAnsi="Calibri Light"/>
        </w:rPr>
        <w:t xml:space="preserve">ETTI PER </w:t>
      </w:r>
      <w:r w:rsidR="00824C02">
        <w:rPr>
          <w:rFonts w:ascii="Calibri Light" w:hAnsi="Calibri Light"/>
        </w:rPr>
        <w:t>INGRESSO MOLINO SCODELLINO</w:t>
      </w:r>
      <w:r w:rsidR="00897509">
        <w:rPr>
          <w:rFonts w:ascii="Calibri Light" w:hAnsi="Calibri Light"/>
        </w:rPr>
        <w:t xml:space="preserve"> – 08/04/2025 e 11/04/2025</w:t>
      </w:r>
      <w:r w:rsidR="00824C02">
        <w:rPr>
          <w:rFonts w:ascii="Calibri Light" w:hAnsi="Calibri Light"/>
        </w:rPr>
        <w:t xml:space="preserve"> </w:t>
      </w:r>
      <w:r w:rsidR="00966969">
        <w:rPr>
          <w:rFonts w:ascii="Calibri Light" w:hAnsi="Calibri Light"/>
        </w:rPr>
        <w:t xml:space="preserve"> 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attività A05 – visite, viaggi e</w:t>
      </w:r>
      <w:r w:rsidR="008C7047">
        <w:rPr>
          <w:rStyle w:val="Enfasigrassetto"/>
          <w:rFonts w:ascii="Calibri Light" w:hAnsi="Calibri Light"/>
          <w:b w:val="0"/>
          <w:bCs w:val="0"/>
          <w:szCs w:val="22"/>
        </w:rPr>
        <w:t xml:space="preserve"> programmi di studio all’estero per un importo pari a 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di </w:t>
      </w:r>
      <w:r w:rsidR="00117464" w:rsidRPr="00117464">
        <w:rPr>
          <w:rStyle w:val="Enfasigrassetto"/>
          <w:rFonts w:ascii="Calibri Light" w:hAnsi="Calibri Light" w:cs="Calibri Light"/>
          <w:bCs w:val="0"/>
          <w:szCs w:val="22"/>
        </w:rPr>
        <w:t>€</w:t>
      </w:r>
      <w:r w:rsidR="00897509">
        <w:rPr>
          <w:rStyle w:val="Enfasigrassetto"/>
          <w:rFonts w:ascii="Calibri Light" w:hAnsi="Calibri Light"/>
          <w:bCs w:val="0"/>
          <w:szCs w:val="22"/>
        </w:rPr>
        <w:t xml:space="preserve"> 239</w:t>
      </w:r>
      <w:r w:rsidR="00117464" w:rsidRPr="00117464">
        <w:rPr>
          <w:rStyle w:val="Enfasigrassetto"/>
          <w:rFonts w:ascii="Calibri Light" w:hAnsi="Calibri Light"/>
          <w:bCs w:val="0"/>
          <w:szCs w:val="22"/>
        </w:rPr>
        <w:t>,00</w:t>
      </w:r>
      <w:r w:rsidR="00117464">
        <w:rPr>
          <w:rStyle w:val="Enfasigrassetto"/>
          <w:rFonts w:ascii="Calibri Light" w:hAnsi="Calibri Light"/>
          <w:bCs w:val="0"/>
          <w:szCs w:val="22"/>
        </w:rPr>
        <w:t>.</w:t>
      </w:r>
    </w:p>
    <w:p w:rsidR="008C7047" w:rsidRDefault="008C7047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Programma Annuale 2025 approvato dal Consiglio di Istituto in data 22/01/2025 con delibera n° 59;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D.Lgs.18 aprile 2016, n. 50, recante «Codice dei contratti pubblici»; 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Contratto Collettivo Nazionale (CCNL) dell’area istruzione e ricerca 2019-2021 del 18 gennaio 2024;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>
        <w:rPr>
          <w:rFonts w:ascii="Calibri Light" w:hAnsi="Calibri Light"/>
          <w:sz w:val="22"/>
          <w:szCs w:val="22"/>
        </w:rPr>
        <w:t xml:space="preserve"> dover procedere all’affidamento di materiale di pulizia;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:rsidR="003E0E81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RITENUTO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congruo, utile, vantaggioso e conven</w:t>
      </w:r>
      <w:r>
        <w:rPr>
          <w:rFonts w:ascii="Calibri Light" w:hAnsi="Calibri Light"/>
          <w:sz w:val="22"/>
          <w:szCs w:val="22"/>
        </w:rPr>
        <w:t xml:space="preserve">iente esperire una procedura di </w:t>
      </w:r>
      <w:r w:rsidRPr="0002765F">
        <w:rPr>
          <w:rFonts w:ascii="Calibri Light" w:hAnsi="Calibri Light"/>
          <w:sz w:val="22"/>
          <w:szCs w:val="22"/>
        </w:rPr>
        <w:t xml:space="preserve">affidamento diretto </w:t>
      </w:r>
      <w:r>
        <w:rPr>
          <w:rFonts w:ascii="Calibri Light" w:hAnsi="Calibri Light"/>
          <w:sz w:val="22"/>
          <w:szCs w:val="22"/>
        </w:rPr>
        <w:t xml:space="preserve">alla </w:t>
      </w:r>
      <w:r w:rsidRPr="00127018">
        <w:rPr>
          <w:rFonts w:ascii="Calibri Light" w:hAnsi="Calibri Light"/>
          <w:sz w:val="22"/>
          <w:szCs w:val="22"/>
        </w:rPr>
        <w:t xml:space="preserve">ditta </w:t>
      </w:r>
      <w:r w:rsidR="00824C02" w:rsidRPr="00824C02">
        <w:rPr>
          <w:rFonts w:ascii="Calibri Light" w:hAnsi="Calibri Light"/>
          <w:sz w:val="22"/>
          <w:szCs w:val="22"/>
        </w:rPr>
        <w:t>Associazione Amici del Molino Scodellino APS</w:t>
      </w:r>
      <w:r w:rsidR="00F2621A">
        <w:rPr>
          <w:rFonts w:ascii="Calibri Light" w:hAnsi="Calibri Light"/>
          <w:sz w:val="22"/>
          <w:szCs w:val="22"/>
        </w:rPr>
        <w:t>;</w:t>
      </w:r>
    </w:p>
    <w:p w:rsidR="008C7047" w:rsidRP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bCs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ab/>
        <w:t>la necessità di provvedere all’acquisto dei biglietti per l’ingresso degli al</w:t>
      </w:r>
      <w:r w:rsidR="00824C02">
        <w:rPr>
          <w:rStyle w:val="Enfasigrassetto"/>
          <w:rFonts w:ascii="Calibri Light" w:hAnsi="Calibri Light"/>
          <w:b w:val="0"/>
          <w:sz w:val="22"/>
          <w:szCs w:val="22"/>
        </w:rPr>
        <w:t>unni al MOLINO SCODELLINO</w:t>
      </w:r>
      <w:r w:rsidR="00897509">
        <w:rPr>
          <w:rStyle w:val="Enfasigrassetto"/>
          <w:rFonts w:ascii="Calibri Light" w:hAnsi="Calibri Light"/>
          <w:b w:val="0"/>
          <w:sz w:val="22"/>
          <w:szCs w:val="22"/>
        </w:rPr>
        <w:t xml:space="preserve"> nelle date del 08/04/2025 -</w:t>
      </w:r>
      <w:bookmarkStart w:id="0" w:name="_GoBack"/>
      <w:bookmarkEnd w:id="0"/>
      <w:r w:rsidR="00F2621A">
        <w:rPr>
          <w:rStyle w:val="Enfasigrassetto"/>
          <w:rFonts w:ascii="Calibri Light" w:hAnsi="Calibri Light"/>
          <w:b w:val="0"/>
          <w:sz w:val="22"/>
          <w:szCs w:val="22"/>
        </w:rPr>
        <w:t xml:space="preserve"> 11/04/</w:t>
      </w:r>
      <w:proofErr w:type="gramStart"/>
      <w:r w:rsidR="00F2621A">
        <w:rPr>
          <w:rStyle w:val="Enfasigrassetto"/>
          <w:rFonts w:ascii="Calibri Light" w:hAnsi="Calibri Light"/>
          <w:b w:val="0"/>
          <w:sz w:val="22"/>
          <w:szCs w:val="22"/>
        </w:rPr>
        <w:t xml:space="preserve">2025 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  <w:proofErr w:type="gramEnd"/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Default="00A74FD8">
      <w:pPr>
        <w:jc w:val="center"/>
      </w:pPr>
      <w:r>
        <w:rPr>
          <w:rStyle w:val="Enfasigrassetto"/>
          <w:rFonts w:ascii="Calibri Light" w:hAnsi="Calibri Light"/>
          <w:spacing w:val="-2"/>
          <w:sz w:val="22"/>
          <w:szCs w:val="22"/>
        </w:rPr>
        <w:t>DETERMINA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Pr="00966969" w:rsidRDefault="008C7047" w:rsidP="008C7047">
      <w:pPr>
        <w:ind w:left="709" w:hanging="604"/>
        <w:rPr>
          <w:rFonts w:ascii="Calibri Light" w:hAnsi="Calibri Light"/>
          <w:spacing w:val="-2"/>
        </w:rPr>
      </w:pPr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1.        </w:t>
      </w:r>
      <w:r w:rsidR="00966969" w:rsidRPr="00966969">
        <w:rPr>
          <w:rFonts w:ascii="Calibri Light" w:hAnsi="Calibri Light"/>
          <w:spacing w:val="-2"/>
        </w:rPr>
        <w:t>di affidare la fornitura all’acquisto dei biglietti per l’ingre</w:t>
      </w:r>
      <w:r w:rsidR="00824C02">
        <w:rPr>
          <w:rFonts w:ascii="Calibri Light" w:hAnsi="Calibri Light"/>
          <w:spacing w:val="-2"/>
        </w:rPr>
        <w:t>sso degli alunni al MOLINO SCODELLINO</w:t>
      </w:r>
      <w:r w:rsidR="00966969" w:rsidRPr="00966969">
        <w:rPr>
          <w:rFonts w:ascii="Calibri Light" w:hAnsi="Calibri Light"/>
          <w:spacing w:val="-2"/>
        </w:rPr>
        <w:t xml:space="preserve">, con sede </w:t>
      </w:r>
      <w:r w:rsidR="00966969">
        <w:rPr>
          <w:rFonts w:ascii="Calibri Light" w:hAnsi="Calibri Light"/>
          <w:spacing w:val="-2"/>
        </w:rPr>
        <w:t xml:space="preserve">ingresso </w:t>
      </w:r>
      <w:r w:rsidR="00824C02" w:rsidRPr="00824C02">
        <w:rPr>
          <w:rFonts w:ascii="Calibri Light" w:hAnsi="Calibri Light"/>
          <w:spacing w:val="-2"/>
        </w:rPr>
        <w:t xml:space="preserve">Strada Canale 7, Casalecchio </w:t>
      </w:r>
      <w:r w:rsidR="00824C02">
        <w:rPr>
          <w:rFonts w:ascii="Calibri Light" w:hAnsi="Calibri Light"/>
          <w:spacing w:val="-2"/>
        </w:rPr>
        <w:t>di Castel Bolognese (RA)</w:t>
      </w:r>
      <w:r w:rsidR="00966969">
        <w:rPr>
          <w:rFonts w:ascii="Calibri Light" w:hAnsi="Calibri Light"/>
          <w:spacing w:val="-2"/>
        </w:rPr>
        <w:t>;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 2.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 di autorizzare la spesa corrispondente ai tot</w:t>
      </w:r>
      <w:r w:rsidR="008C7047">
        <w:rPr>
          <w:rStyle w:val="Enfasigrassetto"/>
          <w:rFonts w:ascii="Calibri Light" w:hAnsi="Calibri Light"/>
          <w:b w:val="0"/>
          <w:bCs w:val="0"/>
          <w:spacing w:val="-2"/>
        </w:rPr>
        <w:t xml:space="preserve">ali all’Attività A05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>dell’esercizio finanziario 2025;</w:t>
      </w:r>
    </w:p>
    <w:p w:rsidR="003E0E81" w:rsidRDefault="003E0E81">
      <w:pPr>
        <w:rPr>
          <w:rStyle w:val="Enfasigrassetto"/>
          <w:rFonts w:ascii="Calibri Light" w:hAnsi="Calibri Light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3.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che il presente provvedimento sarà pubblicato sul sito internet dell’Istituzione Scolastica ai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>sensi della normativa sulla trasparenza.</w:t>
      </w:r>
    </w:p>
    <w:p w:rsidR="003E0E81" w:rsidRDefault="003E0E81">
      <w:pPr>
        <w:pStyle w:val="Corpotesto"/>
        <w:spacing w:line="240" w:lineRule="auto"/>
        <w:jc w:val="both"/>
      </w:pPr>
    </w:p>
    <w:p w:rsidR="003E0E81" w:rsidRDefault="00A74FD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:rsidR="003E0E81" w:rsidRDefault="00A74FD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3E0E81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D00FD"/>
    <w:multiLevelType w:val="multilevel"/>
    <w:tmpl w:val="0B229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145EA"/>
    <w:multiLevelType w:val="multilevel"/>
    <w:tmpl w:val="CAA49F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1"/>
    <w:rsid w:val="00117464"/>
    <w:rsid w:val="003E0E81"/>
    <w:rsid w:val="005617DB"/>
    <w:rsid w:val="00824C02"/>
    <w:rsid w:val="00897509"/>
    <w:rsid w:val="008C7047"/>
    <w:rsid w:val="00966969"/>
    <w:rsid w:val="00A74FD8"/>
    <w:rsid w:val="00CC5C0E"/>
    <w:rsid w:val="00E830F0"/>
    <w:rsid w:val="00F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BCCE-B056-4914-952D-43BAD50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ind w:left="2"/>
      <w:outlineLvl w:val="0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2</cp:revision>
  <cp:lastPrinted>2025-01-29T08:13:00Z</cp:lastPrinted>
  <dcterms:created xsi:type="dcterms:W3CDTF">2025-03-31T07:37:00Z</dcterms:created>
  <dcterms:modified xsi:type="dcterms:W3CDTF">2025-03-31T07:37:00Z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