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81" w:rsidRDefault="00A74FD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1" w:rsidRDefault="00A74FD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3E0E81" w:rsidRDefault="00A74FD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3E0E81" w:rsidRDefault="003E0E81">
      <w:pPr>
        <w:rPr>
          <w:rFonts w:ascii="Calibri Light" w:hAnsi="Calibri Light"/>
          <w:sz w:val="22"/>
          <w:szCs w:val="22"/>
        </w:rPr>
      </w:pPr>
    </w:p>
    <w:p w:rsidR="003E0E81" w:rsidRDefault="00A74FD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3E0E81" w:rsidRDefault="00A74FD8">
      <w:pPr>
        <w:pStyle w:val="Corpotesto"/>
        <w:spacing w:after="0"/>
        <w:ind w:left="708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 Agli atti </w:t>
      </w:r>
    </w:p>
    <w:p w:rsidR="003E0E81" w:rsidRDefault="00A74FD8">
      <w:pPr>
        <w:pStyle w:val="Corpotesto"/>
        <w:spacing w:after="0"/>
        <w:ind w:left="708"/>
        <w:jc w:val="both"/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Al sito web- sezione Amministrazione trasparente </w:t>
      </w:r>
    </w:p>
    <w:p w:rsidR="003E0E81" w:rsidRDefault="003E0E81">
      <w:pPr>
        <w:pStyle w:val="Corpotesto"/>
        <w:spacing w:after="0"/>
        <w:jc w:val="both"/>
      </w:pPr>
    </w:p>
    <w:p w:rsidR="003E0E81" w:rsidRDefault="00A74FD8">
      <w:pPr>
        <w:pStyle w:val="Corpotesto"/>
        <w:jc w:val="both"/>
        <w:rPr>
          <w:rStyle w:val="Enfasigrassetto"/>
          <w:rFonts w:ascii="Calibri Light" w:hAnsi="Calibri Light"/>
          <w:bCs w:val="0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OGGETTO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: Determina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 a contrarre</w:t>
      </w:r>
      <w:r>
        <w:rPr>
          <w:rStyle w:val="Enfasigrassetto"/>
          <w:rFonts w:ascii="Calibri Light" w:hAnsi="Calibri Light"/>
          <w:b w:val="0"/>
          <w:bCs w:val="0"/>
        </w:rPr>
        <w:t xml:space="preserve"> ai sensi dell’art. 36 comma 2, lettera a), del </w:t>
      </w:r>
      <w:proofErr w:type="spellStart"/>
      <w:r>
        <w:rPr>
          <w:rStyle w:val="Enfasigrassetto"/>
          <w:rFonts w:ascii="Calibri Light" w:hAnsi="Calibri Light"/>
          <w:b w:val="0"/>
          <w:bCs w:val="0"/>
        </w:rPr>
        <w:t>d.lgs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 xml:space="preserve"> n. 50/2016 e </w:t>
      </w:r>
      <w:proofErr w:type="spellStart"/>
      <w:proofErr w:type="gramStart"/>
      <w:r>
        <w:rPr>
          <w:rStyle w:val="Enfasigrassetto"/>
          <w:rFonts w:ascii="Calibri Light" w:hAnsi="Calibri Light"/>
          <w:b w:val="0"/>
          <w:bCs w:val="0"/>
        </w:rPr>
        <w:t>ss.mm.ii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>.</w:t>
      </w:r>
      <w:proofErr w:type="gramEnd"/>
      <w:r>
        <w:rPr>
          <w:rStyle w:val="Enfasigrassetto"/>
          <w:rFonts w:ascii="Calibri Light" w:hAnsi="Calibri Light"/>
          <w:b w:val="0"/>
          <w:bCs w:val="0"/>
        </w:rPr>
        <w:t xml:space="preserve">, </w:t>
      </w:r>
      <w:r w:rsidR="00966969" w:rsidRPr="00966969">
        <w:rPr>
          <w:rFonts w:ascii="Calibri Light" w:hAnsi="Calibri Light"/>
        </w:rPr>
        <w:t>PRENOTAZIONE BIGLI</w:t>
      </w:r>
      <w:r w:rsidR="00966969">
        <w:rPr>
          <w:rFonts w:ascii="Calibri Light" w:hAnsi="Calibri Light"/>
        </w:rPr>
        <w:t xml:space="preserve">ETTI PER INGRESSO CASTELLO DI GROPPARELLO 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attività A05 – visite, viaggi e</w:t>
      </w:r>
      <w:r w:rsidR="008C7047">
        <w:rPr>
          <w:rStyle w:val="Enfasigrassetto"/>
          <w:rFonts w:ascii="Calibri Light" w:hAnsi="Calibri Light"/>
          <w:b w:val="0"/>
          <w:bCs w:val="0"/>
          <w:szCs w:val="22"/>
        </w:rPr>
        <w:t xml:space="preserve"> programmi di studio all’estero per un importo pari a 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di </w:t>
      </w:r>
      <w:r w:rsidR="00117464" w:rsidRPr="00117464">
        <w:rPr>
          <w:rStyle w:val="Enfasigrassetto"/>
          <w:rFonts w:ascii="Calibri Light" w:hAnsi="Calibri Light" w:cs="Calibri Light"/>
          <w:bCs w:val="0"/>
          <w:szCs w:val="22"/>
        </w:rPr>
        <w:t>€</w:t>
      </w:r>
      <w:r w:rsidR="00CC5C0E">
        <w:rPr>
          <w:rStyle w:val="Enfasigrassetto"/>
          <w:rFonts w:ascii="Calibri Light" w:hAnsi="Calibri Light"/>
          <w:bCs w:val="0"/>
          <w:szCs w:val="22"/>
        </w:rPr>
        <w:t xml:space="preserve"> 810</w:t>
      </w:r>
      <w:bookmarkStart w:id="0" w:name="_GoBack"/>
      <w:bookmarkEnd w:id="0"/>
      <w:r w:rsidR="00117464" w:rsidRPr="00117464">
        <w:rPr>
          <w:rStyle w:val="Enfasigrassetto"/>
          <w:rFonts w:ascii="Calibri Light" w:hAnsi="Calibri Light"/>
          <w:bCs w:val="0"/>
          <w:szCs w:val="22"/>
        </w:rPr>
        <w:t>,00</w:t>
      </w:r>
      <w:r w:rsidR="00117464">
        <w:rPr>
          <w:rStyle w:val="Enfasigrassetto"/>
          <w:rFonts w:ascii="Calibri Light" w:hAnsi="Calibri Light"/>
          <w:bCs w:val="0"/>
          <w:szCs w:val="22"/>
        </w:rPr>
        <w:t>.</w:t>
      </w:r>
    </w:p>
    <w:p w:rsidR="00117464" w:rsidRDefault="00117464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  <w:r>
        <w:rPr>
          <w:rStyle w:val="Enfasigrassetto"/>
          <w:rFonts w:ascii="Calibri Light" w:hAnsi="Calibri Light"/>
          <w:bCs w:val="0"/>
          <w:szCs w:val="22"/>
        </w:rPr>
        <w:t xml:space="preserve">CIG: </w:t>
      </w:r>
      <w:r>
        <w:rPr>
          <w:rFonts w:ascii="Calibri Light" w:hAnsi="Calibri Light"/>
          <w:sz w:val="22"/>
          <w:szCs w:val="22"/>
        </w:rPr>
        <w:t>B5B42140D2</w:t>
      </w:r>
    </w:p>
    <w:p w:rsidR="008C7047" w:rsidRDefault="008C7047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Programma Annuale 2025 approvato dal Consiglio di Istituto in data 22/01/2025 con delibera n° 59;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D.Lgs.18 aprile 2016, n. 50, recante «Codice dei contratti pubblici»; 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Contratto Collettivo Nazionale (CCNL) dell’area istruzione e ricerca 2019-2021 del 18 gennaio 2024;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>
        <w:rPr>
          <w:rFonts w:ascii="Calibri Light" w:hAnsi="Calibri Light"/>
          <w:sz w:val="22"/>
          <w:szCs w:val="22"/>
        </w:rPr>
        <w:t xml:space="preserve"> dover procedere all’affidamento di materiale di pulizia;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:rsidR="003E0E81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</w:t>
      </w:r>
      <w:r>
        <w:rPr>
          <w:rFonts w:ascii="Calibri Light" w:hAnsi="Calibri Light"/>
          <w:sz w:val="22"/>
          <w:szCs w:val="22"/>
        </w:rPr>
        <w:t xml:space="preserve">iente esperire una procedura di </w:t>
      </w:r>
      <w:r w:rsidRPr="0002765F">
        <w:rPr>
          <w:rFonts w:ascii="Calibri Light" w:hAnsi="Calibri Light"/>
          <w:sz w:val="22"/>
          <w:szCs w:val="22"/>
        </w:rPr>
        <w:t xml:space="preserve">affidamento diretto </w:t>
      </w:r>
      <w:r>
        <w:rPr>
          <w:rFonts w:ascii="Calibri Light" w:hAnsi="Calibri Light"/>
          <w:sz w:val="22"/>
          <w:szCs w:val="22"/>
        </w:rPr>
        <w:t xml:space="preserve">alla </w:t>
      </w:r>
      <w:r w:rsidRPr="00127018">
        <w:rPr>
          <w:rFonts w:ascii="Calibri Light" w:hAnsi="Calibri Light"/>
          <w:sz w:val="22"/>
          <w:szCs w:val="22"/>
        </w:rPr>
        <w:t xml:space="preserve">ditta </w:t>
      </w:r>
      <w:r w:rsidRPr="008C7047">
        <w:rPr>
          <w:rFonts w:ascii="Calibri Light" w:hAnsi="Calibri Light"/>
          <w:sz w:val="22"/>
          <w:szCs w:val="22"/>
        </w:rPr>
        <w:t xml:space="preserve">PASSATO &amp; FUTURO </w:t>
      </w:r>
      <w:proofErr w:type="gramStart"/>
      <w:r w:rsidRPr="008C7047">
        <w:rPr>
          <w:rFonts w:ascii="Calibri Light" w:hAnsi="Calibri Light"/>
          <w:sz w:val="22"/>
          <w:szCs w:val="22"/>
        </w:rPr>
        <w:t>SRL</w:t>
      </w:r>
      <w:r>
        <w:rPr>
          <w:rFonts w:ascii="Calibri Light" w:hAnsi="Calibri Light"/>
          <w:sz w:val="22"/>
          <w:szCs w:val="22"/>
        </w:rPr>
        <w:t>.</w:t>
      </w:r>
      <w:r>
        <w:rPr>
          <w:rFonts w:ascii="Calibri Light" w:hAnsi="Calibri Light"/>
          <w:bCs/>
          <w:sz w:val="22"/>
          <w:szCs w:val="22"/>
        </w:rPr>
        <w:t>;</w:t>
      </w:r>
      <w:proofErr w:type="gramEnd"/>
    </w:p>
    <w:p w:rsidR="008C7047" w:rsidRP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bCs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ab/>
        <w:t xml:space="preserve">la necessità di provvedere all’acquisto dei biglietti per l’ingresso degli alunni al Castello </w:t>
      </w:r>
      <w:proofErr w:type="gramStart"/>
      <w:r>
        <w:rPr>
          <w:rStyle w:val="Enfasigrassetto"/>
          <w:rFonts w:ascii="Calibri Light" w:hAnsi="Calibri Light"/>
          <w:b w:val="0"/>
          <w:sz w:val="22"/>
          <w:szCs w:val="22"/>
        </w:rPr>
        <w:t>di  Gropparello</w:t>
      </w:r>
      <w:proofErr w:type="gramEnd"/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Default="00A74FD8">
      <w:pPr>
        <w:jc w:val="center"/>
      </w:pPr>
      <w:r>
        <w:rPr>
          <w:rStyle w:val="Enfasigrassetto"/>
          <w:rFonts w:ascii="Calibri Light" w:hAnsi="Calibri Light"/>
          <w:spacing w:val="-2"/>
          <w:sz w:val="22"/>
          <w:szCs w:val="22"/>
        </w:rPr>
        <w:t>DETERMINA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Pr="00966969" w:rsidRDefault="008C7047" w:rsidP="008C7047">
      <w:pPr>
        <w:ind w:left="709" w:hanging="604"/>
        <w:rPr>
          <w:rFonts w:ascii="Calibri Light" w:hAnsi="Calibri Light"/>
          <w:spacing w:val="-2"/>
        </w:rPr>
      </w:pPr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1.        </w:t>
      </w:r>
      <w:r w:rsidR="00966969" w:rsidRPr="00966969">
        <w:rPr>
          <w:rFonts w:ascii="Calibri Light" w:hAnsi="Calibri Light"/>
          <w:spacing w:val="-2"/>
        </w:rPr>
        <w:t xml:space="preserve">di affidare la fornitura all’acquisto dei biglietti per l’ingresso degli alunni al Castello </w:t>
      </w:r>
      <w:proofErr w:type="gramStart"/>
      <w:r w:rsidR="00966969" w:rsidRPr="00966969">
        <w:rPr>
          <w:rFonts w:ascii="Calibri Light" w:hAnsi="Calibri Light"/>
          <w:spacing w:val="-2"/>
        </w:rPr>
        <w:t xml:space="preserve">di </w:t>
      </w:r>
      <w:r>
        <w:rPr>
          <w:rFonts w:ascii="Calibri Light" w:hAnsi="Calibri Light"/>
          <w:spacing w:val="-2"/>
        </w:rPr>
        <w:t xml:space="preserve"> </w:t>
      </w:r>
      <w:r w:rsidR="00966969" w:rsidRPr="00966969">
        <w:rPr>
          <w:rFonts w:ascii="Calibri Light" w:hAnsi="Calibri Light"/>
          <w:spacing w:val="-2"/>
        </w:rPr>
        <w:t>Gropparello</w:t>
      </w:r>
      <w:proofErr w:type="gramEnd"/>
      <w:r w:rsidR="00966969" w:rsidRPr="00966969">
        <w:rPr>
          <w:rFonts w:ascii="Calibri Light" w:hAnsi="Calibri Light"/>
          <w:spacing w:val="-2"/>
        </w:rPr>
        <w:t xml:space="preserve">, con sede </w:t>
      </w:r>
      <w:r w:rsidR="00966969">
        <w:rPr>
          <w:rFonts w:ascii="Calibri Light" w:hAnsi="Calibri Light"/>
          <w:spacing w:val="-2"/>
        </w:rPr>
        <w:t xml:space="preserve">ingresso Via Roma 82/1 - </w:t>
      </w:r>
      <w:r w:rsidR="00966969" w:rsidRPr="00966969">
        <w:rPr>
          <w:rFonts w:ascii="Calibri Light" w:hAnsi="Calibri Light"/>
          <w:spacing w:val="-2"/>
        </w:rPr>
        <w:t>29025 Gropparello</w:t>
      </w:r>
      <w:r w:rsidR="00966969">
        <w:rPr>
          <w:rFonts w:ascii="Calibri Light" w:hAnsi="Calibri Light"/>
          <w:spacing w:val="-2"/>
        </w:rPr>
        <w:t>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 2.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 di autorizzare la spesa corrispondente ai tot</w:t>
      </w:r>
      <w:r w:rsidR="008C7047">
        <w:rPr>
          <w:rStyle w:val="Enfasigrassetto"/>
          <w:rFonts w:ascii="Calibri Light" w:hAnsi="Calibri Light"/>
          <w:b w:val="0"/>
          <w:bCs w:val="0"/>
          <w:spacing w:val="-2"/>
        </w:rPr>
        <w:t xml:space="preserve">ali all’Attività A05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>dell’esercizio finanziario 2025;</w:t>
      </w:r>
    </w:p>
    <w:p w:rsidR="003E0E81" w:rsidRDefault="003E0E81">
      <w:pPr>
        <w:rPr>
          <w:rStyle w:val="Enfasigrassetto"/>
          <w:rFonts w:ascii="Calibri Light" w:hAnsi="Calibri Light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3.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che il presente provvedimento sarà pubblicato sul sito internet dell’Istituzione Scolastica ai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>sensi della normativa sulla trasparenza.</w:t>
      </w:r>
    </w:p>
    <w:p w:rsidR="003E0E81" w:rsidRDefault="003E0E81">
      <w:pPr>
        <w:pStyle w:val="Corpotesto"/>
        <w:spacing w:line="240" w:lineRule="auto"/>
        <w:jc w:val="both"/>
      </w:pPr>
    </w:p>
    <w:p w:rsidR="003E0E81" w:rsidRDefault="00A74FD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 w:rsidR="008C7047">
        <w:rPr>
          <w:rFonts w:ascii="Calibri Light" w:hAnsi="Calibri Light"/>
          <w:sz w:val="22"/>
          <w:szCs w:val="22"/>
        </w:rPr>
        <w:t xml:space="preserve"> </w:t>
      </w:r>
      <w:proofErr w:type="gramStart"/>
      <w:r w:rsidR="008C7047">
        <w:rPr>
          <w:rFonts w:ascii="Calibri Light" w:hAnsi="Calibri Light"/>
          <w:sz w:val="22"/>
          <w:szCs w:val="22"/>
        </w:rPr>
        <w:t>CIG:B</w:t>
      </w:r>
      <w:proofErr w:type="gramEnd"/>
      <w:r w:rsidR="008C7047">
        <w:rPr>
          <w:rFonts w:ascii="Calibri Light" w:hAnsi="Calibri Light"/>
          <w:sz w:val="22"/>
          <w:szCs w:val="22"/>
        </w:rPr>
        <w:t>5B42140D2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3E0E81" w:rsidRDefault="00A74FD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3E0E81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D00FD"/>
    <w:multiLevelType w:val="multilevel"/>
    <w:tmpl w:val="0B229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145EA"/>
    <w:multiLevelType w:val="multilevel"/>
    <w:tmpl w:val="CAA49F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1"/>
    <w:rsid w:val="00117464"/>
    <w:rsid w:val="003E0E81"/>
    <w:rsid w:val="008C7047"/>
    <w:rsid w:val="00966969"/>
    <w:rsid w:val="00A74FD8"/>
    <w:rsid w:val="00CC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BCCE-B056-4914-952D-43BAD50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ind w:left="2"/>
      <w:outlineLvl w:val="0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2025-01-29T08:13:00Z</cp:lastPrinted>
  <dcterms:created xsi:type="dcterms:W3CDTF">2025-02-19T14:17:00Z</dcterms:created>
  <dcterms:modified xsi:type="dcterms:W3CDTF">2025-02-19T14:17:00Z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