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5954"/>
        </w:tabs>
        <w:spacing w:after="0" w:line="240" w:lineRule="auto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2.0" w:type="dxa"/>
        <w:jc w:val="center"/>
        <w:tblLayout w:type="fixed"/>
        <w:tblLook w:val="0000"/>
      </w:tblPr>
      <w:tblGrid>
        <w:gridCol w:w="1832"/>
        <w:gridCol w:w="3795"/>
        <w:gridCol w:w="3045"/>
        <w:gridCol w:w="1100"/>
        <w:tblGridChange w:id="0">
          <w:tblGrid>
            <w:gridCol w:w="1832"/>
            <w:gridCol w:w="3795"/>
            <w:gridCol w:w="3045"/>
            <w:gridCol w:w="110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Pinyon Script" w:cs="Pinyon Script" w:eastAsia="Pinyon Script" w:hAnsi="Pinyon Script"/>
                <w:b w:val="1"/>
                <w:sz w:val="56"/>
                <w:szCs w:val="5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6"/>
                <w:szCs w:val="16"/>
                <w:rtl w:val="0"/>
              </w:rPr>
              <w:t xml:space="preserve">Codice identificativo progetto: 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:</w:t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KA229 2020-1-LT01-KA229-078054_5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6"/>
                <w:szCs w:val="16"/>
                <w:rtl w:val="0"/>
              </w:rPr>
              <w:t xml:space="preserve">Codice Unico di Progetto (CUP): 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C26D20003330001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tabs>
          <w:tab w:val="left" w:pos="5954"/>
        </w:tabs>
        <w:spacing w:after="0" w:before="120" w:lineRule="auto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Verdana" w:cs="Verdana" w:eastAsia="Verdana" w:hAnsi="Verdana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rtl w:val="0"/>
        </w:rPr>
        <w:t xml:space="preserve">Oggetto: Determina di individuazione  DI N. 3 DOCENTI ACCOMPAGNATORI/TUTOR PER LE ATTIVITA’ FORMATIVE PREVISTE PER LA MOBILITA’ VIRTUALE IN LUTANIA INERENTE IL  PROGETTO ERASMUS PLUS KA229 - READING BOOKS THROUGH THE LENS OF STEAM . Avviso prot. n. 12895  del 30/12/2021.</w:t>
      </w:r>
    </w:p>
    <w:p w:rsidR="00000000" w:rsidDel="00000000" w:rsidP="00000000" w:rsidRDefault="00000000" w:rsidRPr="00000000" w14:paraId="0000000C">
      <w:pPr>
        <w:spacing w:after="120" w:before="240" w:lineRule="auto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IL DIRIGENTE SCOLASTICO</w:t>
      </w:r>
    </w:p>
    <w:p w:rsidR="00000000" w:rsidDel="00000000" w:rsidP="00000000" w:rsidRDefault="00000000" w:rsidRPr="00000000" w14:paraId="0000000D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VISTA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la legge 7 agosto 1990, n. 241 "Nuove norme in materia di procedimento amministrativo e di diritto di accesso ai documenti amministrativi" e ss.mm.ii.;</w:t>
      </w:r>
    </w:p>
    <w:p w:rsidR="00000000" w:rsidDel="00000000" w:rsidP="00000000" w:rsidRDefault="00000000" w:rsidRPr="00000000" w14:paraId="0000000E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VISTA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la legge 15 marzo 1997, n. 59, concernente la "Delega al Governo per il conferimento di funzioni e compiti alle regioni e agli enti locali per la riforma della Pubblica Amministrazione e per la semplificazione amministrativa";</w:t>
      </w:r>
    </w:p>
    <w:p w:rsidR="00000000" w:rsidDel="00000000" w:rsidP="00000000" w:rsidRDefault="00000000" w:rsidRPr="00000000" w14:paraId="0000000F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VISTO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il Decreto del Presidente della Repubblica 8 marzo 1999, n. 275, concernente il Regolamento recante norme in materia di autonomia delle Istituzioni Scolastiche, ai sensi della legge 15 marzo 1997, n. 59;</w:t>
      </w:r>
    </w:p>
    <w:p w:rsidR="00000000" w:rsidDel="00000000" w:rsidP="00000000" w:rsidRDefault="00000000" w:rsidRPr="00000000" w14:paraId="00000010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VISTO i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l Decreto Legislativo 30 marzo 2001, n. 165 recante "Norme generali sull'ordinamento del lavoro alle dipendenze della Amministrazioni Pubbliche" e ss.mm.ii.</w:t>
      </w:r>
    </w:p>
    <w:p w:rsidR="00000000" w:rsidDel="00000000" w:rsidP="00000000" w:rsidRDefault="00000000" w:rsidRPr="00000000" w14:paraId="00000011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VISTO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il Decreto Interministeriale 28 agosto 2018, n. 129, concernente il "Regolamento recante istruzioni generali sulla gestione amministrativo-contabile delle istituzioni scolastiche, ai sensi dell'articolo 1, comma 143, della legge 13 luglio 2015, n. 107”</w:t>
      </w:r>
    </w:p>
    <w:p w:rsidR="00000000" w:rsidDel="00000000" w:rsidP="00000000" w:rsidRDefault="00000000" w:rsidRPr="00000000" w14:paraId="00000012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VISTO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la candidatura del Progetto Erasmus + Call 2020– KA Partenariati strategici per gli Scambi tra Scuole – Settore istruzione scolastica </w:t>
      </w:r>
    </w:p>
    <w:p w:rsidR="00000000" w:rsidDel="00000000" w:rsidP="00000000" w:rsidRDefault="00000000" w:rsidRPr="00000000" w14:paraId="00000013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VISTA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la delibera del Collegio dei Docenti, concernente l'autorizzazione alla presentazione della candidatura da parte di questa Istituzione Scolastica e nelle more dell'adozione di un'analoga deliberazione del Consiglio di Istituto;</w:t>
      </w:r>
    </w:p>
    <w:p w:rsidR="00000000" w:rsidDel="00000000" w:rsidP="00000000" w:rsidRDefault="00000000" w:rsidRPr="00000000" w14:paraId="00000014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VISTI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 Regolamenti UE e tutta la normativa di riferimento per la realizzazione del suddetto progetto;</w:t>
      </w:r>
    </w:p>
    <w:p w:rsidR="00000000" w:rsidDel="00000000" w:rsidP="00000000" w:rsidRDefault="00000000" w:rsidRPr="00000000" w14:paraId="00000015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PRESO ATTO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che per la realizzazione del percorso formativo occorre selezionare tre docenti accompagnatori/tutor per le attività formative previste per mobilità virtuale in Lituania;</w:t>
      </w:r>
    </w:p>
    <w:p w:rsidR="00000000" w:rsidDel="00000000" w:rsidP="00000000" w:rsidRDefault="00000000" w:rsidRPr="00000000" w14:paraId="00000016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VISTO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il proprio avviso pubblico, prot. n. 12895 del 30/12/2021, di selezione del personale interno per il conferimento a N. 3 DOCENTI ACCOMPAGNATORI/TUTOR PER LE ATTIVITA’ FORMATIVE PREVISTE PER LA MOBILITA’ VIRTUALE IN LUTANIA INERENTE IL  PROGETTO ERASMUS PLUS KA229 - READING BOOKS THROUGH THE LENS OF STEAM</w:t>
      </w:r>
    </w:p>
    <w:p w:rsidR="00000000" w:rsidDel="00000000" w:rsidP="00000000" w:rsidRDefault="00000000" w:rsidRPr="00000000" w14:paraId="00000017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VISTO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il dispositivo prot. n. 1333/IV.2 del 25/01/2022 di pubblicazione della graduatoria definitiva;</w:t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DETERMINA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Art. 1 – Individuazione docenti</w:t>
      </w:r>
    </w:p>
    <w:p w:rsidR="00000000" w:rsidDel="00000000" w:rsidP="00000000" w:rsidRDefault="00000000" w:rsidRPr="00000000" w14:paraId="0000001B">
      <w:pPr>
        <w:spacing w:after="12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Le docenti ANNA RICCI PETITONI, ANNALISA RICCIARDI,SARA MITA utilmente collocate nella graduatoria di cui al dispositivo prot. n. 1333/IV.2 del 25/01/2022, sono individuate per il conferimento dell'incarico di DOCENTI ACCOMPAGNATORI/TUTOR PER LE ATTIVITA’ FORMATIVE PREVISTE PER LA MOBILITA’ VIRTUALE IN LUTANIA INERENTE IL  PROGETTO ERASMUS PLUS KA229 - READING BOOKS THROUGH THE LENS OF STEAM </w:t>
      </w:r>
    </w:p>
    <w:p w:rsidR="00000000" w:rsidDel="00000000" w:rsidP="00000000" w:rsidRDefault="00000000" w:rsidRPr="00000000" w14:paraId="0000001C">
      <w:pPr>
        <w:spacing w:after="0" w:before="12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Art. 2 – Compiti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compiti delle docenti prima individuati che dovranno svolgere sono quelli stabiliti dalle circolari ministeriali citati in premessa e dall'avviso di reclutamento prot. n. 12895  del 30/12/2021.</w:t>
      </w:r>
    </w:p>
    <w:p w:rsidR="00000000" w:rsidDel="00000000" w:rsidP="00000000" w:rsidRDefault="00000000" w:rsidRPr="00000000" w14:paraId="0000001E">
      <w:pPr>
        <w:spacing w:after="0" w:before="12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Art. 3 – Compensi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E’ previsto il rimborso delle spese sostenute per lo svolgimento delle attività della mobilità in oggetto</w:t>
      </w:r>
    </w:p>
    <w:p w:rsidR="00000000" w:rsidDel="00000000" w:rsidP="00000000" w:rsidRDefault="00000000" w:rsidRPr="00000000" w14:paraId="00000020">
      <w:pPr>
        <w:spacing w:after="0" w:before="12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Art. 4 – Nomina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Alla presente determina seguirà specifica lettera di incarico individuale.</w:t>
      </w:r>
    </w:p>
    <w:p w:rsidR="00000000" w:rsidDel="00000000" w:rsidP="00000000" w:rsidRDefault="00000000" w:rsidRPr="00000000" w14:paraId="00000022">
      <w:pPr>
        <w:spacing w:after="120" w:before="12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5529" w:firstLine="0"/>
        <w:jc w:val="center"/>
        <w:rPr>
          <w:sz w:val="22"/>
          <w:szCs w:val="22"/>
        </w:rPr>
      </w:pPr>
      <w:r w:rsidDel="00000000" w:rsidR="00000000" w:rsidRPr="00000000">
        <w:rPr>
          <w:rFonts w:ascii="Caladea" w:cs="Caladea" w:eastAsia="Caladea" w:hAnsi="Caladea"/>
          <w:sz w:val="22"/>
          <w:szCs w:val="22"/>
          <w:rtl w:val="0"/>
        </w:rPr>
        <w:t xml:space="preserve">F.to Il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5529" w:firstLine="0"/>
        <w:jc w:val="center"/>
        <w:rPr>
          <w:sz w:val="22"/>
          <w:szCs w:val="22"/>
        </w:rPr>
      </w:pPr>
      <w:r w:rsidDel="00000000" w:rsidR="00000000" w:rsidRPr="00000000">
        <w:rPr>
          <w:rFonts w:ascii="Caladea" w:cs="Caladea" w:eastAsia="Caladea" w:hAnsi="Caladea"/>
          <w:sz w:val="22"/>
          <w:szCs w:val="22"/>
          <w:rtl w:val="0"/>
        </w:rPr>
        <w:t xml:space="preserve">Prof.</w:t>
      </w:r>
      <w:r w:rsidDel="00000000" w:rsidR="00000000" w:rsidRPr="00000000">
        <w:rPr>
          <w:rFonts w:ascii="Caladea" w:cs="Caladea" w:eastAsia="Caladea" w:hAnsi="Caladea"/>
          <w:sz w:val="25"/>
          <w:szCs w:val="25"/>
          <w:vertAlign w:val="superscript"/>
          <w:rtl w:val="0"/>
        </w:rPr>
        <w:t xml:space="preserve">ssa</w:t>
      </w:r>
      <w:r w:rsidDel="00000000" w:rsidR="00000000" w:rsidRPr="00000000">
        <w:rPr>
          <w:rFonts w:ascii="Caladea" w:cs="Caladea" w:eastAsia="Caladea" w:hAnsi="Caladea"/>
          <w:sz w:val="22"/>
          <w:szCs w:val="22"/>
          <w:rtl w:val="0"/>
        </w:rPr>
        <w:t xml:space="preserve"> Teresa Cuciniello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5529" w:firstLine="0"/>
        <w:jc w:val="center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Firma autografa sostituita a mezzo stampa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5529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ai sensi e per gli effetti dell'art. 3, c.2 D.Lgs n. 39/93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tabs>
          <w:tab w:val="center" w:pos="6521"/>
        </w:tabs>
        <w:spacing w:after="0" w:lineRule="auto"/>
        <w:ind w:left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Alla docente interessata – SEDE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tabs>
          <w:tab w:val="center" w:pos="6521"/>
        </w:tabs>
        <w:spacing w:after="0" w:lineRule="auto"/>
        <w:ind w:left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 sito web – SEDE. 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tabs>
          <w:tab w:val="center" w:pos="6521"/>
        </w:tabs>
        <w:spacing w:after="0" w:lineRule="auto"/>
        <w:ind w:left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Agli Atti – SEDE. 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Cambria"/>
  <w:font w:name="Arial"/>
  <w:font w:name="Times New Roman"/>
  <w:font w:name="Courier New"/>
  <w:font w:name="Pinyon Script">
    <w:embedRegular w:fontKey="{00000000-0000-0000-0000-000000000000}" r:id="rId1" w:subsetted="0"/>
  </w:font>
  <w:font w:name="Caladea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widowControl w:val="0"/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2"/>
      <w:tblW w:w="9808.0" w:type="dxa"/>
      <w:jc w:val="left"/>
      <w:tblInd w:w="43.0" w:type="dxa"/>
      <w:tblLayout w:type="fixed"/>
      <w:tblLook w:val="0000"/>
    </w:tblPr>
    <w:tblGrid>
      <w:gridCol w:w="2041"/>
      <w:gridCol w:w="6775"/>
      <w:gridCol w:w="992"/>
      <w:tblGridChange w:id="0">
        <w:tblGrid>
          <w:gridCol w:w="2041"/>
          <w:gridCol w:w="6775"/>
          <w:gridCol w:w="992"/>
        </w:tblGrid>
      </w:tblGridChange>
    </w:tblGrid>
    <w:tr>
      <w:trPr>
        <w:cantSplit w:val="0"/>
        <w:trHeight w:val="567" w:hRule="atLeast"/>
        <w:tblHeader w:val="0"/>
      </w:trPr>
      <w:tc>
        <w:tcPr>
          <w:vMerge w:val="restart"/>
          <w:shd w:fill="auto" w:val="clear"/>
          <w:vAlign w:val="center"/>
        </w:tcPr>
        <w:p w:rsidR="00000000" w:rsidDel="00000000" w:rsidP="00000000" w:rsidRDefault="00000000" w:rsidRPr="00000000" w14:paraId="0000002C">
          <w:pPr>
            <w:spacing w:after="0" w:lineRule="auto"/>
            <w:ind w:left="-40" w:firstLine="0"/>
            <w:jc w:val="center"/>
            <w:rPr/>
          </w:pPr>
          <w:r w:rsidDel="00000000" w:rsidR="00000000" w:rsidRPr="00000000">
            <w:rPr/>
            <w:drawing>
              <wp:inline distB="127000" distT="0" distL="0" distR="0">
                <wp:extent cx="1327150" cy="1403985"/>
                <wp:effectExtent b="0" l="0" r="0" t="0"/>
                <wp:docPr id="1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938" r="7731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150" cy="1403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2D">
          <w:pPr>
            <w:spacing w:after="0" w:line="240" w:lineRule="auto"/>
            <w:jc w:val="center"/>
            <w:rPr/>
          </w:pPr>
          <w:r w:rsidDel="00000000" w:rsidR="00000000" w:rsidRPr="00000000">
            <w:rPr/>
            <w:drawing>
              <wp:inline distB="127000" distT="0" distL="0" distR="0">
                <wp:extent cx="460375" cy="467995"/>
                <wp:effectExtent b="0" l="0" r="0" t="0"/>
                <wp:docPr id="20" name="image4.jpg"/>
                <a:graphic>
                  <a:graphicData uri="http://schemas.openxmlformats.org/drawingml/2006/picture">
                    <pic:pic>
                      <pic:nvPicPr>
                        <pic:cNvPr id="0" name="image4.jpg"/>
                        <pic:cNvPicPr preferRelativeResize="0"/>
                      </pic:nvPicPr>
                      <pic:blipFill>
                        <a:blip r:embed="rId2"/>
                        <a:srcRect b="72608" l="86605" r="2326" t="485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0375" cy="46799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shd w:fill="auto" w:val="clear"/>
          <w:vAlign w:val="center"/>
        </w:tcPr>
        <w:p w:rsidR="00000000" w:rsidDel="00000000" w:rsidP="00000000" w:rsidRDefault="00000000" w:rsidRPr="00000000" w14:paraId="0000002E">
          <w:pPr>
            <w:spacing w:after="0" w:line="240" w:lineRule="auto"/>
            <w:ind w:left="-71" w:right="1" w:firstLine="0"/>
            <w:jc w:val="center"/>
            <w:rPr/>
          </w:pPr>
          <w:r w:rsidDel="00000000" w:rsidR="00000000" w:rsidRPr="00000000">
            <w:rPr/>
            <w:drawing>
              <wp:inline distB="127000" distT="0" distL="0" distR="0">
                <wp:extent cx="612140" cy="555625"/>
                <wp:effectExtent b="0" l="0" r="0" t="0"/>
                <wp:docPr descr="Immagine Scuola Amica&#10;&#10;" id="19" name="image3.jpg"/>
                <a:graphic>
                  <a:graphicData uri="http://schemas.openxmlformats.org/drawingml/2006/picture">
                    <pic:pic>
                      <pic:nvPicPr>
                        <pic:cNvPr descr="Immagine Scuola Amica&#10;&#10;" id="0" name="image3.jp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140" cy="5556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239" w:hRule="atLeast"/>
        <w:tblHeader w:val="0"/>
      </w:trPr>
      <w:tc>
        <w:tcPr>
          <w:vMerge w:val="continue"/>
          <w:shd w:fill="auto" w:val="clear"/>
          <w:vAlign w:val="center"/>
        </w:tcPr>
        <w:p w:rsidR="00000000" w:rsidDel="00000000" w:rsidP="00000000" w:rsidRDefault="00000000" w:rsidRPr="00000000" w14:paraId="0000002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30">
          <w:pPr>
            <w:spacing w:after="0" w:line="240" w:lineRule="auto"/>
            <w:ind w:left="-95" w:right="-69" w:firstLine="0"/>
            <w:jc w:val="center"/>
            <w:rPr>
              <w:rFonts w:ascii="Pinyon Script" w:cs="Pinyon Script" w:eastAsia="Pinyon Script" w:hAnsi="Pinyon Script"/>
              <w:b w:val="1"/>
              <w:sz w:val="48"/>
              <w:szCs w:val="48"/>
            </w:rPr>
          </w:pPr>
          <w:r w:rsidDel="00000000" w:rsidR="00000000" w:rsidRPr="00000000">
            <w:rPr>
              <w:rFonts w:ascii="Pinyon Script" w:cs="Pinyon Script" w:eastAsia="Pinyon Script" w:hAnsi="Pinyon Script"/>
              <w:b w:val="1"/>
              <w:sz w:val="48"/>
              <w:szCs w:val="48"/>
              <w:rtl w:val="0"/>
            </w:rPr>
            <w:t xml:space="preserve">Ministero dell'Istruzione</w:t>
          </w:r>
        </w:p>
        <w:p w:rsidR="00000000" w:rsidDel="00000000" w:rsidP="00000000" w:rsidRDefault="00000000" w:rsidRPr="00000000" w14:paraId="00000031">
          <w:pPr>
            <w:spacing w:after="0" w:line="240" w:lineRule="auto"/>
            <w:ind w:left="-95" w:right="-69" w:firstLine="0"/>
            <w:jc w:val="center"/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rtl w:val="0"/>
            </w:rPr>
            <w:t xml:space="preserve">ISTITUTO COMPRENSIVO N. 6 – IMOLA</w:t>
          </w:r>
        </w:p>
        <w:p w:rsidR="00000000" w:rsidDel="00000000" w:rsidP="00000000" w:rsidRDefault="00000000" w:rsidRPr="00000000" w14:paraId="00000032">
          <w:pPr>
            <w:spacing w:after="0" w:line="240" w:lineRule="auto"/>
            <w:ind w:left="-95" w:right="-69" w:firstLine="0"/>
            <w:jc w:val="center"/>
            <w:rPr>
              <w:rFonts w:ascii="Times New Roman" w:cs="Times New Roman" w:eastAsia="Times New Roman" w:hAnsi="Times New Roman"/>
              <w:sz w:val="16"/>
              <w:szCs w:val="16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Scuola dell'infanzia, primaria e secondaria di primo grado</w:t>
          </w:r>
        </w:p>
        <w:p w:rsidR="00000000" w:rsidDel="00000000" w:rsidP="00000000" w:rsidRDefault="00000000" w:rsidRPr="00000000" w14:paraId="00000033">
          <w:pPr>
            <w:spacing w:after="0" w:line="240" w:lineRule="auto"/>
            <w:ind w:left="-95" w:right="-69" w:firstLine="0"/>
            <w:jc w:val="center"/>
            <w:rPr>
              <w:rFonts w:ascii="Times New Roman" w:cs="Times New Roman" w:eastAsia="Times New Roman" w:hAnsi="Times New Roman"/>
              <w:sz w:val="16"/>
              <w:szCs w:val="16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Via Villa Clelia n. 18 – 40026 IMOLA (BO) Tel. 054240238 e 054240242 – Fax 0542628162</w:t>
          </w:r>
        </w:p>
        <w:p w:rsidR="00000000" w:rsidDel="00000000" w:rsidP="00000000" w:rsidRDefault="00000000" w:rsidRPr="00000000" w14:paraId="00000034">
          <w:pPr>
            <w:spacing w:after="0" w:line="240" w:lineRule="auto"/>
            <w:ind w:left="-95" w:right="-69" w:firstLine="0"/>
            <w:jc w:val="center"/>
            <w:rPr/>
          </w:pP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C.M. BOIC84700X – C.F. 82003770375 – Cod. Univoco Fatturazione: UFT8XQ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5">
          <w:pPr>
            <w:spacing w:after="0" w:line="240" w:lineRule="auto"/>
            <w:ind w:left="-95" w:right="-69" w:firstLine="0"/>
            <w:jc w:val="center"/>
            <w:rPr/>
          </w:pP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e.mail: boic84700x@istruzione.it – pec: boic84700x@pec.istruzione.it – web www.ic6imola.edu.it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auto" w:val="clear"/>
          <w:vAlign w:val="center"/>
        </w:tcPr>
        <w:p w:rsidR="00000000" w:rsidDel="00000000" w:rsidP="00000000" w:rsidRDefault="00000000" w:rsidRPr="00000000" w14:paraId="0000003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7">
    <w:pPr>
      <w:spacing w:after="0" w:line="276" w:lineRule="auto"/>
      <w:jc w:val="right"/>
      <w:rPr/>
    </w:pPr>
    <w:r w:rsidDel="00000000" w:rsidR="00000000" w:rsidRPr="00000000">
      <w:rPr>
        <w:rFonts w:ascii="Arial" w:cs="Arial" w:eastAsia="Arial" w:hAnsi="Arial"/>
        <w:b w:val="1"/>
        <w:u w:val="single"/>
      </w:rPr>
      <w:drawing>
        <wp:inline distB="114300" distT="114300" distL="114300" distR="114300">
          <wp:extent cx="5734050" cy="974408"/>
          <wp:effectExtent b="0" l="0" r="0" t="0"/>
          <wp:docPr id="2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4050" cy="9744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>
        <w:spacing w:after="2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both"/>
    </w:pPr>
    <w:rPr>
      <w:rFonts w:ascii="Verdana" w:cs="Verdana" w:eastAsia="Verdana" w:hAnsi="Verdana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both"/>
    </w:pPr>
    <w:rPr>
      <w:rFonts w:ascii="Verdana" w:cs="Verdana" w:eastAsia="Verdana" w:hAnsi="Verdana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both"/>
    </w:pPr>
    <w:rPr>
      <w:rFonts w:ascii="Verdana" w:cs="Verdana" w:eastAsia="Verdana" w:hAnsi="Verdana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both"/>
    </w:pPr>
    <w:rPr>
      <w:rFonts w:ascii="Verdana" w:cs="Verdana" w:eastAsia="Verdana" w:hAnsi="Verdana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both"/>
    </w:pPr>
    <w:rPr>
      <w:rFonts w:ascii="Verdana" w:cs="Verdana" w:eastAsia="Verdana" w:hAnsi="Verdan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both"/>
    </w:pPr>
    <w:rPr>
      <w:rFonts w:ascii="Verdana" w:cs="Verdana" w:eastAsia="Verdana" w:hAnsi="Verdana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both"/>
    </w:pPr>
    <w:rPr>
      <w:rFonts w:ascii="Verdana" w:cs="Verdana" w:eastAsia="Verdana" w:hAnsi="Verdana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FD0275"/>
    <w:rPr>
      <w:rFonts w:ascii="Calibri" w:cs="Times New Roman" w:eastAsia="Times New Roman" w:hAnsi="Calibri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Grigliatabella">
    <w:name w:val="Table Grid"/>
    <w:basedOn w:val="Tabellanormale"/>
    <w:uiPriority w:val="59"/>
    <w:rsid w:val="00FD027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FD027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FD0275"/>
    <w:rPr>
      <w:rFonts w:ascii="Tahoma" w:cs="Tahoma" w:eastAsia="Times New Roman" w:hAnsi="Tahoma"/>
      <w:sz w:val="16"/>
      <w:szCs w:val="16"/>
    </w:rPr>
  </w:style>
  <w:style w:type="paragraph" w:styleId="Paragrafoelenco">
    <w:name w:val="List Paragraph"/>
    <w:basedOn w:val="Normale"/>
    <w:uiPriority w:val="34"/>
    <w:qFormat w:val="1"/>
    <w:rsid w:val="0041014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inyonScript-regular.ttf"/><Relationship Id="rId2" Type="http://schemas.openxmlformats.org/officeDocument/2006/relationships/font" Target="fonts/Caladea-regular.ttf"/><Relationship Id="rId3" Type="http://schemas.openxmlformats.org/officeDocument/2006/relationships/font" Target="fonts/Caladea-bold.ttf"/><Relationship Id="rId4" Type="http://schemas.openxmlformats.org/officeDocument/2006/relationships/font" Target="fonts/Caladea-italic.ttf"/><Relationship Id="rId5" Type="http://schemas.openxmlformats.org/officeDocument/2006/relationships/font" Target="fonts/Calade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jpg"/><Relationship Id="rId3" Type="http://schemas.openxmlformats.org/officeDocument/2006/relationships/image" Target="media/image3.jpg"/><Relationship Id="rId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TBfIObvsrxzD1xWBXETkd2vv/w==">AMUW2mVxRQG1oWUxCI2vzPHyDQRJxibYR/LTgofbOgcwEv9mjn4Tp9ZLriRC7ICZzUBSndgaTOkxClsuidbJL30dgduPylS4QVybTqq+9ZkyZUj2gnR9m/7AFhiWWfsf06hJxSnr8hr7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2018-10-09T12:43:00Z</dcterms:created>
  <dc:creator>Carmelo</dc:creator>
</cp:coreProperties>
</file>