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C47BEA" w:rsidRDefault="00000EE5" w:rsidP="00000EE5">
      <w:pPr>
        <w:tabs>
          <w:tab w:val="left" w:pos="3560"/>
        </w:tabs>
        <w:rPr>
          <w:rFonts w:ascii="Garamond" w:hAnsi="Garamond" w:cs="Calibri"/>
          <w:b/>
          <w:bCs/>
        </w:rPr>
      </w:pPr>
      <w:r w:rsidRPr="00C47BEA">
        <w:rPr>
          <w:rFonts w:ascii="Garamond" w:hAnsi="Garamond" w:cs="Calibri"/>
          <w:b/>
          <w:bCs/>
        </w:rPr>
        <w:t xml:space="preserve">Allegato </w:t>
      </w:r>
      <w:r w:rsidR="00F222DC" w:rsidRPr="00C47BEA">
        <w:rPr>
          <w:rFonts w:ascii="Garamond" w:hAnsi="Garamond" w:cs="Calibri"/>
          <w:b/>
          <w:bCs/>
        </w:rPr>
        <w:t>C</w:t>
      </w:r>
    </w:p>
    <w:p w14:paraId="4B8E1B12" w14:textId="418F97C6" w:rsidR="009954A9" w:rsidRPr="00C0632A" w:rsidRDefault="009954A9" w:rsidP="009954A9">
      <w:pPr>
        <w:autoSpaceDE w:val="0"/>
        <w:autoSpaceDN w:val="0"/>
        <w:adjustRightInd w:val="0"/>
        <w:spacing w:after="0" w:line="240" w:lineRule="auto"/>
        <w:jc w:val="both"/>
        <w:rPr>
          <w:rFonts w:ascii="Garamond" w:hAnsi="Garamond" w:cs="Garamond"/>
        </w:rPr>
      </w:pPr>
      <w:r w:rsidRPr="002D075D">
        <w:rPr>
          <w:rFonts w:ascii="Garamond" w:hAnsi="Garamond"/>
          <w:b/>
          <w:noProof/>
          <w:lang w:eastAsia="it-IT"/>
        </w:rPr>
        <w:t xml:space="preserve">Oggetto: </w:t>
      </w:r>
      <w:r>
        <w:rPr>
          <w:rFonts w:ascii="Garamond" w:hAnsi="Garamond"/>
          <w:b/>
        </w:rPr>
        <w:t xml:space="preserve">AVVISO INTERNO DOCENTI FORMATORI E DOCENTI TUTOR </w:t>
      </w:r>
      <w:r w:rsidRPr="00CD3CED">
        <w:rPr>
          <w:rFonts w:ascii="Garamond" w:hAnsi="Garamond"/>
          <w:b/>
        </w:rPr>
        <w:t xml:space="preserve">progetto Dire, Fare, Imparare – </w:t>
      </w:r>
      <w:r w:rsidRPr="00CD3CED">
        <w:rPr>
          <w:rFonts w:ascii="Garamond" w:hAnsi="Garamond" w:cs="Garamond"/>
          <w:b/>
        </w:rPr>
        <w:t>PN Scuola, fondo FSE+</w:t>
      </w:r>
      <w:r w:rsidRPr="00CD3CED">
        <w:rPr>
          <w:rFonts w:ascii="Garamond" w:hAnsi="Garamond" w:cs="Garamond"/>
        </w:rPr>
        <w:t xml:space="preserve"> </w:t>
      </w:r>
      <w:r w:rsidRPr="00CD3CED">
        <w:rPr>
          <w:rFonts w:ascii="Garamond" w:hAnsi="Garamond"/>
          <w:b/>
          <w:noProof/>
          <w:lang w:eastAsia="it-IT"/>
        </w:rPr>
        <w:t xml:space="preserve">Avviso </w:t>
      </w:r>
      <w:r w:rsidRPr="00CD3CED">
        <w:rPr>
          <w:rFonts w:ascii="Garamond" w:hAnsi="Garamond" w:cs="Tahoma"/>
          <w:b/>
          <w:bCs/>
          <w:color w:val="1A1A1A"/>
          <w:shd w:val="clear" w:color="auto" w:fill="FFFFFF"/>
        </w:rPr>
        <w:t>Prot. 136777 del 09/10/2024</w:t>
      </w:r>
      <w:r>
        <w:rPr>
          <w:rFonts w:ascii="Garamond" w:hAnsi="Garamond" w:cs="Tahoma"/>
          <w:b/>
          <w:bCs/>
          <w:color w:val="1A1A1A"/>
          <w:shd w:val="clear" w:color="auto" w:fill="FFFFFF"/>
        </w:rPr>
        <w:t xml:space="preserve"> </w:t>
      </w:r>
      <w:r w:rsidRPr="00550FED">
        <w:rPr>
          <w:rFonts w:ascii="Garamond" w:hAnsi="Garamond" w:cs="Tahoma"/>
          <w:b/>
          <w:bCs/>
          <w:i/>
          <w:color w:val="1A1A1A"/>
          <w:shd w:val="clear" w:color="auto" w:fill="FFFFFF"/>
        </w:rPr>
        <w:t>Agenda Nord</w:t>
      </w:r>
      <w:r w:rsidR="00C0632A">
        <w:rPr>
          <w:rFonts w:ascii="Garamond" w:hAnsi="Garamond" w:cs="Garamond"/>
        </w:rPr>
        <w:t xml:space="preserve"> </w:t>
      </w:r>
      <w:r w:rsidRPr="002D075D">
        <w:rPr>
          <w:rFonts w:ascii="Garamond" w:hAnsi="Garamond" w:cs="Times New Roman"/>
          <w:b/>
        </w:rPr>
        <w:t xml:space="preserve">Fondi Strutturali Europei </w:t>
      </w:r>
      <w:r w:rsidRPr="002D075D">
        <w:rPr>
          <w:rFonts w:ascii="Garamond" w:hAnsi="Garamond" w:cs="Arial"/>
          <w:b/>
        </w:rPr>
        <w:t xml:space="preserve">– </w:t>
      </w:r>
      <w:r w:rsidRPr="002D075D">
        <w:rPr>
          <w:rFonts w:ascii="Garamond" w:hAnsi="Garamond" w:cs="Times New Roman"/>
          <w:b/>
        </w:rPr>
        <w:t xml:space="preserve">Programma Nazionale </w:t>
      </w:r>
      <w:r w:rsidRPr="002D075D">
        <w:rPr>
          <w:rFonts w:ascii="Garamond" w:hAnsi="Garamond" w:cs="Arial"/>
          <w:b/>
        </w:rPr>
        <w:t>“</w:t>
      </w:r>
      <w:r w:rsidRPr="002D075D">
        <w:rPr>
          <w:rFonts w:ascii="Garamond" w:hAnsi="Garamond" w:cs="Times New Roman"/>
          <w:b/>
        </w:rPr>
        <w:t>Scuola e competenze</w:t>
      </w:r>
      <w:r w:rsidRPr="002D075D">
        <w:rPr>
          <w:rFonts w:ascii="Garamond" w:hAnsi="Garamond" w:cs="Arial"/>
          <w:b/>
        </w:rPr>
        <w:t xml:space="preserve">” </w:t>
      </w:r>
      <w:r w:rsidRPr="002D075D">
        <w:rPr>
          <w:rFonts w:ascii="Garamond" w:hAnsi="Garamond" w:cs="Times New Roman"/>
          <w:b/>
        </w:rPr>
        <w:t>2021-2027.</w:t>
      </w:r>
    </w:p>
    <w:p w14:paraId="25B165F2" w14:textId="77777777" w:rsidR="009954A9" w:rsidRDefault="009954A9" w:rsidP="009954A9">
      <w:pPr>
        <w:autoSpaceDE w:val="0"/>
        <w:autoSpaceDN w:val="0"/>
        <w:adjustRightInd w:val="0"/>
        <w:spacing w:after="0" w:line="240" w:lineRule="auto"/>
        <w:jc w:val="both"/>
        <w:rPr>
          <w:rFonts w:ascii="Garamond" w:hAnsi="Garamond" w:cs="Times New Roman"/>
          <w:b/>
        </w:rPr>
      </w:pPr>
      <w:r w:rsidRPr="002D075D">
        <w:rPr>
          <w:rFonts w:ascii="Garamond" w:hAnsi="Garamond" w:cs="Times New Roman"/>
          <w:b/>
        </w:rPr>
        <w:t xml:space="preserve">Priorità 01 </w:t>
      </w:r>
      <w:r w:rsidRPr="002D075D">
        <w:rPr>
          <w:rFonts w:ascii="Garamond" w:hAnsi="Garamond" w:cs="Arial"/>
          <w:b/>
        </w:rPr>
        <w:t xml:space="preserve">– </w:t>
      </w:r>
      <w:r w:rsidRPr="002D075D">
        <w:rPr>
          <w:rFonts w:ascii="Garamond" w:hAnsi="Garamond" w:cs="Times New Roman"/>
          <w:b/>
        </w:rPr>
        <w:t xml:space="preserve">Scuola e competenze (FSE+) </w:t>
      </w:r>
      <w:r w:rsidRPr="002D075D">
        <w:rPr>
          <w:rFonts w:ascii="Garamond" w:hAnsi="Garamond" w:cs="Arial"/>
          <w:b/>
        </w:rPr>
        <w:t xml:space="preserve">– </w:t>
      </w:r>
      <w:r w:rsidRPr="002D075D">
        <w:rPr>
          <w:rFonts w:ascii="Garamond" w:hAnsi="Garamond" w:cs="Times New Roman"/>
          <w:b/>
        </w:rPr>
        <w:t xml:space="preserve">Fondo Sociale Europeo Plus </w:t>
      </w:r>
      <w:r w:rsidRPr="002D075D">
        <w:rPr>
          <w:rFonts w:ascii="Garamond" w:hAnsi="Garamond" w:cs="Arial"/>
          <w:b/>
        </w:rPr>
        <w:t xml:space="preserve">– </w:t>
      </w:r>
      <w:r w:rsidRPr="002D075D">
        <w:rPr>
          <w:rFonts w:ascii="Garamond" w:hAnsi="Garamond" w:cs="Times New Roman"/>
          <w:b/>
        </w:rPr>
        <w:t xml:space="preserve">Obiettivi Specifici ESO4.6. </w:t>
      </w:r>
      <w:r w:rsidRPr="002D075D">
        <w:rPr>
          <w:rFonts w:ascii="Garamond" w:hAnsi="Garamond" w:cs="Arial"/>
          <w:b/>
        </w:rPr>
        <w:t xml:space="preserve">– </w:t>
      </w:r>
      <w:r w:rsidRPr="002D075D">
        <w:rPr>
          <w:rFonts w:ascii="Garamond" w:hAnsi="Garamond" w:cs="Times New Roman"/>
          <w:b/>
        </w:rPr>
        <w:t xml:space="preserve">Azioni ESO4.6.A1, ESO4.6.A2 </w:t>
      </w:r>
      <w:r w:rsidRPr="002D075D">
        <w:rPr>
          <w:rFonts w:ascii="Garamond" w:hAnsi="Garamond" w:cs="Arial"/>
          <w:b/>
        </w:rPr>
        <w:t xml:space="preserve">– </w:t>
      </w:r>
      <w:r w:rsidRPr="002D075D">
        <w:rPr>
          <w:rFonts w:ascii="Garamond" w:hAnsi="Garamond" w:cs="Times New Roman"/>
          <w:b/>
        </w:rPr>
        <w:t>Sotto azioni ESO4.6.A1.B, ESO4.6.A1.C, ESO4.6.A2.B, ESO4.6.A2.C, , interventi di cui al decreto n.102 dell</w:t>
      </w:r>
      <w:r w:rsidRPr="002D075D">
        <w:rPr>
          <w:rFonts w:ascii="Garamond" w:hAnsi="Garamond" w:cs="Arial"/>
          <w:b/>
        </w:rPr>
        <w:t>’</w:t>
      </w:r>
      <w:r w:rsidRPr="002D075D">
        <w:rPr>
          <w:rFonts w:ascii="Garamond" w:hAnsi="Garamond" w:cs="Times New Roman"/>
          <w:b/>
        </w:rPr>
        <w:t>11/04/2024 del Ministro dell</w:t>
      </w:r>
      <w:r w:rsidRPr="002D075D">
        <w:rPr>
          <w:rFonts w:ascii="Garamond" w:hAnsi="Garamond" w:cs="Arial"/>
          <w:b/>
        </w:rPr>
        <w:t>’</w:t>
      </w:r>
      <w:r w:rsidRPr="002D075D">
        <w:rPr>
          <w:rFonts w:ascii="Garamond" w:hAnsi="Garamond" w:cs="Times New Roman"/>
          <w:b/>
        </w:rPr>
        <w:t>istruzione e del merito, Avviso Prot. 136777, 09/10/2024,FSE</w:t>
      </w:r>
      <w:r w:rsidRPr="002D075D">
        <w:rPr>
          <w:rFonts w:ascii="Garamond" w:hAnsi="Garamond" w:cs="Times New Roman"/>
          <w:b/>
          <w:i/>
          <w:iCs/>
        </w:rPr>
        <w:t>+, Agenda Nord</w:t>
      </w:r>
      <w:r w:rsidRPr="002D075D">
        <w:rPr>
          <w:rFonts w:ascii="Garamond" w:hAnsi="Garamond" w:cs="Times New Roman"/>
          <w:b/>
        </w:rPr>
        <w:t>.</w:t>
      </w:r>
    </w:p>
    <w:p w14:paraId="3CBE5215" w14:textId="77777777" w:rsidR="00C0632A" w:rsidRDefault="00C0632A" w:rsidP="009954A9">
      <w:pPr>
        <w:autoSpaceDE w:val="0"/>
        <w:autoSpaceDN w:val="0"/>
        <w:adjustRightInd w:val="0"/>
        <w:spacing w:after="0" w:line="240" w:lineRule="auto"/>
        <w:jc w:val="both"/>
        <w:rPr>
          <w:rFonts w:ascii="Garamond" w:hAnsi="Garamond" w:cs="Times New Roman"/>
          <w:b/>
        </w:rPr>
      </w:pPr>
      <w:bookmarkStart w:id="0" w:name="_GoBack"/>
      <w:bookmarkEnd w:id="0"/>
    </w:p>
    <w:p w14:paraId="6C5FD095" w14:textId="008BBFD8" w:rsidR="00C0632A" w:rsidRDefault="00C0632A" w:rsidP="00C0632A">
      <w:pPr>
        <w:autoSpaceDE w:val="0"/>
        <w:autoSpaceDN w:val="0"/>
        <w:adjustRightInd w:val="0"/>
        <w:spacing w:after="0" w:line="240" w:lineRule="auto"/>
        <w:jc w:val="center"/>
        <w:rPr>
          <w:rFonts w:ascii="Garamond" w:hAnsi="Garamond" w:cs="Times New Roman"/>
          <w:b/>
        </w:rPr>
      </w:pPr>
      <w:r w:rsidRPr="00C0632A">
        <w:rPr>
          <w:rFonts w:ascii="Garamond" w:hAnsi="Garamond" w:cs="Times New Roman"/>
          <w:b/>
        </w:rPr>
        <w:t>Dichiarazione insussistenza cause inconferibilità e incompatibilità incarico</w:t>
      </w:r>
      <w:r>
        <w:rPr>
          <w:rFonts w:ascii="Arial" w:hAnsi="Arial" w:cs="Arial"/>
          <w:color w:val="474747"/>
          <w:shd w:val="clear" w:color="auto" w:fill="FFFFFF"/>
        </w:rPr>
        <w:t xml:space="preserve">. </w:t>
      </w:r>
      <w:r>
        <w:rPr>
          <w:rFonts w:ascii="Tahoma" w:hAnsi="Tahoma" w:cs="Tahoma"/>
          <w:color w:val="474747"/>
          <w:shd w:val="clear" w:color="auto" w:fill="FFFFFF"/>
        </w:rPr>
        <w:t>﻿</w:t>
      </w:r>
    </w:p>
    <w:p w14:paraId="5A77ACBE" w14:textId="4B6115CF" w:rsidR="00000EE5" w:rsidRPr="009954A9" w:rsidRDefault="00000EE5" w:rsidP="00000EE5">
      <w:pPr>
        <w:tabs>
          <w:tab w:val="left" w:pos="3560"/>
        </w:tabs>
        <w:spacing w:after="0"/>
        <w:jc w:val="both"/>
        <w:rPr>
          <w:rFonts w:ascii="Garamond" w:hAnsi="Garamond" w:cs="Calibri"/>
          <w:sz w:val="20"/>
          <w:szCs w:val="20"/>
        </w:rPr>
      </w:pPr>
    </w:p>
    <w:p w14:paraId="2608DDD2" w14:textId="1D3C21EF" w:rsidR="009954A9" w:rsidRPr="009954A9" w:rsidRDefault="006B54D3" w:rsidP="009954A9">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w:t>
      </w:r>
      <w:r w:rsidR="009954A9" w:rsidRPr="000440C5">
        <w:rPr>
          <w:rFonts w:ascii="Garamond" w:hAnsi="Garamond" w:cs="Calibri"/>
          <w:sz w:val="22"/>
          <w:szCs w:val="22"/>
        </w:rPr>
        <w:t xml:space="preserve">alla procedura di selezione per il conferimento di incarichi individuali </w:t>
      </w:r>
      <w:r w:rsidR="009954A9">
        <w:rPr>
          <w:rFonts w:ascii="Garamond" w:hAnsi="Garamond" w:cstheme="minorHAnsi"/>
          <w:sz w:val="22"/>
          <w:szCs w:val="22"/>
        </w:rPr>
        <w:t xml:space="preserve"> (contrassegnare con una X la voce che interessa)</w:t>
      </w:r>
      <w:r w:rsidR="009954A9">
        <w:rPr>
          <w:rFonts w:ascii="Garamond" w:hAnsi="Garamond" w:cs="Calibri"/>
          <w:sz w:val="20"/>
          <w:szCs w:val="20"/>
        </w:rPr>
        <w:t xml:space="preserve"> </w:t>
      </w:r>
      <w:r w:rsidR="009954A9">
        <w:rPr>
          <w:rFonts w:ascii="Garamond" w:hAnsi="Garamond" w:cstheme="minorHAnsi"/>
          <w:sz w:val="22"/>
          <w:szCs w:val="22"/>
        </w:rPr>
        <w:t>di:</w:t>
      </w:r>
    </w:p>
    <w:p w14:paraId="5725ED4D" w14:textId="1D415EA7" w:rsidR="009954A9" w:rsidRPr="009954A9" w:rsidRDefault="009954A9" w:rsidP="009954A9">
      <w:pPr>
        <w:autoSpaceDE w:val="0"/>
        <w:autoSpaceDN w:val="0"/>
        <w:adjustRightInd w:val="0"/>
        <w:spacing w:after="0" w:line="240" w:lineRule="auto"/>
        <w:jc w:val="both"/>
        <w:rPr>
          <w:rFonts w:ascii="Garamond" w:hAnsi="Garamond" w:cstheme="minorHAnsi"/>
          <w:sz w:val="22"/>
          <w:szCs w:val="22"/>
        </w:rPr>
      </w:pPr>
      <w:r w:rsidRPr="001B2981">
        <w:rPr>
          <w:rFonts w:ascii="Calibri" w:hAnsi="Calibri" w:cs="Calibri"/>
          <w:b/>
          <w:sz w:val="22"/>
          <w:szCs w:val="22"/>
        </w:rPr>
        <w:sym w:font="Symbol" w:char="F080"/>
      </w:r>
      <w:r>
        <w:rPr>
          <w:rFonts w:ascii="Calibri" w:hAnsi="Calibri" w:cs="Calibri"/>
          <w:b/>
          <w:sz w:val="22"/>
          <w:szCs w:val="22"/>
        </w:rPr>
        <w:t xml:space="preserve"> </w:t>
      </w:r>
      <w:r w:rsidRPr="000440C5">
        <w:rPr>
          <w:rFonts w:ascii="Garamond" w:hAnsi="Garamond" w:cstheme="minorHAnsi"/>
          <w:b/>
          <w:sz w:val="22"/>
          <w:szCs w:val="22"/>
        </w:rPr>
        <w:t xml:space="preserve">ESPERTO </w:t>
      </w:r>
      <w:r w:rsidRPr="000440C5">
        <w:rPr>
          <w:rFonts w:ascii="Garamond" w:hAnsi="Garamond" w:cstheme="minorHAnsi"/>
          <w:sz w:val="22"/>
          <w:szCs w:val="22"/>
        </w:rPr>
        <w:t xml:space="preserve"> </w:t>
      </w:r>
      <w:r>
        <w:rPr>
          <w:rFonts w:ascii="Garamond" w:hAnsi="Garamond" w:cstheme="minorHAnsi"/>
          <w:sz w:val="22"/>
          <w:szCs w:val="22"/>
        </w:rPr>
        <w:t>(</w:t>
      </w:r>
      <w:r w:rsidRPr="000440C5">
        <w:rPr>
          <w:rFonts w:ascii="Garamond" w:hAnsi="Garamond" w:cstheme="minorHAnsi"/>
          <w:sz w:val="22"/>
          <w:szCs w:val="22"/>
        </w:rPr>
        <w:t>attività di docenza di didattica dell’italiano come L2 in orario extracurricolare e fuori dal proprio orario di servizio per gruppi di alunni non italofoni e provenienti da contesti migratori delle scuole primarie dell’Istituto</w:t>
      </w:r>
      <w:r>
        <w:rPr>
          <w:rFonts w:ascii="Garamond" w:hAnsi="Garamond" w:cstheme="minorHAnsi"/>
          <w:sz w:val="22"/>
          <w:szCs w:val="22"/>
        </w:rPr>
        <w:t>)</w:t>
      </w:r>
    </w:p>
    <w:p w14:paraId="650D814E" w14:textId="77777777" w:rsidR="009954A9" w:rsidRPr="000440C5" w:rsidRDefault="009954A9" w:rsidP="009954A9">
      <w:pPr>
        <w:spacing w:after="0"/>
        <w:jc w:val="both"/>
        <w:rPr>
          <w:rFonts w:ascii="Garamond" w:hAnsi="Garamond" w:cstheme="minorHAnsi"/>
          <w:sz w:val="22"/>
          <w:szCs w:val="22"/>
        </w:rPr>
      </w:pPr>
      <w:r w:rsidRPr="001B2981">
        <w:rPr>
          <w:rFonts w:ascii="Calibri" w:hAnsi="Calibri" w:cs="Calibri"/>
          <w:b/>
          <w:sz w:val="22"/>
          <w:szCs w:val="22"/>
        </w:rPr>
        <w:sym w:font="Symbol" w:char="F080"/>
      </w:r>
      <w:r>
        <w:rPr>
          <w:rFonts w:ascii="Calibri" w:hAnsi="Calibri" w:cs="Calibri"/>
          <w:b/>
          <w:sz w:val="22"/>
          <w:szCs w:val="22"/>
        </w:rPr>
        <w:t xml:space="preserve"> </w:t>
      </w:r>
      <w:r w:rsidRPr="000440C5">
        <w:rPr>
          <w:rFonts w:ascii="Garamond" w:hAnsi="Garamond" w:cstheme="minorHAnsi"/>
          <w:b/>
          <w:sz w:val="22"/>
          <w:szCs w:val="22"/>
        </w:rPr>
        <w:t>TUTOR</w:t>
      </w:r>
      <w:r w:rsidRPr="000440C5">
        <w:rPr>
          <w:rFonts w:ascii="Garamond" w:hAnsi="Garamond" w:cstheme="minorHAnsi"/>
          <w:sz w:val="22"/>
          <w:szCs w:val="22"/>
        </w:rPr>
        <w:t xml:space="preserve"> </w:t>
      </w:r>
      <w:r>
        <w:rPr>
          <w:rFonts w:ascii="Garamond" w:hAnsi="Garamond" w:cstheme="minorHAnsi"/>
          <w:sz w:val="22"/>
          <w:szCs w:val="22"/>
        </w:rPr>
        <w:t>(</w:t>
      </w:r>
      <w:r w:rsidRPr="000440C5">
        <w:rPr>
          <w:rFonts w:ascii="Garamond" w:hAnsi="Garamond" w:cstheme="minorHAnsi"/>
          <w:sz w:val="22"/>
          <w:szCs w:val="22"/>
        </w:rPr>
        <w:t>attività di tutoring in moduli di didattica dell’italiano come L2 in orario extracurricolare e fuori dal proprio orario di servizio rivolti ad alunni non italofoni e provenienti da contesti migratori delle scuole primarie dell’Istituto</w:t>
      </w:r>
      <w:r>
        <w:rPr>
          <w:rFonts w:ascii="Garamond" w:hAnsi="Garamond" w:cstheme="minorHAnsi"/>
          <w:sz w:val="22"/>
          <w:szCs w:val="22"/>
        </w:rPr>
        <w:t>).</w:t>
      </w:r>
    </w:p>
    <w:p w14:paraId="779E0523" w14:textId="1E6D6718" w:rsidR="00000EE5" w:rsidRPr="009954A9" w:rsidRDefault="006B54D3" w:rsidP="00080E93">
      <w:pPr>
        <w:tabs>
          <w:tab w:val="left" w:pos="3560"/>
        </w:tabs>
        <w:spacing w:after="0"/>
        <w:jc w:val="both"/>
        <w:rPr>
          <w:rFonts w:ascii="Garamond" w:hAnsi="Garamond" w:cs="Calibri"/>
          <w:sz w:val="20"/>
          <w:szCs w:val="20"/>
        </w:rPr>
      </w:pPr>
      <w:r w:rsidRPr="009954A9">
        <w:rPr>
          <w:rFonts w:ascii="Garamond" w:hAnsi="Garamond"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9954A9" w:rsidRDefault="00822FBC" w:rsidP="00EF1FD8">
      <w:pPr>
        <w:tabs>
          <w:tab w:val="left" w:pos="3560"/>
        </w:tabs>
        <w:spacing w:after="0"/>
        <w:jc w:val="center"/>
        <w:rPr>
          <w:rFonts w:ascii="Garamond" w:hAnsi="Garamond" w:cs="Calibri"/>
          <w:b/>
          <w:bCs/>
          <w:sz w:val="20"/>
          <w:szCs w:val="20"/>
        </w:rPr>
      </w:pPr>
      <w:r w:rsidRPr="009954A9">
        <w:rPr>
          <w:rFonts w:ascii="Garamond" w:hAnsi="Garamond" w:cs="Calibri"/>
          <w:b/>
          <w:bCs/>
          <w:sz w:val="20"/>
          <w:szCs w:val="20"/>
        </w:rPr>
        <w:t>Dichiara</w:t>
      </w:r>
    </w:p>
    <w:p w14:paraId="039EA4E5"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di non trovarsi in situazione di incompatibilità, ai sensi di quanto previsto dal d.lgs. n. 39/2013 e dall’art. 53, del d.lgs. n. 165/2001; </w:t>
      </w:r>
    </w:p>
    <w:p w14:paraId="489DFEFA"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di aver preso piena cognizione del Codice di comportamento dei dipendenti provinciali approvato con deliberazione della Giunta provinciale 18 luglio 2014, n. 1217;</w:t>
      </w:r>
    </w:p>
    <w:p w14:paraId="1146DFEE"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9954A9" w:rsidRDefault="00822FBC" w:rsidP="00000EE5">
      <w:pPr>
        <w:tabs>
          <w:tab w:val="left" w:pos="3560"/>
        </w:tabs>
        <w:spacing w:after="0"/>
        <w:jc w:val="both"/>
        <w:rPr>
          <w:rFonts w:ascii="Garamond" w:hAnsi="Garamond" w:cs="Calibri"/>
          <w:sz w:val="20"/>
          <w:szCs w:val="20"/>
        </w:rPr>
      </w:pPr>
      <w:r w:rsidRPr="009954A9">
        <w:rPr>
          <w:rFonts w:ascii="Garamond" w:hAnsi="Garamond"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9954A9" w:rsidRDefault="00EF1FD8" w:rsidP="00000EE5">
      <w:pPr>
        <w:tabs>
          <w:tab w:val="left" w:pos="3560"/>
        </w:tabs>
        <w:spacing w:after="0"/>
        <w:jc w:val="both"/>
        <w:rPr>
          <w:rFonts w:ascii="Garamond" w:hAnsi="Garamond"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E3414"/>
    <w:rsid w:val="00243AC9"/>
    <w:rsid w:val="00302871"/>
    <w:rsid w:val="004577CD"/>
    <w:rsid w:val="004C1973"/>
    <w:rsid w:val="004E4D2A"/>
    <w:rsid w:val="005346CC"/>
    <w:rsid w:val="00537952"/>
    <w:rsid w:val="00540823"/>
    <w:rsid w:val="0056138E"/>
    <w:rsid w:val="00580278"/>
    <w:rsid w:val="006B54D3"/>
    <w:rsid w:val="007E0D1B"/>
    <w:rsid w:val="00822FBC"/>
    <w:rsid w:val="00855D6B"/>
    <w:rsid w:val="009954A9"/>
    <w:rsid w:val="009F6B14"/>
    <w:rsid w:val="00B91ECF"/>
    <w:rsid w:val="00C0632A"/>
    <w:rsid w:val="00C47BEA"/>
    <w:rsid w:val="00C57072"/>
    <w:rsid w:val="00CA3E94"/>
    <w:rsid w:val="00DB15FE"/>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 w:id="18945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649</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morselli</dc:creator>
  <cp:lastModifiedBy>Preside</cp:lastModifiedBy>
  <cp:revision>13</cp:revision>
  <dcterms:created xsi:type="dcterms:W3CDTF">2025-02-11T10:31:00Z</dcterms:created>
  <dcterms:modified xsi:type="dcterms:W3CDTF">2025-02-13T09:50:00Z</dcterms:modified>
</cp:coreProperties>
</file>