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</w:p>
    <w:p w:rsidR="00206B2E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INCONFERIBILITA’ E DI INCOMPATIBILITA’ DI CUI ALL’ARTICOLO 20, COMMA 1, DEL DECRETO LEGISLATIVO 8 A</w:t>
      </w:r>
      <w:bookmarkStart w:id="0" w:name="_GoBack"/>
      <w:bookmarkEnd w:id="0"/>
      <w:r w:rsidR="001A36B3">
        <w:rPr>
          <w:sz w:val="24"/>
          <w:szCs w:val="24"/>
        </w:rPr>
        <w:t>P</w:t>
      </w:r>
      <w:r>
        <w:rPr>
          <w:sz w:val="24"/>
          <w:szCs w:val="24"/>
        </w:rPr>
        <w:t>RILE 2013, N. 39</w:t>
      </w: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delle responsabilità e delle sanzioni penali stabili dalla legge per le false attestazioni e dichiarazioni mendaci (artt. 75 e 76 D.P.R. n. 445/2000), sotto  la propria responsabilità</w:t>
      </w: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alcuna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di incompatibilità previste dal decreto legislativo 8 aprile 2013, n. 39.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P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IL/LA DICHIARANTE</w:t>
      </w:r>
    </w:p>
    <w:sectPr w:rsidR="00500A25" w:rsidRPr="00500A25" w:rsidSect="00621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0A25"/>
    <w:rsid w:val="001A36B3"/>
    <w:rsid w:val="00206B2E"/>
    <w:rsid w:val="00500A25"/>
    <w:rsid w:val="00621DCB"/>
    <w:rsid w:val="00B72D4E"/>
    <w:rsid w:val="00CC1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DIRIGENTE</cp:lastModifiedBy>
  <cp:revision>2</cp:revision>
  <dcterms:created xsi:type="dcterms:W3CDTF">2022-01-31T14:47:00Z</dcterms:created>
  <dcterms:modified xsi:type="dcterms:W3CDTF">2022-01-31T14:47:00Z</dcterms:modified>
</cp:coreProperties>
</file>