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A35A" w14:textId="4C00A417" w:rsidR="001B7EFC" w:rsidRDefault="001B7EFC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4FA3E3F1" wp14:editId="750414D9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DA04" w14:textId="6E26CECE" w:rsidR="00453C48" w:rsidRPr="00453C48" w:rsidRDefault="00836F99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 w:rsidRPr="00FA7581">
        <w:rPr>
          <w:rFonts w:ascii="Calibri" w:eastAsia="Calibri" w:hAnsi="Calibri" w:cs="Calibri"/>
          <w:b/>
          <w:lang w:eastAsia="en-US"/>
        </w:rPr>
        <w:t>Prot. n°</w:t>
      </w:r>
      <w:r>
        <w:rPr>
          <w:rFonts w:ascii="Calibri" w:eastAsia="Calibri" w:hAnsi="Calibri" w:cs="Calibri"/>
          <w:b/>
          <w:lang w:eastAsia="en-US"/>
        </w:rPr>
        <w:t xml:space="preserve"> __________del ___________________</w:t>
      </w:r>
    </w:p>
    <w:p w14:paraId="1137BA93" w14:textId="77EB0487" w:rsidR="00453C48" w:rsidRPr="004A2B79" w:rsidRDefault="00453C48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Tahoma" w:hAnsi="Tahoma" w:cs="Tahoma"/>
          <w:color w:val="000000"/>
        </w:rPr>
        <w:t xml:space="preserve"> </w:t>
      </w:r>
      <w:r w:rsidR="00BA023B">
        <w:rPr>
          <w:rFonts w:ascii="Calibri" w:hAnsi="Calibri" w:cs="Tahoma"/>
          <w:i/>
          <w:sz w:val="24"/>
          <w:szCs w:val="24"/>
        </w:rPr>
        <w:t>Dichiarazione di insussistenza cause ostative progettista</w:t>
      </w:r>
      <w:r w:rsidR="002D6E2B">
        <w:rPr>
          <w:rFonts w:ascii="Calibri" w:hAnsi="Calibri" w:cs="Tahoma"/>
          <w:i/>
          <w:sz w:val="24"/>
          <w:szCs w:val="24"/>
        </w:rPr>
        <w:t>:</w:t>
      </w:r>
    </w:p>
    <w:p w14:paraId="7B6811C7" w14:textId="77777777" w:rsidR="009342A6" w:rsidRPr="009342A6" w:rsidRDefault="009342A6" w:rsidP="009342A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  <w:lang w:eastAsia="en-US"/>
        </w:rPr>
      </w:pPr>
      <w:r w:rsidRPr="009342A6">
        <w:rPr>
          <w:rFonts w:ascii="Calibri" w:eastAsia="Calibri" w:hAnsi="Calibri" w:cs="Calibri"/>
          <w:i/>
          <w:iCs/>
          <w:color w:val="000000"/>
          <w:sz w:val="24"/>
          <w:szCs w:val="24"/>
          <w:lang w:eastAsia="en-US"/>
        </w:rPr>
        <w:t>Avviso pubblico prot.n. 38007 del 27 maggio 2022 “Ambienti didattici innovativi per la scuola dell’infanzia”. Azione 13.1.5 – “Ambienti didattici innovativi per le scuole dell’infanzia</w:t>
      </w:r>
    </w:p>
    <w:p w14:paraId="7DF2D17F" w14:textId="65F176D1" w:rsidR="00A76CF3" w:rsidRDefault="00A76CF3" w:rsidP="00A76CF3">
      <w:pPr>
        <w:pStyle w:val="Default"/>
        <w:rPr>
          <w:rFonts w:asciiTheme="minorHAnsi" w:hAnsiTheme="minorHAnsi" w:cstheme="minorHAnsi"/>
          <w:i/>
          <w:iCs/>
        </w:rPr>
      </w:pPr>
    </w:p>
    <w:p w14:paraId="698EA130" w14:textId="729F31FB" w:rsidR="003946E3" w:rsidRPr="001B7EFC" w:rsidRDefault="003946E3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</w:p>
    <w:p w14:paraId="37A3F57C" w14:textId="51068ABD" w:rsidR="00BA023B" w:rsidRDefault="00BA023B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DS/prof.</w:t>
      </w:r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/</w:t>
      </w:r>
      <w:proofErr w:type="spellStart"/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Ing</w:t>
      </w:r>
      <w:proofErr w:type="spellEnd"/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….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___________________________</w:t>
      </w:r>
    </w:p>
    <w:p w14:paraId="26E62500" w14:textId="47D8C169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9078C73" w14:textId="77777777" w:rsidR="009342A6" w:rsidRDefault="00BA023B" w:rsidP="009342A6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center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</w:t>
      </w:r>
    </w:p>
    <w:p w14:paraId="5DFB72B1" w14:textId="77777777" w:rsidR="009342A6" w:rsidRDefault="00BA023B" w:rsidP="009342A6">
      <w:pPr>
        <w:pStyle w:val="Paragrafoelenco"/>
        <w:spacing w:after="0" w:line="360" w:lineRule="auto"/>
        <w:ind w:left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76 del DPR n. 445/2000, sotto la propria responsabilità</w:t>
      </w:r>
    </w:p>
    <w:p w14:paraId="2590A803" w14:textId="126BCD11" w:rsidR="00BA023B" w:rsidRDefault="00BA023B" w:rsidP="009342A6">
      <w:pPr>
        <w:pStyle w:val="Paragrafoelenco"/>
        <w:spacing w:after="0" w:line="360" w:lineRule="auto"/>
        <w:ind w:left="284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9342A6">
        <w:rPr>
          <w:rFonts w:ascii="Verdana" w:hAnsi="Verdana"/>
          <w:color w:val="000000"/>
          <w:sz w:val="18"/>
          <w:szCs w:val="18"/>
        </w:rPr>
        <w:br/>
      </w:r>
      <w:r w:rsidR="009342A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Pr="009342A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DICHIARA</w:t>
      </w:r>
    </w:p>
    <w:p w14:paraId="4CA6B3B5" w14:textId="77777777" w:rsidR="009342A6" w:rsidRPr="009342A6" w:rsidRDefault="009342A6" w:rsidP="009342A6">
      <w:pPr>
        <w:pStyle w:val="Paragrafoelenco"/>
        <w:spacing w:after="0" w:line="360" w:lineRule="auto"/>
        <w:ind w:left="284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5D7F459A" w14:textId="60019B38" w:rsidR="00BA023B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6D046C">
        <w:rPr>
          <w:rFonts w:ascii="Calibri" w:hAnsi="Calibri" w:cs="Calibri"/>
          <w:b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</w:t>
      </w:r>
      <w:r w:rsidR="009342A6">
        <w:rPr>
          <w:rFonts w:ascii="Calibri" w:hAnsi="Calibri" w:cs="Calibri"/>
          <w:b/>
          <w:color w:val="000000"/>
          <w:sz w:val="24"/>
          <w:szCs w:val="24"/>
        </w:rPr>
        <w:t>, in particolare:</w:t>
      </w:r>
    </w:p>
    <w:p w14:paraId="38AC967A" w14:textId="34808636" w:rsidR="009342A6" w:rsidRPr="009342A6" w:rsidRDefault="009342A6" w:rsidP="009342A6">
      <w:pPr>
        <w:spacing w:line="360" w:lineRule="auto"/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di non aderire e non fare parte di associazioni od organizzazioni i cui ambiti di interesse possano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interferire con lo svolgimento delle attività dell’istituzione scolastica (art. 5 DPR 62/2013); </w:t>
      </w:r>
      <w:r w:rsidRPr="00AE4523">
        <w:rPr>
          <w:rFonts w:ascii="Verdana" w:hAnsi="Verdana"/>
          <w:color w:val="000000"/>
          <w:sz w:val="18"/>
          <w:szCs w:val="18"/>
        </w:rPr>
        <w:br/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di non aver assunto altri impieghi od incarichi, nonché di non esercitare attività professionale, commerciale e industriale, salvo il caso di incarichi prettamente occasionali in settori non in conflitto di interessi con l'attività della scuola; </w:t>
      </w:r>
      <w:r w:rsidRPr="00AE4523">
        <w:rPr>
          <w:rFonts w:ascii="Verdana" w:hAnsi="Verdana"/>
          <w:color w:val="000000"/>
          <w:sz w:val="18"/>
          <w:szCs w:val="18"/>
        </w:rPr>
        <w:br/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che non sussistono situazioni, anche potenziali di conflitto di interesse in relazioni all'attività oggetto dell'incarico; </w:t>
      </w:r>
      <w:r w:rsidRPr="00AE4523">
        <w:rPr>
          <w:rFonts w:ascii="Verdana" w:hAnsi="Verdana"/>
          <w:color w:val="000000"/>
          <w:sz w:val="18"/>
          <w:szCs w:val="18"/>
        </w:rPr>
        <w:br/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di non avere, direttamente o per interposta persona, interessi economici in enti, imprese e società che operano nei settori dell’attività della scuola; </w:t>
      </w:r>
    </w:p>
    <w:p w14:paraId="769E11BD" w14:textId="77777777" w:rsidR="00BA023B" w:rsidRDefault="00BA023B" w:rsidP="00BA023B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  <w:t xml:space="preserve">   F.to</w:t>
      </w:r>
    </w:p>
    <w:p w14:paraId="604D6D62" w14:textId="359E33C7" w:rsidR="00BA023B" w:rsidRPr="003946E3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sectPr w:rsidR="00BA023B" w:rsidRPr="003946E3" w:rsidSect="008F47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5F21" w14:textId="77777777" w:rsidR="00AE0406" w:rsidRDefault="00AE0406" w:rsidP="007705E2">
      <w:pPr>
        <w:spacing w:after="0" w:line="240" w:lineRule="auto"/>
      </w:pPr>
      <w:r>
        <w:separator/>
      </w:r>
    </w:p>
  </w:endnote>
  <w:endnote w:type="continuationSeparator" w:id="0">
    <w:p w14:paraId="573128A3" w14:textId="77777777" w:rsidR="00AE0406" w:rsidRDefault="00AE0406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</w:t>
    </w:r>
    <w:proofErr w:type="gramStart"/>
    <w:r w:rsidRPr="00C93E0B">
      <w:rPr>
        <w:rFonts w:cs="Tahoma"/>
        <w:noProof/>
        <w:sz w:val="16"/>
        <w:szCs w:val="16"/>
      </w:rPr>
      <w:t>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</w:t>
    </w:r>
    <w:proofErr w:type="gramEnd"/>
    <w:r w:rsidRPr="00C93E0B">
      <w:rPr>
        <w:rFonts w:cs="Tahoma"/>
        <w:sz w:val="16"/>
        <w:szCs w:val="16"/>
      </w:rPr>
      <w:t xml:space="preserve">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proofErr w:type="gramStart"/>
    <w:r w:rsidRPr="00C93E0B">
      <w:rPr>
        <w:rFonts w:cs="Tahoma"/>
        <w:sz w:val="16"/>
        <w:szCs w:val="16"/>
      </w:rPr>
      <w:t>e-mail :</w:t>
    </w:r>
    <w:proofErr w:type="gramEnd"/>
    <w:r w:rsidRPr="00C93E0B">
      <w:rPr>
        <w:rFonts w:cs="Tahoma"/>
        <w:sz w:val="16"/>
        <w:szCs w:val="16"/>
      </w:rPr>
      <w:t xml:space="preserve">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A8C6" w14:textId="77777777" w:rsidR="00AE0406" w:rsidRDefault="00AE0406" w:rsidP="007705E2">
      <w:pPr>
        <w:spacing w:after="0" w:line="240" w:lineRule="auto"/>
      </w:pPr>
      <w:r>
        <w:separator/>
      </w:r>
    </w:p>
  </w:footnote>
  <w:footnote w:type="continuationSeparator" w:id="0">
    <w:p w14:paraId="09C70FEE" w14:textId="77777777" w:rsidR="00AE0406" w:rsidRDefault="00AE0406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BD1C" w14:textId="77777777"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 wp14:anchorId="0A541342" wp14:editId="56738831">
          <wp:extent cx="6120130" cy="569966"/>
          <wp:effectExtent l="19050" t="0" r="0" b="0"/>
          <wp:docPr id="2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>ISTITUTO COMPRENSIVO 1</w:t>
    </w:r>
    <w:proofErr w:type="gramStart"/>
    <w:r w:rsidRPr="00113FA2">
      <w:rPr>
        <w:rFonts w:ascii="Algerian" w:hAnsi="Algerian"/>
        <w:sz w:val="28"/>
        <w:szCs w:val="28"/>
      </w:rPr>
      <w:t xml:space="preserve">- </w:t>
    </w:r>
    <w:r>
      <w:rPr>
        <w:rFonts w:ascii="Algerian" w:hAnsi="Algerian"/>
        <w:sz w:val="28"/>
        <w:szCs w:val="28"/>
      </w:rPr>
      <w:t xml:space="preserve"> F</w:t>
    </w:r>
    <w:proofErr w:type="gramEnd"/>
    <w:r>
      <w:rPr>
        <w:rFonts w:ascii="Algerian" w:hAnsi="Algerian"/>
        <w:sz w:val="28"/>
        <w:szCs w:val="28"/>
      </w:rPr>
      <w:t xml:space="preserve"> PENTIMALLI   </w:t>
    </w:r>
    <w:r w:rsidRPr="00113FA2">
      <w:rPr>
        <w:rFonts w:ascii="Algerian" w:hAnsi="Algerian"/>
        <w:sz w:val="28"/>
        <w:szCs w:val="28"/>
      </w:rPr>
      <w:t>GIOIA TAURO – RC</w:t>
    </w:r>
  </w:p>
  <w:p w14:paraId="4D097BC4" w14:textId="77777777"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006987">
    <w:abstractNumId w:val="4"/>
  </w:num>
  <w:num w:numId="2" w16cid:durableId="1601448332">
    <w:abstractNumId w:val="21"/>
  </w:num>
  <w:num w:numId="3" w16cid:durableId="1752388418">
    <w:abstractNumId w:val="6"/>
  </w:num>
  <w:num w:numId="4" w16cid:durableId="664170355">
    <w:abstractNumId w:val="19"/>
  </w:num>
  <w:num w:numId="5" w16cid:durableId="1270821057">
    <w:abstractNumId w:val="27"/>
  </w:num>
  <w:num w:numId="6" w16cid:durableId="1060061076">
    <w:abstractNumId w:val="18"/>
  </w:num>
  <w:num w:numId="7" w16cid:durableId="126163305">
    <w:abstractNumId w:val="8"/>
  </w:num>
  <w:num w:numId="8" w16cid:durableId="1941714832">
    <w:abstractNumId w:val="28"/>
  </w:num>
  <w:num w:numId="9" w16cid:durableId="1634824243">
    <w:abstractNumId w:val="5"/>
  </w:num>
  <w:num w:numId="10" w16cid:durableId="206256865">
    <w:abstractNumId w:val="13"/>
  </w:num>
  <w:num w:numId="11" w16cid:durableId="1253321919">
    <w:abstractNumId w:val="14"/>
  </w:num>
  <w:num w:numId="12" w16cid:durableId="1176266698">
    <w:abstractNumId w:val="31"/>
  </w:num>
  <w:num w:numId="13" w16cid:durableId="2072726925">
    <w:abstractNumId w:val="20"/>
  </w:num>
  <w:num w:numId="14" w16cid:durableId="2133011366">
    <w:abstractNumId w:val="29"/>
  </w:num>
  <w:num w:numId="15" w16cid:durableId="291398781">
    <w:abstractNumId w:val="0"/>
  </w:num>
  <w:num w:numId="16" w16cid:durableId="991180113">
    <w:abstractNumId w:val="1"/>
  </w:num>
  <w:num w:numId="17" w16cid:durableId="1475374571">
    <w:abstractNumId w:val="16"/>
  </w:num>
  <w:num w:numId="18" w16cid:durableId="1641418902">
    <w:abstractNumId w:val="26"/>
  </w:num>
  <w:num w:numId="19" w16cid:durableId="952058435">
    <w:abstractNumId w:val="7"/>
  </w:num>
  <w:num w:numId="20" w16cid:durableId="2137067584">
    <w:abstractNumId w:val="25"/>
  </w:num>
  <w:num w:numId="21" w16cid:durableId="1228881899">
    <w:abstractNumId w:val="17"/>
  </w:num>
  <w:num w:numId="22" w16cid:durableId="1717271311">
    <w:abstractNumId w:val="9"/>
  </w:num>
  <w:num w:numId="23" w16cid:durableId="267586118">
    <w:abstractNumId w:val="11"/>
  </w:num>
  <w:num w:numId="24" w16cid:durableId="1107507566">
    <w:abstractNumId w:val="15"/>
  </w:num>
  <w:num w:numId="25" w16cid:durableId="47270450">
    <w:abstractNumId w:val="22"/>
  </w:num>
  <w:num w:numId="26" w16cid:durableId="1020426674">
    <w:abstractNumId w:val="3"/>
  </w:num>
  <w:num w:numId="27" w16cid:durableId="1983120513">
    <w:abstractNumId w:val="30"/>
  </w:num>
  <w:num w:numId="28" w16cid:durableId="1610313044">
    <w:abstractNumId w:val="12"/>
  </w:num>
  <w:num w:numId="29" w16cid:durableId="1563366679">
    <w:abstractNumId w:val="2"/>
  </w:num>
  <w:num w:numId="30" w16cid:durableId="1380860810">
    <w:abstractNumId w:val="10"/>
  </w:num>
  <w:num w:numId="31" w16cid:durableId="440076010">
    <w:abstractNumId w:val="24"/>
  </w:num>
  <w:num w:numId="32" w16cid:durableId="14170980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D4573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8666C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4F2F54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42A6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A4786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299E"/>
    <w:rsid w:val="00A2317A"/>
    <w:rsid w:val="00A6600E"/>
    <w:rsid w:val="00A73765"/>
    <w:rsid w:val="00A743FD"/>
    <w:rsid w:val="00A76CF3"/>
    <w:rsid w:val="00A842BF"/>
    <w:rsid w:val="00AA1973"/>
    <w:rsid w:val="00AB278B"/>
    <w:rsid w:val="00AD6FC4"/>
    <w:rsid w:val="00AE0406"/>
    <w:rsid w:val="00AE3EE5"/>
    <w:rsid w:val="00AF5A4F"/>
    <w:rsid w:val="00AF7130"/>
    <w:rsid w:val="00B03030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32A7"/>
    <w:rsid w:val="00BE39E0"/>
    <w:rsid w:val="00BE5822"/>
    <w:rsid w:val="00BF06B4"/>
    <w:rsid w:val="00BF1612"/>
    <w:rsid w:val="00C10F0D"/>
    <w:rsid w:val="00C11553"/>
    <w:rsid w:val="00C26502"/>
    <w:rsid w:val="00CC2CC1"/>
    <w:rsid w:val="00CF2128"/>
    <w:rsid w:val="00D2106D"/>
    <w:rsid w:val="00D22A31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33B0"/>
    <w:rsid w:val="00F23CB9"/>
    <w:rsid w:val="00F37E23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CB8E-FC03-4D55-9883-5EC98E1D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assunta.bofo@gmail.com</cp:lastModifiedBy>
  <cp:revision>2</cp:revision>
  <cp:lastPrinted>2021-10-28T09:00:00Z</cp:lastPrinted>
  <dcterms:created xsi:type="dcterms:W3CDTF">2022-11-15T19:38:00Z</dcterms:created>
  <dcterms:modified xsi:type="dcterms:W3CDTF">2022-11-15T19:38:00Z</dcterms:modified>
</cp:coreProperties>
</file>