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drawing xmlns:wp="http://schemas.openxmlformats.org/drawingml/2006/wordprocessingDrawing" xmlns:r="http://schemas.openxmlformats.org/officeDocument/2006/relationships">
          <wp:inline distT="0" distB="0" distL="0" distR="0">
            <wp:extent cx="7113600" cy="1684800"/>
            <wp:effectExtent b="0" l="0" r="0" t="0"/>
            <wp:docPr id="43009489" name="name380967b743e762351" descr="image944867b743e76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4867b743e762322"/>
                    <pic:cNvPicPr/>
                  </pic:nvPicPr>
                  <pic:blipFill>
                    <a:blip r:embed="rId593267b743e762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3600" cy="1684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on"/>
        <w:pBdr/>
        <w:spacing w:before="240" w:after="24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t xml:space="preserve">All' Albo in line</w:t>
      </w:r>
    </w:p>
    <w:p>
      <w:pPr>
        <w:widowControl w:val="on"/>
        <w:pBdr/>
        <w:spacing w:before="240" w:after="24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t xml:space="preserve">Al Sito web-Amministrazione trasparente</w:t>
      </w:r>
    </w:p>
    <w:p>
      <w:pPr>
        <w:widowControl w:val="on"/>
        <w:pBdr/>
        <w:spacing w:before="240" w:after="24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t xml:space="preserve">Alla Docente preposto alla sicurezza Marchi Rita</w:t>
      </w:r>
    </w:p>
    <w:p>
      <w:pPr>
        <w:widowControl w:val="on"/>
        <w:pBdr/>
        <w:spacing w:before="240" w:after="24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t xml:space="preserve">Al Docente preposto alla sicurezza  Mariani Stefano </w:t>
      </w: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Decreto di nomina della Commissione di valutazione per il conferimento di un incarico individuale di RSPP. Avviso prot. n. 0001242 - 06/02/2025.</w:t>
      </w: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 </w:t>
      </w:r>
    </w:p>
    <w:p>
      <w:pPr>
        <w:widowControl w:val="on"/>
        <w:pBdr/>
        <w:spacing w:before="240" w:after="240" w:line="240" w:lineRule="auto"/>
        <w:ind w:left="0" w:right="0"/>
        <w:jc w:val="center"/>
      </w:pPr>
      <w:r>
        <w:rPr>
          <w:b/>
          <w:bCs/>
          <w:color w:val="000000"/>
          <w:sz w:val="24"/>
          <w:szCs w:val="24"/>
        </w:rPr>
        <w:t xml:space="preserve">IL DRIGENTE SCOLASTICO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br/>
        <w:t xml:space="preserve">VISTA la legge n. 241 del 7 agosto 1990, recante «Nuove norme in materia di procedimento amministrativo e di diritto di accesso ai documenti amministrativi»;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VISTO il decreto del Presidente della Repubblica del 28 dicembre 2000, n. 445, recante il «Testo unico delle disposizioni legislative e regolamentari in materia di documentazione amministrativa»;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VISTO il decreto legislativo del 30 marzo 2001, n. 165, avente ad oggetto «Norme generali sull’ordinamento del lavoro alle dipendenze delle amministrazioni pubbliche» e, in particolare, l’art. 7, comma 6;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VISTO il decreto legislativo del 14 marzo 2013, n. 33, recante «Riordino della disciplina riguardante il diritto di accesso civico e gli obblighi di pubblicità, trasparenza e diffusione di informazioni da parte delle pubbliche amministrazioni»;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VISTO il decreto legislativo dell’8 aprile 2013, n. 39, avente ad oggetto «Disposizioni in materia di inconferibilità e incompatibilità di incarichi presso le pubbliche amministrazioni e presso gli enti privati in controllo pubblico, a norma dell'articolo 1, commi 49 e 50, della legge 6 novembre 2012, n. 190»;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VISTO il decreto legislativo del 15 giugno 2015, n. 81, concernente «Disciplina organica dei contratti di lavoro e revisione della normativa in tema di mansioni, a norma dell'articolo 1, comma 7, della legge 10 dicembre 2014, n. 183»;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VISTA la Circolare della Presidenza del Consiglio dei ministri – Dipartimento della funzione pubblica n. 2 dell’11 marzo 2008, avente ad oggetto «Legge 24 dicembre 2007, n. 244, disposizioni in tema di collaborazioni esterne»;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VISTO il decreto interministeriale del 28 agosto 2018, n. 129, recante «Istruzioni generali sulla gestione amministrativo-contabile delle istituzioni scolastiche, ai sensi dell’articolo 1, comma 143, della legge 13 luglio 2015, n. 107»;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VISTA la Circolare del Ministero dell’istruzione, dell’università e della ricerca n. 34815, del 2 agosto 2017, relativa alla procedura di individuazione del personale esperto e dei connessi adempimenti di natura fiscale, previdenziale e assistenziale;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VISTO l'AVVISO DI SELEZIONE PER IL RECLUTAMENTO DI PERSONALE ESPERTO INTERNO/ESTERNO PER IL CONFERIMENTO DI INCARICO ANNUALE DI RSPP, prot. n.  0001242 - 06/02/2025;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VISTO in particolar il paragrafo 4 "Candidatura"ai sensi del quale «; Le istanze dovranno essere presentate entro il termine perentorio delle ore 12.00 del giorno 21.02.2025»;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CONSIDERATO che entro le ore 12.00 del 21.02.2025, scadenza prevista dall’Avviso per la presentazione delle manifestazioni di interesse, sono pervenute n. 2 candidature da parte di  personale esterno;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CONSIDERATO che occorre procedere alla valutazione delle candidature pervenute, sulla base dei criteri di valutazione di cui al Paragrafo  "5. Criteri di comparazione" dell' Avviso, al fine di individuare i candidati idonei allo svolgimento delle attività come sopra delineate;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CONSIDERATO che la Commissione deve garantire nel suo complesso il possesso delle conoscenze tecniche occorrenti al fine di svolgere l’incarico;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RITENUTO altresì, di dover nominare come componenti della suddetta Commissione il Dottor Gabriele Petrone (Presidente), il Dottor Mariani Stefano (Componente) e la Dott.ssa Marchi Rita, (Componente), anche in qualità di segretario verbalizzante, i quali posseggono i necessari requisiti;</w:t>
      </w:r>
      <w:r>
        <w:rPr>
          <w:color w:val="000000"/>
          <w:sz w:val="24"/>
          <w:szCs w:val="24"/>
        </w:rPr>
        <w:br/>
        <w:t xml:space="preserve">nell’osservanza delle disposizioni di cui alla legge 6 novembre 2012, n. 190, recante «Disposizioni per la prevenzione e la repressione della corruzione e dell’illegalità della Pubblica Amministrazione»,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DECRETA</w:t>
      </w:r>
      <w:r>
        <w:rPr>
          <w:color w:val="000000"/>
          <w:sz w:val="24"/>
          <w:szCs w:val="24"/>
        </w:rPr>
        <w:br/>
        <w:t xml:space="preserve">Per i motivi espressi nella premessa, che si intendono integralmente richiamati</w:t>
      </w:r>
    </w:p>
    <w:p>
      <w:pPr>
        <w:widowControl w:val="on"/>
        <w:pBdr/>
        <w:spacing w:before="240" w:after="240" w:line="240" w:lineRule="auto"/>
        <w:ind w:left="0" w:right="0"/>
        <w:jc w:val="center"/>
      </w:pPr>
      <w:r>
        <w:rPr>
          <w:b/>
          <w:bCs/>
          <w:color w:val="000000"/>
          <w:sz w:val="24"/>
          <w:szCs w:val="24"/>
        </w:rPr>
        <w:t xml:space="preserve">Art. 1</w:t>
      </w:r>
    </w:p>
    <w:p>
      <w:pPr>
        <w:widowControl w:val="on"/>
        <w:pBdr/>
        <w:spacing w:before="240" w:after="240" w:line="240" w:lineRule="auto"/>
        <w:ind w:left="0" w:right="0"/>
        <w:jc w:val="center"/>
      </w:pPr>
      <w:r>
        <w:rPr>
          <w:b/>
          <w:bCs/>
          <w:color w:val="000000"/>
          <w:sz w:val="24"/>
          <w:szCs w:val="24"/>
        </w:rPr>
        <w:br/>
        <w:t xml:space="preserve">(Costituzione della Commissione)</w:t>
      </w:r>
    </w:p>
    <w:p>
      <w:pPr>
        <w:widowControl w:val="on"/>
        <w:pBdr/>
        <w:spacing w:before="240" w:after="24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1. È nominata, ai sensi del Paragrafo 5 dell’Avviso di selezione, prot. n. 0001242 - 06/02/2025, la Commissione ai fini della valutazione delle domande di partecipazione pervenute. La Commissione è costituita come segue: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2. Le funzioni di Segretario della Commissione sono svolte da uno dei componenti della Commissione, Docente Preposta alla Sicurezza  Marchi Rita;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3. I lavori della Commissione sono a titolo gratuito e, pertanto, ai componenti non spettano compensi/emolumenti/indennità/rimborsi spese.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4. Sono acquisite agli atti le dichiarazioni circa l’insussistenza di situazioni di incompatibilità e/o conflitto di interessi dei singoli commissari.</w:t>
      </w:r>
    </w:p>
    <w:p>
      <w:pPr>
        <w:widowControl w:val="on"/>
        <w:pBdr/>
        <w:spacing w:before="240" w:after="240" w:line="240" w:lineRule="auto"/>
        <w:ind w:left="0" w:right="0"/>
        <w:jc w:val="center"/>
      </w:pPr>
      <w:r>
        <w:rPr>
          <w:b/>
          <w:bCs/>
          <w:color w:val="000000"/>
          <w:sz w:val="24"/>
          <w:szCs w:val="24"/>
        </w:rPr>
        <w:t xml:space="preserve">Articolo 2</w:t>
      </w:r>
    </w:p>
    <w:p>
      <w:pPr>
        <w:widowControl w:val="on"/>
        <w:pBdr/>
        <w:spacing w:before="240" w:after="240" w:line="240" w:lineRule="auto"/>
        <w:ind w:left="0" w:right="0"/>
        <w:jc w:val="center"/>
      </w:pPr>
      <w:r>
        <w:rPr>
          <w:b/>
          <w:bCs/>
          <w:color w:val="000000"/>
          <w:sz w:val="24"/>
          <w:szCs w:val="24"/>
        </w:rPr>
        <w:t xml:space="preserve">(Modalità di funzionamento)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br/>
        <w:t xml:space="preserve">1. La Commissione di cui all’articolo 1 del presente Decreto esamina le domande di partecipazione utilmente pervenute e i relativi curricula, conformemente alle previsioni di cui all’Avviso in premessa.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2. All’esito della seduta per la valutazione delle candidature, la Commissione istituita con il presente Decreto redigerà apposito verbale con relativa graduatoria.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3. Il presente Decreto è pubblicato sull’albo on line della Istituzione scolastica, nonché sulla sezione Amministrazione Trasparente del sito istituzionale, sotto-sezione Consulenti e collaboratori, al seguente link:</w:t>
      </w:r>
    </w:p>
    <w:p>
      <w:pPr>
        <w:widowControl w:val="on"/>
        <w:pBdr/>
        <w:spacing w:before="240" w:after="240" w:line="240" w:lineRule="auto"/>
        <w:ind w:left="0" w:right="0"/>
        <w:jc w:val="both"/>
      </w:pPr>
      <w:r>
        <w:rPr>
          <w:color w:val="000000"/>
          <w:sz w:val="24"/>
          <w:szCs w:val="24"/>
        </w:rPr>
        <w:t xml:space="preserve">https://nuvola.madisoft.it/bacheca-digitale/bacheca/BOIC88500P/3/IN_PUBBLICAZIONE/c0499af4-77cd-4eef-88ea-c4b59ff7e0b4/show , ai sensi della normativa sulla trasparenza.</w:t>
      </w:r>
    </w:p>
    <w:p>
      <w:pPr>
        <w:widowControl w:val="on"/>
        <w:pBdr/>
        <w:spacing w:before="240" w:after="24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br/>
        <w:t xml:space="preserve">IL DIRIGENTE SCOLASTICO</w:t>
      </w:r>
      <w:r>
        <w:rPr>
          <w:b/>
          <w:bCs/>
          <w:color w:val="000000"/>
          <w:sz w:val="24"/>
          <w:szCs w:val="24"/>
        </w:rPr>
        <w:br/>
        <w:t xml:space="preserve">(firma digitale)</w:t>
      </w:r>
    </w:p>
    <w:p>
      <w:pPr>
        <w:widowControl w:val="on"/>
        <w:pBdr/>
        <w:spacing w:before="240" w:after="240" w:line="240" w:lineRule="auto"/>
        <w:ind w:left="0" w:right="0"/>
        <w:jc w:val="right"/>
      </w:pPr>
      <w:r>
        <w:rPr>
          <w:b/>
          <w:bCs/>
          <w:color w:val="000000"/>
          <w:sz w:val="24"/>
          <w:szCs w:val="24"/>
        </w:rPr>
        <w:t xml:space="preserve"> 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13044">
    <w:multiLevelType w:val="hybridMultilevel"/>
    <w:lvl w:ilvl="0" w:tplc="93523861">
      <w:start w:val="1"/>
      <w:numFmt w:val="decimal"/>
      <w:lvlText w:val="%1."/>
      <w:lvlJc w:val="left"/>
      <w:pPr>
        <w:ind w:left="720" w:hanging="360"/>
      </w:pPr>
    </w:lvl>
    <w:lvl w:ilvl="1" w:tplc="93523861" w:tentative="1">
      <w:start w:val="1"/>
      <w:numFmt w:val="lowerLetter"/>
      <w:lvlText w:val="%2."/>
      <w:lvlJc w:val="left"/>
      <w:pPr>
        <w:ind w:left="1440" w:hanging="360"/>
      </w:pPr>
    </w:lvl>
    <w:lvl w:ilvl="2" w:tplc="93523861" w:tentative="1">
      <w:start w:val="1"/>
      <w:numFmt w:val="lowerRoman"/>
      <w:lvlText w:val="%3."/>
      <w:lvlJc w:val="right"/>
      <w:pPr>
        <w:ind w:left="2160" w:hanging="180"/>
      </w:pPr>
    </w:lvl>
    <w:lvl w:ilvl="3" w:tplc="93523861" w:tentative="1">
      <w:start w:val="1"/>
      <w:numFmt w:val="decimal"/>
      <w:lvlText w:val="%4."/>
      <w:lvlJc w:val="left"/>
      <w:pPr>
        <w:ind w:left="2880" w:hanging="360"/>
      </w:pPr>
    </w:lvl>
    <w:lvl w:ilvl="4" w:tplc="93523861" w:tentative="1">
      <w:start w:val="1"/>
      <w:numFmt w:val="lowerLetter"/>
      <w:lvlText w:val="%5."/>
      <w:lvlJc w:val="left"/>
      <w:pPr>
        <w:ind w:left="3600" w:hanging="360"/>
      </w:pPr>
    </w:lvl>
    <w:lvl w:ilvl="5" w:tplc="93523861" w:tentative="1">
      <w:start w:val="1"/>
      <w:numFmt w:val="lowerRoman"/>
      <w:lvlText w:val="%6."/>
      <w:lvlJc w:val="right"/>
      <w:pPr>
        <w:ind w:left="4320" w:hanging="180"/>
      </w:pPr>
    </w:lvl>
    <w:lvl w:ilvl="6" w:tplc="93523861" w:tentative="1">
      <w:start w:val="1"/>
      <w:numFmt w:val="decimal"/>
      <w:lvlText w:val="%7."/>
      <w:lvlJc w:val="left"/>
      <w:pPr>
        <w:ind w:left="5040" w:hanging="360"/>
      </w:pPr>
    </w:lvl>
    <w:lvl w:ilvl="7" w:tplc="93523861" w:tentative="1">
      <w:start w:val="1"/>
      <w:numFmt w:val="lowerLetter"/>
      <w:lvlText w:val="%8."/>
      <w:lvlJc w:val="left"/>
      <w:pPr>
        <w:ind w:left="5760" w:hanging="360"/>
      </w:pPr>
    </w:lvl>
    <w:lvl w:ilvl="8" w:tplc="935238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43">
    <w:multiLevelType w:val="hybridMultilevel"/>
    <w:lvl w:ilvl="0" w:tplc="26548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043">
    <w:abstractNumId w:val="13043"/>
  </w:num>
  <w:num w:numId="13044">
    <w:abstractNumId w:val="130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159456696" Type="http://schemas.microsoft.com/office/2011/relationships/commentsExtended" Target="commentsExtended.xml"/><Relationship Id="rId593267b743e762350" Type="http://schemas.openxmlformats.org/officeDocument/2006/relationships/image" Target="media/imgrId593267b743e762350.jpeg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