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8E2" w:rsidRPr="001A4A72" w:rsidRDefault="000268E2" w:rsidP="000268E2">
      <w:pPr>
        <w:jc w:val="center"/>
        <w:rPr>
          <w:rFonts w:ascii="Times New Roman" w:hAnsi="Times New Roman" w:cs="Times New Roman"/>
          <w:b/>
          <w:sz w:val="24"/>
          <w:szCs w:val="24"/>
        </w:rPr>
      </w:pPr>
      <w:r w:rsidRPr="001A4A72">
        <w:rPr>
          <w:rFonts w:ascii="Times New Roman" w:hAnsi="Times New Roman" w:cs="Times New Roman"/>
          <w:b/>
          <w:sz w:val="24"/>
          <w:szCs w:val="24"/>
        </w:rPr>
        <w:t>TRATTAMENTO ECONOMICO ACCESSORIO</w:t>
      </w:r>
    </w:p>
    <w:p w:rsidR="000268E2" w:rsidRPr="001A4A72" w:rsidRDefault="000268E2" w:rsidP="000268E2">
      <w:pPr>
        <w:jc w:val="center"/>
        <w:rPr>
          <w:rFonts w:ascii="Times New Roman" w:hAnsi="Times New Roman" w:cs="Times New Roman"/>
          <w:b/>
          <w:sz w:val="24"/>
          <w:szCs w:val="24"/>
        </w:rPr>
      </w:pPr>
      <w:r w:rsidRPr="001A4A72">
        <w:rPr>
          <w:rFonts w:ascii="Times New Roman" w:hAnsi="Times New Roman" w:cs="Times New Roman"/>
          <w:b/>
          <w:sz w:val="24"/>
          <w:szCs w:val="24"/>
        </w:rPr>
        <w:t>CAPO I - NORME GENERALI</w:t>
      </w:r>
    </w:p>
    <w:p w:rsidR="000268E2" w:rsidRPr="001A4A72" w:rsidRDefault="000268E2" w:rsidP="000268E2">
      <w:pPr>
        <w:jc w:val="center"/>
        <w:rPr>
          <w:rFonts w:ascii="Times New Roman" w:hAnsi="Times New Roman" w:cs="Times New Roman"/>
          <w:b/>
          <w:sz w:val="24"/>
          <w:szCs w:val="24"/>
        </w:rPr>
      </w:pPr>
      <w:r w:rsidRPr="001A4A72">
        <w:rPr>
          <w:rFonts w:ascii="Times New Roman" w:hAnsi="Times New Roman" w:cs="Times New Roman"/>
          <w:b/>
          <w:sz w:val="24"/>
          <w:szCs w:val="24"/>
        </w:rPr>
        <w:t>Art.22- Fondo per il salario accessorio</w:t>
      </w:r>
    </w:p>
    <w:p w:rsidR="000268E2" w:rsidRPr="001A4A72" w:rsidRDefault="000268E2" w:rsidP="000268E2">
      <w:pPr>
        <w:rPr>
          <w:rFonts w:ascii="Times New Roman" w:hAnsi="Times New Roman" w:cs="Times New Roman"/>
          <w:sz w:val="24"/>
          <w:szCs w:val="24"/>
        </w:rPr>
      </w:pPr>
      <w:r w:rsidRPr="001A4A72">
        <w:rPr>
          <w:rFonts w:ascii="Times New Roman" w:hAnsi="Times New Roman" w:cs="Times New Roman"/>
          <w:sz w:val="24"/>
          <w:szCs w:val="24"/>
        </w:rPr>
        <w:t>1. Il Fondo per il salario accessorio dell’anno scolastico 202</w:t>
      </w:r>
      <w:r w:rsidR="00567809" w:rsidRPr="001A4A72">
        <w:rPr>
          <w:rFonts w:ascii="Times New Roman" w:hAnsi="Times New Roman" w:cs="Times New Roman"/>
          <w:sz w:val="24"/>
          <w:szCs w:val="24"/>
        </w:rPr>
        <w:t>5</w:t>
      </w:r>
      <w:r w:rsidRPr="001A4A72">
        <w:rPr>
          <w:rFonts w:ascii="Times New Roman" w:hAnsi="Times New Roman" w:cs="Times New Roman"/>
          <w:sz w:val="24"/>
          <w:szCs w:val="24"/>
        </w:rPr>
        <w:t>/2</w:t>
      </w:r>
      <w:r w:rsidR="00567809" w:rsidRPr="001A4A72">
        <w:rPr>
          <w:rFonts w:ascii="Times New Roman" w:hAnsi="Times New Roman" w:cs="Times New Roman"/>
          <w:sz w:val="24"/>
          <w:szCs w:val="24"/>
        </w:rPr>
        <w:t>6</w:t>
      </w:r>
      <w:r w:rsidRPr="001A4A72">
        <w:rPr>
          <w:rFonts w:ascii="Times New Roman" w:hAnsi="Times New Roman" w:cs="Times New Roman"/>
          <w:sz w:val="24"/>
          <w:szCs w:val="24"/>
        </w:rPr>
        <w:t xml:space="preserve"> è complessivamente alimentato da:</w:t>
      </w:r>
    </w:p>
    <w:p w:rsidR="000268E2" w:rsidRPr="001A4A72" w:rsidRDefault="000268E2" w:rsidP="000268E2">
      <w:pPr>
        <w:rPr>
          <w:rFonts w:ascii="Times New Roman" w:hAnsi="Times New Roman" w:cs="Times New Roman"/>
          <w:sz w:val="24"/>
          <w:szCs w:val="24"/>
        </w:rPr>
      </w:pPr>
      <w:r w:rsidRPr="001A4A72">
        <w:rPr>
          <w:rFonts w:ascii="Times New Roman" w:hAnsi="Times New Roman" w:cs="Times New Roman"/>
          <w:sz w:val="24"/>
          <w:szCs w:val="24"/>
        </w:rPr>
        <w:t>a. Fondo per il miglioramento dell’offerta formativa (art. 40 CCNL del comparto istruzione e ricerca 2016-2018) erogato dal MIUR;</w:t>
      </w:r>
    </w:p>
    <w:p w:rsidR="000268E2" w:rsidRPr="001A4A72" w:rsidRDefault="000268E2" w:rsidP="000268E2">
      <w:pPr>
        <w:rPr>
          <w:rFonts w:ascii="Times New Roman" w:hAnsi="Times New Roman" w:cs="Times New Roman"/>
          <w:sz w:val="24"/>
          <w:szCs w:val="24"/>
        </w:rPr>
      </w:pPr>
      <w:r w:rsidRPr="001A4A72">
        <w:rPr>
          <w:rFonts w:ascii="Times New Roman" w:hAnsi="Times New Roman" w:cs="Times New Roman"/>
          <w:sz w:val="24"/>
          <w:szCs w:val="24"/>
        </w:rPr>
        <w:t>b. ogni ulteriore finanziamento erogato dal MIUR;</w:t>
      </w:r>
    </w:p>
    <w:p w:rsidR="000268E2" w:rsidRPr="001A4A72" w:rsidRDefault="000268E2" w:rsidP="000268E2">
      <w:pPr>
        <w:rPr>
          <w:rFonts w:ascii="Times New Roman" w:hAnsi="Times New Roman" w:cs="Times New Roman"/>
          <w:sz w:val="24"/>
          <w:szCs w:val="24"/>
        </w:rPr>
      </w:pPr>
      <w:r w:rsidRPr="001A4A72">
        <w:rPr>
          <w:rFonts w:ascii="Times New Roman" w:hAnsi="Times New Roman" w:cs="Times New Roman"/>
          <w:sz w:val="24"/>
          <w:szCs w:val="24"/>
        </w:rPr>
        <w:t>c. eventuali economie del Fondo per il salario accessorio derivanti da risorse non utilizzate negli anni scolastici precedenti;</w:t>
      </w:r>
    </w:p>
    <w:p w:rsidR="000268E2" w:rsidRPr="001A4A72" w:rsidRDefault="000268E2" w:rsidP="000268E2">
      <w:pPr>
        <w:jc w:val="both"/>
        <w:rPr>
          <w:rFonts w:ascii="Times New Roman" w:hAnsi="Times New Roman" w:cs="Times New Roman"/>
          <w:sz w:val="24"/>
          <w:szCs w:val="24"/>
        </w:rPr>
      </w:pPr>
      <w:r w:rsidRPr="001A4A72">
        <w:rPr>
          <w:rFonts w:ascii="Times New Roman" w:hAnsi="Times New Roman" w:cs="Times New Roman"/>
          <w:sz w:val="24"/>
          <w:szCs w:val="24"/>
        </w:rPr>
        <w:t>d. altre risorse provenienti dall’Amministrazione e da altri Enti, pubblici o privati, destinate a retribuire il personale della istituzione scolastica, a seguito di accordi, convenzioni od altro in base alla quantificazione risultante nel Programma annuale di riferimento;</w:t>
      </w:r>
    </w:p>
    <w:p w:rsidR="000268E2" w:rsidRPr="001A4A72" w:rsidRDefault="000268E2" w:rsidP="000268E2">
      <w:pPr>
        <w:jc w:val="both"/>
        <w:rPr>
          <w:rFonts w:ascii="Times New Roman" w:hAnsi="Times New Roman" w:cs="Times New Roman"/>
          <w:sz w:val="24"/>
          <w:szCs w:val="24"/>
        </w:rPr>
      </w:pPr>
      <w:r w:rsidRPr="001A4A72">
        <w:rPr>
          <w:rFonts w:ascii="Times New Roman" w:hAnsi="Times New Roman" w:cs="Times New Roman"/>
          <w:sz w:val="24"/>
          <w:szCs w:val="24"/>
        </w:rPr>
        <w:t>2. Il Fondo per la contrattazione integrativa è quantificato nell’apposito atto di costituzione, emanato dal Dirigente secondo le istruzioni contenute nel paragrafo III.1 della circolare 19 luglio 2012, n. 25 della Ragioneria Generale dello Stato. Tale atto è predisposto sulla base delle informazioni disponibili alla data di avvio della contrattazione   ed è tempestivamente aggiornato a seguito della eventuale disponibilità di nuove risorse. Il Dirigente ne fornisce informazione alla parte sindacale.</w:t>
      </w:r>
    </w:p>
    <w:p w:rsidR="000268E2" w:rsidRPr="001A4A72" w:rsidRDefault="000268E2" w:rsidP="000268E2">
      <w:pPr>
        <w:jc w:val="both"/>
        <w:rPr>
          <w:rFonts w:ascii="Times New Roman" w:hAnsi="Times New Roman" w:cs="Times New Roman"/>
          <w:sz w:val="24"/>
          <w:szCs w:val="24"/>
        </w:rPr>
      </w:pPr>
      <w:r w:rsidRPr="001A4A72">
        <w:rPr>
          <w:rFonts w:ascii="Times New Roman" w:hAnsi="Times New Roman" w:cs="Times New Roman"/>
          <w:sz w:val="24"/>
          <w:szCs w:val="24"/>
        </w:rPr>
        <w:t xml:space="preserve">3. Il Fondo per il miglioramento dell’offerta formativa (art. 40 CCNL 2016-2018) dell’anno scolastico </w:t>
      </w:r>
      <w:r w:rsidR="00567809" w:rsidRPr="001A4A72">
        <w:rPr>
          <w:rFonts w:ascii="Times New Roman" w:hAnsi="Times New Roman" w:cs="Times New Roman"/>
          <w:sz w:val="24"/>
          <w:szCs w:val="24"/>
        </w:rPr>
        <w:t xml:space="preserve">2025/26  </w:t>
      </w:r>
      <w:r w:rsidRPr="001A4A72">
        <w:rPr>
          <w:rFonts w:ascii="Times New Roman" w:hAnsi="Times New Roman" w:cs="Times New Roman"/>
          <w:sz w:val="24"/>
          <w:szCs w:val="24"/>
        </w:rPr>
        <w:t xml:space="preserve">lordo dipendente è pari a: € </w:t>
      </w:r>
      <w:r w:rsidR="00D1310D" w:rsidRPr="001A4A72">
        <w:rPr>
          <w:rFonts w:ascii="Times New Roman" w:hAnsi="Times New Roman" w:cs="Times New Roman"/>
          <w:sz w:val="24"/>
          <w:szCs w:val="24"/>
        </w:rPr>
        <w:t>54.243,84 l</w:t>
      </w:r>
    </w:p>
    <w:p w:rsidR="000268E2" w:rsidRPr="001A4A72" w:rsidRDefault="000268E2" w:rsidP="000268E2">
      <w:pPr>
        <w:rPr>
          <w:rFonts w:ascii="Times New Roman" w:hAnsi="Times New Roman" w:cs="Times New Roman"/>
          <w:sz w:val="24"/>
          <w:szCs w:val="24"/>
        </w:rPr>
      </w:pPr>
      <w:r w:rsidRPr="001A4A72">
        <w:rPr>
          <w:rFonts w:ascii="Times New Roman" w:hAnsi="Times New Roman" w:cs="Times New Roman"/>
          <w:sz w:val="24"/>
          <w:szCs w:val="24"/>
        </w:rPr>
        <w:t xml:space="preserve"> </w:t>
      </w:r>
    </w:p>
    <w:p w:rsidR="000268E2" w:rsidRPr="001A4A72" w:rsidRDefault="000268E2" w:rsidP="000268E2">
      <w:pPr>
        <w:jc w:val="both"/>
        <w:rPr>
          <w:rFonts w:ascii="Times New Roman" w:hAnsi="Times New Roman" w:cs="Times New Roman"/>
          <w:sz w:val="24"/>
          <w:szCs w:val="24"/>
        </w:rPr>
      </w:pPr>
      <w:r w:rsidRPr="001A4A72">
        <w:rPr>
          <w:rFonts w:ascii="Times New Roman" w:hAnsi="Times New Roman" w:cs="Times New Roman"/>
          <w:sz w:val="24"/>
          <w:szCs w:val="24"/>
        </w:rPr>
        <w:t xml:space="preserve">3.1) Le risorse oggetto di contrattazione integrativa di sede per </w:t>
      </w:r>
      <w:proofErr w:type="spellStart"/>
      <w:r w:rsidRPr="001A4A72">
        <w:rPr>
          <w:rFonts w:ascii="Times New Roman" w:hAnsi="Times New Roman" w:cs="Times New Roman"/>
          <w:sz w:val="24"/>
          <w:szCs w:val="24"/>
        </w:rPr>
        <w:t>l’a.s.</w:t>
      </w:r>
      <w:proofErr w:type="spellEnd"/>
      <w:r w:rsidR="00567809" w:rsidRPr="001A4A72">
        <w:rPr>
          <w:rFonts w:ascii="Times New Roman" w:hAnsi="Times New Roman" w:cs="Times New Roman"/>
          <w:sz w:val="24"/>
          <w:szCs w:val="24"/>
        </w:rPr>
        <w:t xml:space="preserve"> 2025/26 </w:t>
      </w:r>
      <w:r w:rsidRPr="001A4A72">
        <w:rPr>
          <w:rFonts w:ascii="Times New Roman" w:hAnsi="Times New Roman" w:cs="Times New Roman"/>
          <w:sz w:val="24"/>
          <w:szCs w:val="24"/>
        </w:rPr>
        <w:t xml:space="preserve"> </w:t>
      </w:r>
      <w:r w:rsidR="00567809" w:rsidRPr="001A4A72">
        <w:rPr>
          <w:rFonts w:ascii="Times New Roman" w:hAnsi="Times New Roman" w:cs="Times New Roman"/>
          <w:sz w:val="24"/>
          <w:szCs w:val="24"/>
        </w:rPr>
        <w:t xml:space="preserve"> </w:t>
      </w:r>
      <w:r w:rsidRPr="001A4A72">
        <w:rPr>
          <w:rFonts w:ascii="Times New Roman" w:hAnsi="Times New Roman" w:cs="Times New Roman"/>
          <w:sz w:val="24"/>
          <w:szCs w:val="24"/>
        </w:rPr>
        <w:t>comprensive delle economie per la retribuzione delle attività aggiuntive relative alle esigenze didattiche e organizzative correlate alla realizzazione del P.T.O.F. sono determinate come segue:</w:t>
      </w:r>
    </w:p>
    <w:tbl>
      <w:tblPr>
        <w:tblStyle w:val="Grigliatabella"/>
        <w:tblW w:w="0" w:type="auto"/>
        <w:tblLook w:val="04A0" w:firstRow="1" w:lastRow="0" w:firstColumn="1" w:lastColumn="0" w:noHBand="0" w:noVBand="1"/>
      </w:tblPr>
      <w:tblGrid>
        <w:gridCol w:w="3258"/>
        <w:gridCol w:w="3258"/>
        <w:gridCol w:w="1843"/>
        <w:gridCol w:w="2077"/>
      </w:tblGrid>
      <w:tr w:rsidR="000268E2" w:rsidRPr="001A4A72" w:rsidTr="000268E2">
        <w:tc>
          <w:tcPr>
            <w:tcW w:w="6516" w:type="dxa"/>
            <w:gridSpan w:val="2"/>
          </w:tcPr>
          <w:p w:rsidR="000268E2" w:rsidRPr="001A4A72" w:rsidRDefault="000268E2" w:rsidP="000268E2">
            <w:pPr>
              <w:rPr>
                <w:rFonts w:ascii="Times New Roman" w:hAnsi="Times New Roman" w:cs="Times New Roman"/>
                <w:sz w:val="24"/>
                <w:szCs w:val="24"/>
              </w:rPr>
            </w:pPr>
          </w:p>
        </w:tc>
        <w:tc>
          <w:tcPr>
            <w:tcW w:w="1843" w:type="dxa"/>
          </w:tcPr>
          <w:p w:rsidR="000268E2" w:rsidRPr="001A4A72" w:rsidRDefault="000268E2" w:rsidP="000268E2">
            <w:pPr>
              <w:rPr>
                <w:rFonts w:ascii="Times New Roman" w:hAnsi="Times New Roman" w:cs="Times New Roman"/>
                <w:b/>
                <w:sz w:val="24"/>
                <w:szCs w:val="24"/>
              </w:rPr>
            </w:pPr>
            <w:r w:rsidRPr="001A4A72">
              <w:rPr>
                <w:rFonts w:ascii="Times New Roman" w:hAnsi="Times New Roman" w:cs="Times New Roman"/>
                <w:b/>
                <w:sz w:val="24"/>
                <w:szCs w:val="24"/>
              </w:rPr>
              <w:t>Lordo Stato</w:t>
            </w:r>
          </w:p>
        </w:tc>
        <w:tc>
          <w:tcPr>
            <w:tcW w:w="2077" w:type="dxa"/>
          </w:tcPr>
          <w:p w:rsidR="000268E2" w:rsidRPr="001A4A72" w:rsidRDefault="000268E2" w:rsidP="000268E2">
            <w:pPr>
              <w:rPr>
                <w:rFonts w:ascii="Times New Roman" w:hAnsi="Times New Roman" w:cs="Times New Roman"/>
                <w:b/>
                <w:sz w:val="24"/>
                <w:szCs w:val="24"/>
              </w:rPr>
            </w:pPr>
            <w:r w:rsidRPr="001A4A72">
              <w:rPr>
                <w:rFonts w:ascii="Times New Roman" w:hAnsi="Times New Roman" w:cs="Times New Roman"/>
                <w:b/>
                <w:sz w:val="24"/>
                <w:szCs w:val="24"/>
              </w:rPr>
              <w:t>Lordo dipendente</w:t>
            </w:r>
          </w:p>
        </w:tc>
      </w:tr>
      <w:tr w:rsidR="000268E2" w:rsidRPr="001A4A72" w:rsidTr="000268E2">
        <w:tc>
          <w:tcPr>
            <w:tcW w:w="6516" w:type="dxa"/>
            <w:gridSpan w:val="2"/>
          </w:tcPr>
          <w:p w:rsidR="000268E2" w:rsidRPr="001A4A72" w:rsidRDefault="000268E2" w:rsidP="00881DF0">
            <w:pPr>
              <w:ind w:right="-101"/>
              <w:jc w:val="both"/>
              <w:rPr>
                <w:rFonts w:ascii="Times New Roman" w:hAnsi="Times New Roman" w:cs="Times New Roman"/>
                <w:sz w:val="24"/>
                <w:szCs w:val="24"/>
              </w:rPr>
            </w:pPr>
            <w:r w:rsidRPr="001A4A72">
              <w:rPr>
                <w:rFonts w:ascii="Times New Roman" w:hAnsi="Times New Roman" w:cs="Times New Roman"/>
                <w:sz w:val="24"/>
                <w:szCs w:val="24"/>
              </w:rPr>
              <w:t xml:space="preserve">a) Fondo per l’Istituzione Scolastica nota MI n. </w:t>
            </w:r>
            <w:r w:rsidR="00881DF0" w:rsidRPr="001A4A72">
              <w:rPr>
                <w:rFonts w:ascii="Times New Roman" w:hAnsi="Times New Roman" w:cs="Times New Roman"/>
                <w:sz w:val="24"/>
                <w:szCs w:val="24"/>
              </w:rPr>
              <w:t xml:space="preserve">10097 </w:t>
            </w:r>
            <w:r w:rsidRPr="001A4A72">
              <w:rPr>
                <w:rFonts w:ascii="Times New Roman" w:hAnsi="Times New Roman" w:cs="Times New Roman"/>
                <w:sz w:val="24"/>
                <w:szCs w:val="24"/>
              </w:rPr>
              <w:t>del 30 settembre 202</w:t>
            </w:r>
            <w:r w:rsidR="00881DF0" w:rsidRPr="001A4A72">
              <w:rPr>
                <w:rFonts w:ascii="Times New Roman" w:hAnsi="Times New Roman" w:cs="Times New Roman"/>
                <w:sz w:val="24"/>
                <w:szCs w:val="24"/>
              </w:rPr>
              <w:t>5</w:t>
            </w:r>
            <w:r w:rsidRPr="001A4A72">
              <w:rPr>
                <w:rFonts w:ascii="Times New Roman" w:hAnsi="Times New Roman" w:cs="Times New Roman"/>
                <w:sz w:val="24"/>
                <w:szCs w:val="24"/>
              </w:rPr>
              <w:t>, di cui:</w:t>
            </w:r>
          </w:p>
        </w:tc>
        <w:tc>
          <w:tcPr>
            <w:tcW w:w="1843" w:type="dxa"/>
          </w:tcPr>
          <w:p w:rsidR="000268E2" w:rsidRPr="001A4A72" w:rsidRDefault="000268E2" w:rsidP="000268E2">
            <w:pPr>
              <w:rPr>
                <w:rFonts w:ascii="Times New Roman" w:hAnsi="Times New Roman" w:cs="Times New Roman"/>
                <w:sz w:val="24"/>
                <w:szCs w:val="24"/>
              </w:rPr>
            </w:pPr>
          </w:p>
        </w:tc>
        <w:tc>
          <w:tcPr>
            <w:tcW w:w="2077" w:type="dxa"/>
          </w:tcPr>
          <w:p w:rsidR="000268E2" w:rsidRPr="001A4A72" w:rsidRDefault="00881DF0" w:rsidP="000268E2">
            <w:pPr>
              <w:rPr>
                <w:rFonts w:ascii="Times New Roman" w:hAnsi="Times New Roman" w:cs="Times New Roman"/>
                <w:sz w:val="24"/>
                <w:szCs w:val="24"/>
              </w:rPr>
            </w:pPr>
            <w:r w:rsidRPr="001A4A72">
              <w:rPr>
                <w:rFonts w:ascii="Times New Roman" w:hAnsi="Times New Roman" w:cs="Times New Roman"/>
                <w:sz w:val="24"/>
                <w:szCs w:val="24"/>
              </w:rPr>
              <w:t>37.141,14</w:t>
            </w:r>
          </w:p>
        </w:tc>
      </w:tr>
      <w:tr w:rsidR="000268E2" w:rsidRPr="001A4A72" w:rsidTr="000268E2">
        <w:tc>
          <w:tcPr>
            <w:tcW w:w="6516" w:type="dxa"/>
            <w:gridSpan w:val="2"/>
          </w:tcPr>
          <w:p w:rsidR="000268E2" w:rsidRPr="001A4A72" w:rsidRDefault="000F46B7" w:rsidP="00881DF0">
            <w:pPr>
              <w:jc w:val="both"/>
              <w:rPr>
                <w:rFonts w:ascii="Times New Roman" w:hAnsi="Times New Roman" w:cs="Times New Roman"/>
                <w:sz w:val="24"/>
                <w:szCs w:val="24"/>
              </w:rPr>
            </w:pPr>
            <w:r w:rsidRPr="001A4A72">
              <w:rPr>
                <w:rFonts w:ascii="Times New Roman" w:hAnsi="Times New Roman" w:cs="Times New Roman"/>
                <w:sz w:val="24"/>
                <w:szCs w:val="24"/>
              </w:rPr>
              <w:t>b</w:t>
            </w:r>
            <w:r w:rsidR="000268E2" w:rsidRPr="001A4A72">
              <w:rPr>
                <w:rFonts w:ascii="Times New Roman" w:hAnsi="Times New Roman" w:cs="Times New Roman"/>
                <w:sz w:val="24"/>
                <w:szCs w:val="24"/>
              </w:rPr>
              <w:t>) Risorse rimaste non impiegate nel corso dell'anno ed economie</w:t>
            </w:r>
            <w:r w:rsidR="0032449B" w:rsidRPr="001A4A72">
              <w:rPr>
                <w:rFonts w:ascii="Times New Roman" w:hAnsi="Times New Roman" w:cs="Times New Roman"/>
                <w:sz w:val="24"/>
                <w:szCs w:val="24"/>
              </w:rPr>
              <w:t xml:space="preserve"> </w:t>
            </w:r>
            <w:r w:rsidR="000268E2" w:rsidRPr="001A4A72">
              <w:rPr>
                <w:rFonts w:ascii="Times New Roman" w:hAnsi="Times New Roman" w:cs="Times New Roman"/>
                <w:sz w:val="24"/>
                <w:szCs w:val="24"/>
              </w:rPr>
              <w:t>provenienti dagli</w:t>
            </w:r>
            <w:r w:rsidR="00687297" w:rsidRPr="001A4A72">
              <w:rPr>
                <w:rFonts w:ascii="Times New Roman" w:hAnsi="Times New Roman" w:cs="Times New Roman"/>
                <w:sz w:val="24"/>
                <w:szCs w:val="24"/>
              </w:rPr>
              <w:t xml:space="preserve"> </w:t>
            </w:r>
            <w:r w:rsidR="000268E2" w:rsidRPr="001A4A72">
              <w:rPr>
                <w:rFonts w:ascii="Times New Roman" w:hAnsi="Times New Roman" w:cs="Times New Roman"/>
                <w:sz w:val="24"/>
                <w:szCs w:val="24"/>
              </w:rPr>
              <w:t>anni precedenti</w:t>
            </w:r>
            <w:r w:rsidR="00632B50" w:rsidRPr="001A4A72">
              <w:rPr>
                <w:rFonts w:ascii="Times New Roman" w:hAnsi="Times New Roman" w:cs="Times New Roman"/>
                <w:sz w:val="24"/>
                <w:szCs w:val="24"/>
              </w:rPr>
              <w:t xml:space="preserve"> FIS </w:t>
            </w:r>
          </w:p>
        </w:tc>
        <w:tc>
          <w:tcPr>
            <w:tcW w:w="1843" w:type="dxa"/>
          </w:tcPr>
          <w:p w:rsidR="000268E2" w:rsidRPr="001A4A72" w:rsidRDefault="000268E2" w:rsidP="000268E2">
            <w:pPr>
              <w:rPr>
                <w:rFonts w:ascii="Times New Roman" w:hAnsi="Times New Roman" w:cs="Times New Roman"/>
                <w:sz w:val="24"/>
                <w:szCs w:val="24"/>
              </w:rPr>
            </w:pPr>
          </w:p>
        </w:tc>
        <w:tc>
          <w:tcPr>
            <w:tcW w:w="2077" w:type="dxa"/>
          </w:tcPr>
          <w:p w:rsidR="00881DF0" w:rsidRPr="001A4A72" w:rsidRDefault="00881DF0" w:rsidP="000268E2">
            <w:pPr>
              <w:rPr>
                <w:rFonts w:ascii="Times New Roman" w:hAnsi="Times New Roman" w:cs="Times New Roman"/>
                <w:sz w:val="24"/>
                <w:szCs w:val="24"/>
              </w:rPr>
            </w:pPr>
            <w:r w:rsidRPr="001A4A72">
              <w:rPr>
                <w:rFonts w:ascii="Times New Roman" w:hAnsi="Times New Roman" w:cs="Times New Roman"/>
                <w:sz w:val="24"/>
                <w:szCs w:val="24"/>
              </w:rPr>
              <w:t>5</w:t>
            </w:r>
            <w:r w:rsidR="000F46B7" w:rsidRPr="001A4A72">
              <w:rPr>
                <w:rFonts w:ascii="Times New Roman" w:hAnsi="Times New Roman" w:cs="Times New Roman"/>
                <w:sz w:val="24"/>
                <w:szCs w:val="24"/>
              </w:rPr>
              <w:t>.</w:t>
            </w:r>
            <w:r w:rsidRPr="001A4A72">
              <w:rPr>
                <w:rFonts w:ascii="Times New Roman" w:hAnsi="Times New Roman" w:cs="Times New Roman"/>
                <w:sz w:val="24"/>
                <w:szCs w:val="24"/>
              </w:rPr>
              <w:t>130,42</w:t>
            </w:r>
          </w:p>
        </w:tc>
      </w:tr>
      <w:tr w:rsidR="000268E2" w:rsidRPr="001A4A72" w:rsidTr="000268E2">
        <w:tc>
          <w:tcPr>
            <w:tcW w:w="6516" w:type="dxa"/>
            <w:gridSpan w:val="2"/>
          </w:tcPr>
          <w:p w:rsidR="000268E2" w:rsidRPr="001A4A72" w:rsidRDefault="000268E2" w:rsidP="00881DF0">
            <w:pPr>
              <w:jc w:val="both"/>
              <w:rPr>
                <w:rFonts w:ascii="Times New Roman" w:hAnsi="Times New Roman" w:cs="Times New Roman"/>
                <w:sz w:val="24"/>
                <w:szCs w:val="24"/>
              </w:rPr>
            </w:pPr>
            <w:r w:rsidRPr="001A4A72">
              <w:rPr>
                <w:rFonts w:ascii="Times New Roman" w:hAnsi="Times New Roman" w:cs="Times New Roman"/>
                <w:sz w:val="24"/>
                <w:szCs w:val="24"/>
              </w:rPr>
              <w:t>TOTALE di a) Fondo per l’Istituzione Scolastica</w:t>
            </w:r>
            <w:r w:rsidR="008839D6" w:rsidRPr="001A4A72">
              <w:rPr>
                <w:rFonts w:ascii="Times New Roman" w:hAnsi="Times New Roman" w:cs="Times New Roman"/>
                <w:sz w:val="24"/>
                <w:szCs w:val="24"/>
              </w:rPr>
              <w:t xml:space="preserve"> </w:t>
            </w:r>
            <w:r w:rsidRPr="001A4A72">
              <w:rPr>
                <w:rFonts w:ascii="Times New Roman" w:hAnsi="Times New Roman" w:cs="Times New Roman"/>
                <w:sz w:val="24"/>
                <w:szCs w:val="24"/>
              </w:rPr>
              <w:t>202</w:t>
            </w:r>
            <w:r w:rsidR="00881DF0" w:rsidRPr="001A4A72">
              <w:rPr>
                <w:rFonts w:ascii="Times New Roman" w:hAnsi="Times New Roman" w:cs="Times New Roman"/>
                <w:sz w:val="24"/>
                <w:szCs w:val="24"/>
              </w:rPr>
              <w:t>5</w:t>
            </w:r>
            <w:r w:rsidRPr="001A4A72">
              <w:rPr>
                <w:rFonts w:ascii="Times New Roman" w:hAnsi="Times New Roman" w:cs="Times New Roman"/>
                <w:sz w:val="24"/>
                <w:szCs w:val="24"/>
              </w:rPr>
              <w:t>/2</w:t>
            </w:r>
            <w:r w:rsidR="00881DF0" w:rsidRPr="001A4A72">
              <w:rPr>
                <w:rFonts w:ascii="Times New Roman" w:hAnsi="Times New Roman" w:cs="Times New Roman"/>
                <w:sz w:val="24"/>
                <w:szCs w:val="24"/>
              </w:rPr>
              <w:t>6</w:t>
            </w:r>
            <w:r w:rsidR="00A64862" w:rsidRPr="001A4A72">
              <w:rPr>
                <w:rFonts w:ascii="Times New Roman" w:hAnsi="Times New Roman" w:cs="Times New Roman"/>
                <w:sz w:val="24"/>
                <w:szCs w:val="24"/>
              </w:rPr>
              <w:t xml:space="preserve"> con economie FIS</w:t>
            </w:r>
            <w:r w:rsidR="00DA02C1" w:rsidRPr="001A4A72">
              <w:rPr>
                <w:rFonts w:ascii="Times New Roman" w:hAnsi="Times New Roman" w:cs="Times New Roman"/>
                <w:sz w:val="24"/>
                <w:szCs w:val="24"/>
              </w:rPr>
              <w:t xml:space="preserve"> A.P.</w:t>
            </w:r>
          </w:p>
        </w:tc>
        <w:tc>
          <w:tcPr>
            <w:tcW w:w="1843" w:type="dxa"/>
          </w:tcPr>
          <w:p w:rsidR="000268E2" w:rsidRPr="001A4A72" w:rsidRDefault="000268E2" w:rsidP="000268E2">
            <w:pPr>
              <w:rPr>
                <w:rFonts w:ascii="Times New Roman" w:hAnsi="Times New Roman" w:cs="Times New Roman"/>
                <w:sz w:val="24"/>
                <w:szCs w:val="24"/>
              </w:rPr>
            </w:pPr>
          </w:p>
        </w:tc>
        <w:tc>
          <w:tcPr>
            <w:tcW w:w="2077" w:type="dxa"/>
          </w:tcPr>
          <w:p w:rsidR="000268E2" w:rsidRPr="001A4A72" w:rsidRDefault="000F46B7" w:rsidP="000268E2">
            <w:pPr>
              <w:rPr>
                <w:rFonts w:ascii="Times New Roman" w:hAnsi="Times New Roman" w:cs="Times New Roman"/>
                <w:sz w:val="24"/>
                <w:szCs w:val="24"/>
              </w:rPr>
            </w:pPr>
            <w:r w:rsidRPr="001A4A72">
              <w:rPr>
                <w:rFonts w:ascii="Times New Roman" w:hAnsi="Times New Roman" w:cs="Times New Roman"/>
                <w:sz w:val="24"/>
                <w:szCs w:val="24"/>
              </w:rPr>
              <w:t>42,271,56</w:t>
            </w:r>
          </w:p>
        </w:tc>
      </w:tr>
      <w:tr w:rsidR="000268E2" w:rsidRPr="001A4A72" w:rsidTr="003E7E6E">
        <w:tc>
          <w:tcPr>
            <w:tcW w:w="3258" w:type="dxa"/>
          </w:tcPr>
          <w:p w:rsidR="000268E2" w:rsidRPr="001A4A72" w:rsidRDefault="000268E2" w:rsidP="000268E2">
            <w:pPr>
              <w:rPr>
                <w:rFonts w:ascii="Times New Roman" w:hAnsi="Times New Roman" w:cs="Times New Roman"/>
                <w:sz w:val="24"/>
                <w:szCs w:val="24"/>
              </w:rPr>
            </w:pPr>
          </w:p>
        </w:tc>
        <w:tc>
          <w:tcPr>
            <w:tcW w:w="3258" w:type="dxa"/>
            <w:tcBorders>
              <w:top w:val="single" w:sz="8" w:space="0" w:color="000000"/>
              <w:left w:val="single" w:sz="8" w:space="0" w:color="000000"/>
              <w:bottom w:val="single" w:sz="8" w:space="0" w:color="000000"/>
              <w:right w:val="single" w:sz="8" w:space="0" w:color="000000"/>
            </w:tcBorders>
          </w:tcPr>
          <w:p w:rsidR="000268E2" w:rsidRPr="001A4A72" w:rsidRDefault="000268E2" w:rsidP="000268E2">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a) Indennità Direzione DSGA parte variabile</w:t>
            </w:r>
          </w:p>
        </w:tc>
        <w:tc>
          <w:tcPr>
            <w:tcW w:w="1843" w:type="dxa"/>
          </w:tcPr>
          <w:p w:rsidR="000268E2" w:rsidRPr="001A4A72" w:rsidRDefault="000268E2" w:rsidP="000268E2">
            <w:pPr>
              <w:rPr>
                <w:rFonts w:ascii="Times New Roman" w:hAnsi="Times New Roman" w:cs="Times New Roman"/>
                <w:sz w:val="24"/>
                <w:szCs w:val="24"/>
              </w:rPr>
            </w:pPr>
          </w:p>
        </w:tc>
        <w:tc>
          <w:tcPr>
            <w:tcW w:w="2077" w:type="dxa"/>
          </w:tcPr>
          <w:p w:rsidR="000268E2" w:rsidRPr="001A4A72" w:rsidRDefault="000268E2" w:rsidP="000268E2">
            <w:pPr>
              <w:rPr>
                <w:rFonts w:ascii="Times New Roman" w:hAnsi="Times New Roman" w:cs="Times New Roman"/>
                <w:sz w:val="24"/>
                <w:szCs w:val="24"/>
              </w:rPr>
            </w:pPr>
            <w:r w:rsidRPr="001A4A72">
              <w:rPr>
                <w:rFonts w:ascii="Times New Roman" w:hAnsi="Times New Roman" w:cs="Times New Roman"/>
                <w:sz w:val="24"/>
                <w:szCs w:val="24"/>
              </w:rPr>
              <w:t>3.826,5</w:t>
            </w:r>
          </w:p>
          <w:p w:rsidR="00881DF0" w:rsidRPr="001A4A72" w:rsidRDefault="00881DF0" w:rsidP="00881DF0">
            <w:pPr>
              <w:rPr>
                <w:rFonts w:ascii="Times New Roman" w:hAnsi="Times New Roman" w:cs="Times New Roman"/>
                <w:sz w:val="24"/>
                <w:szCs w:val="24"/>
              </w:rPr>
            </w:pPr>
          </w:p>
        </w:tc>
      </w:tr>
      <w:tr w:rsidR="000268E2" w:rsidRPr="001A4A72" w:rsidTr="003E7E6E">
        <w:tc>
          <w:tcPr>
            <w:tcW w:w="3258" w:type="dxa"/>
          </w:tcPr>
          <w:p w:rsidR="000268E2" w:rsidRPr="001A4A72" w:rsidRDefault="000268E2" w:rsidP="000268E2">
            <w:pPr>
              <w:rPr>
                <w:rFonts w:ascii="Times New Roman" w:hAnsi="Times New Roman" w:cs="Times New Roman"/>
                <w:sz w:val="24"/>
                <w:szCs w:val="24"/>
              </w:rPr>
            </w:pPr>
          </w:p>
        </w:tc>
        <w:tc>
          <w:tcPr>
            <w:tcW w:w="3258" w:type="dxa"/>
            <w:tcBorders>
              <w:top w:val="single" w:sz="8" w:space="0" w:color="000000"/>
              <w:left w:val="single" w:sz="8" w:space="0" w:color="000000"/>
              <w:bottom w:val="single" w:sz="8" w:space="0" w:color="000000"/>
              <w:right w:val="single" w:sz="8" w:space="0" w:color="000000"/>
            </w:tcBorders>
          </w:tcPr>
          <w:p w:rsidR="000268E2" w:rsidRPr="001A4A72" w:rsidRDefault="000268E2" w:rsidP="000268E2">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b) Indennità Direzione DSGA parte fissa</w:t>
            </w:r>
          </w:p>
        </w:tc>
        <w:tc>
          <w:tcPr>
            <w:tcW w:w="1843" w:type="dxa"/>
          </w:tcPr>
          <w:p w:rsidR="000268E2" w:rsidRPr="001A4A72" w:rsidRDefault="000268E2" w:rsidP="000268E2">
            <w:pPr>
              <w:rPr>
                <w:rFonts w:ascii="Times New Roman" w:hAnsi="Times New Roman" w:cs="Times New Roman"/>
                <w:sz w:val="24"/>
                <w:szCs w:val="24"/>
              </w:rPr>
            </w:pPr>
          </w:p>
        </w:tc>
        <w:tc>
          <w:tcPr>
            <w:tcW w:w="2077" w:type="dxa"/>
          </w:tcPr>
          <w:p w:rsidR="000268E2" w:rsidRPr="001A4A72" w:rsidRDefault="000268E2" w:rsidP="000268E2">
            <w:pPr>
              <w:rPr>
                <w:rFonts w:ascii="Times New Roman" w:hAnsi="Times New Roman" w:cs="Times New Roman"/>
                <w:sz w:val="24"/>
                <w:szCs w:val="24"/>
              </w:rPr>
            </w:pPr>
          </w:p>
        </w:tc>
      </w:tr>
      <w:tr w:rsidR="000268E2" w:rsidRPr="001A4A72" w:rsidTr="003E7E6E">
        <w:tc>
          <w:tcPr>
            <w:tcW w:w="3258" w:type="dxa"/>
          </w:tcPr>
          <w:p w:rsidR="000268E2" w:rsidRPr="001A4A72" w:rsidRDefault="000268E2" w:rsidP="000268E2">
            <w:pPr>
              <w:rPr>
                <w:rFonts w:ascii="Times New Roman" w:hAnsi="Times New Roman" w:cs="Times New Roman"/>
                <w:sz w:val="24"/>
                <w:szCs w:val="24"/>
              </w:rPr>
            </w:pPr>
          </w:p>
        </w:tc>
        <w:tc>
          <w:tcPr>
            <w:tcW w:w="3258" w:type="dxa"/>
            <w:tcBorders>
              <w:top w:val="single" w:sz="8" w:space="0" w:color="000000"/>
              <w:left w:val="single" w:sz="8" w:space="0" w:color="000000"/>
              <w:bottom w:val="single" w:sz="8" w:space="0" w:color="000000"/>
              <w:right w:val="single" w:sz="8" w:space="0" w:color="000000"/>
            </w:tcBorders>
          </w:tcPr>
          <w:p w:rsidR="000268E2" w:rsidRPr="001A4A72" w:rsidRDefault="000268E2" w:rsidP="000268E2">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 xml:space="preserve">c) Compenso per il sostituto </w:t>
            </w:r>
            <w:r w:rsidRPr="001A4A72">
              <w:rPr>
                <w:rFonts w:ascii="Times New Roman" w:hAnsi="Times New Roman" w:cs="Times New Roman"/>
                <w:sz w:val="24"/>
                <w:szCs w:val="24"/>
                <w:lang w:val="it-IT"/>
              </w:rPr>
              <w:lastRenderedPageBreak/>
              <w:t>del DSGA</w:t>
            </w:r>
          </w:p>
        </w:tc>
        <w:tc>
          <w:tcPr>
            <w:tcW w:w="1843" w:type="dxa"/>
          </w:tcPr>
          <w:p w:rsidR="000268E2" w:rsidRPr="001A4A72" w:rsidRDefault="000268E2" w:rsidP="000268E2">
            <w:pPr>
              <w:rPr>
                <w:rFonts w:ascii="Times New Roman" w:hAnsi="Times New Roman" w:cs="Times New Roman"/>
                <w:sz w:val="24"/>
                <w:szCs w:val="24"/>
              </w:rPr>
            </w:pPr>
          </w:p>
        </w:tc>
        <w:tc>
          <w:tcPr>
            <w:tcW w:w="2077" w:type="dxa"/>
          </w:tcPr>
          <w:p w:rsidR="000268E2" w:rsidRPr="001A4A72" w:rsidRDefault="000F46B7" w:rsidP="000268E2">
            <w:pPr>
              <w:rPr>
                <w:rFonts w:ascii="Times New Roman" w:hAnsi="Times New Roman" w:cs="Times New Roman"/>
                <w:sz w:val="24"/>
                <w:szCs w:val="24"/>
              </w:rPr>
            </w:pPr>
            <w:r w:rsidRPr="001A4A72">
              <w:rPr>
                <w:rFonts w:ascii="Times New Roman" w:hAnsi="Times New Roman" w:cs="Times New Roman"/>
                <w:sz w:val="24"/>
                <w:szCs w:val="24"/>
              </w:rPr>
              <w:t>461,7</w:t>
            </w:r>
          </w:p>
        </w:tc>
      </w:tr>
      <w:tr w:rsidR="000268E2" w:rsidRPr="001A4A72" w:rsidTr="00D65932">
        <w:trPr>
          <w:trHeight w:val="1114"/>
        </w:trPr>
        <w:tc>
          <w:tcPr>
            <w:tcW w:w="3258" w:type="dxa"/>
          </w:tcPr>
          <w:p w:rsidR="000268E2" w:rsidRPr="001A4A72" w:rsidRDefault="000268E2" w:rsidP="000268E2">
            <w:pPr>
              <w:rPr>
                <w:rFonts w:ascii="Times New Roman" w:hAnsi="Times New Roman" w:cs="Times New Roman"/>
                <w:sz w:val="24"/>
                <w:szCs w:val="24"/>
              </w:rPr>
            </w:pPr>
          </w:p>
        </w:tc>
        <w:tc>
          <w:tcPr>
            <w:tcW w:w="3258" w:type="dxa"/>
            <w:tcBorders>
              <w:top w:val="single" w:sz="8" w:space="0" w:color="000000"/>
              <w:left w:val="single" w:sz="8" w:space="0" w:color="000000"/>
              <w:bottom w:val="single" w:sz="8" w:space="0" w:color="000000"/>
              <w:right w:val="single" w:sz="8" w:space="0" w:color="000000"/>
            </w:tcBorders>
          </w:tcPr>
          <w:p w:rsidR="000268E2" w:rsidRPr="001A4A72" w:rsidRDefault="000268E2" w:rsidP="000268E2">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FIS disponibile Docenti e ATA (</w:t>
            </w:r>
            <w:r w:rsidR="000D713A" w:rsidRPr="001A4A72">
              <w:rPr>
                <w:rFonts w:ascii="Times New Roman" w:hAnsi="Times New Roman" w:cs="Times New Roman"/>
                <w:sz w:val="24"/>
                <w:szCs w:val="24"/>
                <w:lang w:val="it-IT"/>
              </w:rPr>
              <w:t xml:space="preserve">senza </w:t>
            </w:r>
            <w:r w:rsidR="002C11FB" w:rsidRPr="001A4A72">
              <w:rPr>
                <w:rFonts w:ascii="Times New Roman" w:hAnsi="Times New Roman" w:cs="Times New Roman"/>
                <w:sz w:val="24"/>
                <w:szCs w:val="24"/>
                <w:lang w:val="it-IT"/>
              </w:rPr>
              <w:t xml:space="preserve">FIS </w:t>
            </w:r>
            <w:proofErr w:type="spellStart"/>
            <w:r w:rsidR="002C11FB" w:rsidRPr="001A4A72">
              <w:rPr>
                <w:rFonts w:ascii="Times New Roman" w:hAnsi="Times New Roman" w:cs="Times New Roman"/>
                <w:sz w:val="24"/>
                <w:szCs w:val="24"/>
                <w:lang w:val="it-IT"/>
              </w:rPr>
              <w:t>aa.pp</w:t>
            </w:r>
            <w:proofErr w:type="spellEnd"/>
            <w:r w:rsidR="00F147EE" w:rsidRPr="001A4A72">
              <w:rPr>
                <w:rFonts w:ascii="Times New Roman" w:hAnsi="Times New Roman" w:cs="Times New Roman"/>
                <w:sz w:val="24"/>
                <w:szCs w:val="24"/>
                <w:lang w:val="it-IT"/>
              </w:rPr>
              <w:t>.</w:t>
            </w:r>
            <w:r w:rsidR="000D713A" w:rsidRPr="001A4A72">
              <w:rPr>
                <w:rFonts w:ascii="Times New Roman" w:hAnsi="Times New Roman" w:cs="Times New Roman"/>
                <w:sz w:val="24"/>
                <w:szCs w:val="24"/>
                <w:lang w:val="it-IT"/>
              </w:rPr>
              <w:t>)</w:t>
            </w:r>
          </w:p>
        </w:tc>
        <w:tc>
          <w:tcPr>
            <w:tcW w:w="1843" w:type="dxa"/>
          </w:tcPr>
          <w:p w:rsidR="000268E2" w:rsidRPr="001A4A72" w:rsidRDefault="000268E2" w:rsidP="000268E2">
            <w:pPr>
              <w:rPr>
                <w:rFonts w:ascii="Times New Roman" w:hAnsi="Times New Roman" w:cs="Times New Roman"/>
                <w:sz w:val="24"/>
                <w:szCs w:val="24"/>
              </w:rPr>
            </w:pPr>
          </w:p>
        </w:tc>
        <w:tc>
          <w:tcPr>
            <w:tcW w:w="2077" w:type="dxa"/>
          </w:tcPr>
          <w:p w:rsidR="007F4206" w:rsidRPr="001A4A72" w:rsidRDefault="000D713A" w:rsidP="000268E2">
            <w:pPr>
              <w:rPr>
                <w:rFonts w:ascii="Times New Roman" w:hAnsi="Times New Roman" w:cs="Times New Roman"/>
                <w:sz w:val="24"/>
                <w:szCs w:val="24"/>
              </w:rPr>
            </w:pPr>
            <w:r w:rsidRPr="001A4A72">
              <w:rPr>
                <w:rFonts w:ascii="Times New Roman" w:hAnsi="Times New Roman" w:cs="Times New Roman"/>
                <w:sz w:val="24"/>
                <w:szCs w:val="24"/>
              </w:rPr>
              <w:t>32.852,94</w:t>
            </w:r>
          </w:p>
        </w:tc>
      </w:tr>
      <w:tr w:rsidR="000268E2" w:rsidRPr="001A4A72" w:rsidTr="003E7E6E">
        <w:tc>
          <w:tcPr>
            <w:tcW w:w="3258" w:type="dxa"/>
          </w:tcPr>
          <w:p w:rsidR="000268E2" w:rsidRPr="001A4A72" w:rsidRDefault="000268E2" w:rsidP="000268E2">
            <w:pPr>
              <w:rPr>
                <w:rFonts w:ascii="Times New Roman" w:hAnsi="Times New Roman" w:cs="Times New Roman"/>
                <w:sz w:val="24"/>
                <w:szCs w:val="24"/>
              </w:rPr>
            </w:pPr>
            <w:r w:rsidRPr="001A4A72">
              <w:rPr>
                <w:rFonts w:ascii="Times New Roman" w:hAnsi="Times New Roman" w:cs="Times New Roman"/>
                <w:sz w:val="24"/>
                <w:szCs w:val="24"/>
              </w:rPr>
              <w:t>70%</w:t>
            </w:r>
          </w:p>
        </w:tc>
        <w:tc>
          <w:tcPr>
            <w:tcW w:w="3258" w:type="dxa"/>
            <w:tcBorders>
              <w:top w:val="single" w:sz="8" w:space="0" w:color="000000"/>
              <w:left w:val="single" w:sz="8" w:space="0" w:color="000000"/>
              <w:bottom w:val="single" w:sz="8" w:space="0" w:color="000000"/>
              <w:right w:val="single" w:sz="8" w:space="0" w:color="000000"/>
            </w:tcBorders>
          </w:tcPr>
          <w:p w:rsidR="000268E2" w:rsidRPr="001A4A72" w:rsidRDefault="000268E2" w:rsidP="000268E2">
            <w:pPr>
              <w:pStyle w:val="TableParagraph"/>
              <w:spacing w:line="265" w:lineRule="exact"/>
              <w:ind w:left="49"/>
              <w:rPr>
                <w:rFonts w:ascii="Times New Roman" w:hAnsi="Times New Roman" w:cs="Times New Roman"/>
                <w:sz w:val="24"/>
                <w:szCs w:val="24"/>
              </w:rPr>
            </w:pPr>
            <w:r w:rsidRPr="001A4A72">
              <w:rPr>
                <w:rFonts w:ascii="Times New Roman" w:hAnsi="Times New Roman" w:cs="Times New Roman"/>
                <w:sz w:val="24"/>
                <w:szCs w:val="24"/>
              </w:rPr>
              <w:t xml:space="preserve">- FIS </w:t>
            </w:r>
            <w:proofErr w:type="spellStart"/>
            <w:r w:rsidRPr="001A4A72">
              <w:rPr>
                <w:rFonts w:ascii="Times New Roman" w:hAnsi="Times New Roman" w:cs="Times New Roman"/>
                <w:sz w:val="24"/>
                <w:szCs w:val="24"/>
              </w:rPr>
              <w:t>Docenti</w:t>
            </w:r>
            <w:proofErr w:type="spellEnd"/>
          </w:p>
        </w:tc>
        <w:tc>
          <w:tcPr>
            <w:tcW w:w="1843" w:type="dxa"/>
          </w:tcPr>
          <w:p w:rsidR="000268E2" w:rsidRPr="001A4A72" w:rsidRDefault="000268E2" w:rsidP="000268E2">
            <w:pPr>
              <w:rPr>
                <w:rFonts w:ascii="Times New Roman" w:hAnsi="Times New Roman" w:cs="Times New Roman"/>
                <w:sz w:val="24"/>
                <w:szCs w:val="24"/>
              </w:rPr>
            </w:pPr>
          </w:p>
        </w:tc>
        <w:tc>
          <w:tcPr>
            <w:tcW w:w="2077" w:type="dxa"/>
          </w:tcPr>
          <w:p w:rsidR="00334B42" w:rsidRPr="001A4A72" w:rsidRDefault="000D713A" w:rsidP="000268E2">
            <w:pPr>
              <w:rPr>
                <w:rFonts w:ascii="Times New Roman" w:hAnsi="Times New Roman" w:cs="Times New Roman"/>
                <w:sz w:val="24"/>
                <w:szCs w:val="24"/>
              </w:rPr>
            </w:pPr>
            <w:r w:rsidRPr="001A4A72">
              <w:rPr>
                <w:rFonts w:ascii="Times New Roman" w:hAnsi="Times New Roman" w:cs="Times New Roman"/>
                <w:sz w:val="24"/>
                <w:szCs w:val="24"/>
              </w:rPr>
              <w:t>22.997,058</w:t>
            </w:r>
          </w:p>
        </w:tc>
      </w:tr>
      <w:tr w:rsidR="000268E2" w:rsidRPr="001A4A72" w:rsidTr="003E7E6E">
        <w:tc>
          <w:tcPr>
            <w:tcW w:w="3258" w:type="dxa"/>
          </w:tcPr>
          <w:p w:rsidR="000268E2" w:rsidRPr="001A4A72" w:rsidRDefault="000268E2" w:rsidP="000268E2">
            <w:pPr>
              <w:rPr>
                <w:rFonts w:ascii="Times New Roman" w:hAnsi="Times New Roman" w:cs="Times New Roman"/>
                <w:sz w:val="24"/>
                <w:szCs w:val="24"/>
              </w:rPr>
            </w:pPr>
            <w:r w:rsidRPr="001A4A72">
              <w:rPr>
                <w:rFonts w:ascii="Times New Roman" w:hAnsi="Times New Roman" w:cs="Times New Roman"/>
                <w:sz w:val="24"/>
                <w:szCs w:val="24"/>
              </w:rPr>
              <w:t>30%</w:t>
            </w:r>
          </w:p>
        </w:tc>
        <w:tc>
          <w:tcPr>
            <w:tcW w:w="3258" w:type="dxa"/>
            <w:tcBorders>
              <w:top w:val="single" w:sz="8" w:space="0" w:color="000000"/>
              <w:left w:val="single" w:sz="8" w:space="0" w:color="000000"/>
              <w:bottom w:val="single" w:sz="8" w:space="0" w:color="000000"/>
              <w:right w:val="single" w:sz="8" w:space="0" w:color="000000"/>
            </w:tcBorders>
          </w:tcPr>
          <w:p w:rsidR="000268E2" w:rsidRPr="001A4A72" w:rsidRDefault="000268E2" w:rsidP="000268E2">
            <w:pPr>
              <w:pStyle w:val="TableParagraph"/>
              <w:spacing w:line="265" w:lineRule="exact"/>
              <w:ind w:left="49"/>
              <w:rPr>
                <w:rFonts w:ascii="Times New Roman" w:hAnsi="Times New Roman" w:cs="Times New Roman"/>
                <w:sz w:val="24"/>
                <w:szCs w:val="24"/>
              </w:rPr>
            </w:pPr>
            <w:r w:rsidRPr="001A4A72">
              <w:rPr>
                <w:rFonts w:ascii="Times New Roman" w:hAnsi="Times New Roman" w:cs="Times New Roman"/>
                <w:sz w:val="24"/>
                <w:szCs w:val="24"/>
              </w:rPr>
              <w:t>- FIS ATA</w:t>
            </w:r>
          </w:p>
        </w:tc>
        <w:tc>
          <w:tcPr>
            <w:tcW w:w="1843" w:type="dxa"/>
          </w:tcPr>
          <w:p w:rsidR="000268E2" w:rsidRPr="001A4A72" w:rsidRDefault="000268E2" w:rsidP="000268E2">
            <w:pPr>
              <w:rPr>
                <w:rFonts w:ascii="Times New Roman" w:hAnsi="Times New Roman" w:cs="Times New Roman"/>
                <w:sz w:val="24"/>
                <w:szCs w:val="24"/>
              </w:rPr>
            </w:pPr>
          </w:p>
        </w:tc>
        <w:tc>
          <w:tcPr>
            <w:tcW w:w="2077" w:type="dxa"/>
          </w:tcPr>
          <w:p w:rsidR="00334B42" w:rsidRPr="001A4A72" w:rsidRDefault="000D713A" w:rsidP="000268E2">
            <w:pPr>
              <w:rPr>
                <w:rFonts w:ascii="Times New Roman" w:hAnsi="Times New Roman" w:cs="Times New Roman"/>
                <w:sz w:val="24"/>
                <w:szCs w:val="24"/>
              </w:rPr>
            </w:pPr>
            <w:r w:rsidRPr="001A4A72">
              <w:rPr>
                <w:rFonts w:ascii="Times New Roman" w:hAnsi="Times New Roman" w:cs="Times New Roman"/>
                <w:sz w:val="24"/>
                <w:szCs w:val="24"/>
              </w:rPr>
              <w:t>9855,882</w:t>
            </w:r>
          </w:p>
        </w:tc>
      </w:tr>
      <w:tr w:rsidR="007857C6" w:rsidRPr="001A4A72" w:rsidTr="003E7E6E">
        <w:tc>
          <w:tcPr>
            <w:tcW w:w="6516" w:type="dxa"/>
            <w:gridSpan w:val="2"/>
            <w:tcBorders>
              <w:right w:val="single" w:sz="8" w:space="0" w:color="000000"/>
            </w:tcBorders>
          </w:tcPr>
          <w:p w:rsidR="007857C6" w:rsidRPr="001A4A72" w:rsidRDefault="007857C6" w:rsidP="007857C6">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b) funzioni strumentali al piano dell’offerta formativa di cui all’art. 2, comma 2, terzo alinea del CCNL 7/8/2014</w:t>
            </w:r>
          </w:p>
        </w:tc>
        <w:tc>
          <w:tcPr>
            <w:tcW w:w="1843" w:type="dxa"/>
          </w:tcPr>
          <w:p w:rsidR="007857C6" w:rsidRPr="001A4A72" w:rsidRDefault="007857C6" w:rsidP="000268E2">
            <w:pPr>
              <w:rPr>
                <w:rFonts w:ascii="Times New Roman" w:hAnsi="Times New Roman" w:cs="Times New Roman"/>
                <w:sz w:val="24"/>
                <w:szCs w:val="24"/>
              </w:rPr>
            </w:pPr>
          </w:p>
        </w:tc>
        <w:tc>
          <w:tcPr>
            <w:tcW w:w="2077" w:type="dxa"/>
          </w:tcPr>
          <w:p w:rsidR="007857C6" w:rsidRPr="001A4A72" w:rsidRDefault="00BE77E8" w:rsidP="000268E2">
            <w:pPr>
              <w:rPr>
                <w:rFonts w:ascii="Times New Roman" w:hAnsi="Times New Roman" w:cs="Times New Roman"/>
                <w:sz w:val="24"/>
                <w:szCs w:val="24"/>
              </w:rPr>
            </w:pPr>
            <w:r w:rsidRPr="001A4A72">
              <w:rPr>
                <w:rFonts w:ascii="Times New Roman" w:hAnsi="Times New Roman" w:cs="Times New Roman"/>
                <w:sz w:val="24"/>
                <w:szCs w:val="24"/>
              </w:rPr>
              <w:t>3.512,76</w:t>
            </w:r>
          </w:p>
        </w:tc>
      </w:tr>
      <w:tr w:rsidR="007857C6" w:rsidRPr="001A4A72" w:rsidTr="003E7E6E">
        <w:tc>
          <w:tcPr>
            <w:tcW w:w="6516" w:type="dxa"/>
            <w:gridSpan w:val="2"/>
            <w:tcBorders>
              <w:right w:val="single" w:sz="8" w:space="0" w:color="000000"/>
            </w:tcBorders>
          </w:tcPr>
          <w:p w:rsidR="007857C6" w:rsidRPr="001A4A72" w:rsidRDefault="007857C6" w:rsidP="007857C6">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c) incarichi specifici del personale ATA di cui all’art. 2,comma 2, quarto alinea del CCNL 7/8/2014</w:t>
            </w:r>
          </w:p>
        </w:tc>
        <w:tc>
          <w:tcPr>
            <w:tcW w:w="1843" w:type="dxa"/>
          </w:tcPr>
          <w:p w:rsidR="007857C6" w:rsidRPr="001A4A72" w:rsidRDefault="007857C6" w:rsidP="000268E2">
            <w:pPr>
              <w:rPr>
                <w:rFonts w:ascii="Times New Roman" w:hAnsi="Times New Roman" w:cs="Times New Roman"/>
                <w:sz w:val="24"/>
                <w:szCs w:val="24"/>
              </w:rPr>
            </w:pPr>
          </w:p>
        </w:tc>
        <w:tc>
          <w:tcPr>
            <w:tcW w:w="2077" w:type="dxa"/>
          </w:tcPr>
          <w:p w:rsidR="007857C6" w:rsidRPr="001A4A72" w:rsidRDefault="00BE77E8" w:rsidP="000268E2">
            <w:pPr>
              <w:rPr>
                <w:rFonts w:ascii="Times New Roman" w:hAnsi="Times New Roman" w:cs="Times New Roman"/>
                <w:sz w:val="24"/>
                <w:szCs w:val="24"/>
              </w:rPr>
            </w:pPr>
            <w:r w:rsidRPr="001A4A72">
              <w:rPr>
                <w:rFonts w:ascii="Times New Roman" w:hAnsi="Times New Roman" w:cs="Times New Roman"/>
                <w:sz w:val="24"/>
                <w:szCs w:val="24"/>
              </w:rPr>
              <w:t>2.257,27</w:t>
            </w:r>
          </w:p>
        </w:tc>
      </w:tr>
      <w:tr w:rsidR="007857C6" w:rsidRPr="001A4A72" w:rsidTr="003E7E6E">
        <w:tc>
          <w:tcPr>
            <w:tcW w:w="6516" w:type="dxa"/>
            <w:gridSpan w:val="2"/>
            <w:tcBorders>
              <w:right w:val="single" w:sz="8" w:space="0" w:color="000000"/>
            </w:tcBorders>
          </w:tcPr>
          <w:p w:rsidR="007857C6" w:rsidRPr="001A4A72" w:rsidRDefault="007857C6" w:rsidP="007857C6">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d) ore eccedenti per la sostituzione dei colleghi assenti di cui all’art. 30 del CCNL 29/11/2007.</w:t>
            </w:r>
            <w:r w:rsidRPr="001A4A72">
              <w:rPr>
                <w:rFonts w:ascii="Times New Roman" w:hAnsi="Times New Roman" w:cs="Times New Roman"/>
                <w:sz w:val="24"/>
                <w:szCs w:val="24"/>
                <w:lang w:val="it-IT"/>
              </w:rPr>
              <w:tab/>
            </w:r>
          </w:p>
        </w:tc>
        <w:tc>
          <w:tcPr>
            <w:tcW w:w="1843" w:type="dxa"/>
          </w:tcPr>
          <w:p w:rsidR="007857C6" w:rsidRPr="001A4A72" w:rsidRDefault="007857C6" w:rsidP="000268E2">
            <w:pPr>
              <w:rPr>
                <w:rFonts w:ascii="Times New Roman" w:hAnsi="Times New Roman" w:cs="Times New Roman"/>
                <w:sz w:val="24"/>
                <w:szCs w:val="24"/>
              </w:rPr>
            </w:pPr>
          </w:p>
        </w:tc>
        <w:tc>
          <w:tcPr>
            <w:tcW w:w="2077" w:type="dxa"/>
          </w:tcPr>
          <w:p w:rsidR="007857C6" w:rsidRPr="001A4A72" w:rsidRDefault="00BE77E8" w:rsidP="000268E2">
            <w:pPr>
              <w:rPr>
                <w:rFonts w:ascii="Times New Roman" w:hAnsi="Times New Roman" w:cs="Times New Roman"/>
                <w:sz w:val="24"/>
                <w:szCs w:val="24"/>
              </w:rPr>
            </w:pPr>
            <w:r w:rsidRPr="001A4A72">
              <w:rPr>
                <w:rFonts w:ascii="Times New Roman" w:hAnsi="Times New Roman" w:cs="Times New Roman"/>
                <w:sz w:val="24"/>
                <w:szCs w:val="24"/>
              </w:rPr>
              <w:t>1.995,69</w:t>
            </w:r>
          </w:p>
        </w:tc>
      </w:tr>
      <w:tr w:rsidR="007857C6" w:rsidRPr="001A4A72" w:rsidTr="003E7E6E">
        <w:tc>
          <w:tcPr>
            <w:tcW w:w="6516" w:type="dxa"/>
            <w:gridSpan w:val="2"/>
            <w:tcBorders>
              <w:right w:val="single" w:sz="8" w:space="0" w:color="000000"/>
            </w:tcBorders>
          </w:tcPr>
          <w:p w:rsidR="007857C6" w:rsidRPr="001A4A72" w:rsidRDefault="007857C6" w:rsidP="007857C6">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e) per la valorizzazione del personale scolastico, ai sensi della legge 27 dicembre 2019, n. 160 c. 249;</w:t>
            </w:r>
          </w:p>
        </w:tc>
        <w:tc>
          <w:tcPr>
            <w:tcW w:w="1843" w:type="dxa"/>
          </w:tcPr>
          <w:p w:rsidR="007857C6" w:rsidRPr="001A4A72" w:rsidRDefault="007857C6" w:rsidP="000268E2">
            <w:pPr>
              <w:rPr>
                <w:rFonts w:ascii="Times New Roman" w:hAnsi="Times New Roman" w:cs="Times New Roman"/>
                <w:sz w:val="24"/>
                <w:szCs w:val="24"/>
              </w:rPr>
            </w:pPr>
          </w:p>
        </w:tc>
        <w:tc>
          <w:tcPr>
            <w:tcW w:w="2077" w:type="dxa"/>
          </w:tcPr>
          <w:p w:rsidR="007857C6" w:rsidRPr="001A4A72" w:rsidRDefault="00BE77E8" w:rsidP="000268E2">
            <w:pPr>
              <w:rPr>
                <w:rFonts w:ascii="Times New Roman" w:hAnsi="Times New Roman" w:cs="Times New Roman"/>
                <w:sz w:val="24"/>
                <w:szCs w:val="24"/>
              </w:rPr>
            </w:pPr>
            <w:r w:rsidRPr="001A4A72">
              <w:rPr>
                <w:rFonts w:ascii="Times New Roman" w:hAnsi="Times New Roman" w:cs="Times New Roman"/>
                <w:sz w:val="24"/>
                <w:szCs w:val="24"/>
              </w:rPr>
              <w:t>8.565,16</w:t>
            </w:r>
          </w:p>
        </w:tc>
      </w:tr>
      <w:tr w:rsidR="007857C6" w:rsidRPr="001A4A72" w:rsidTr="003E7E6E">
        <w:tc>
          <w:tcPr>
            <w:tcW w:w="6516" w:type="dxa"/>
            <w:gridSpan w:val="2"/>
            <w:tcBorders>
              <w:right w:val="single" w:sz="8" w:space="0" w:color="000000"/>
            </w:tcBorders>
          </w:tcPr>
          <w:p w:rsidR="007857C6" w:rsidRPr="001A4A72" w:rsidRDefault="007857C6" w:rsidP="007857C6">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f) ore eccedenti del personale insegnante di educazione fisica nell’avviamento alla pratica sportiva di cui all’art. 2, comma 2, secondo alinea del CCNL 7/8/2014;</w:t>
            </w:r>
          </w:p>
        </w:tc>
        <w:tc>
          <w:tcPr>
            <w:tcW w:w="1843" w:type="dxa"/>
          </w:tcPr>
          <w:p w:rsidR="007857C6" w:rsidRPr="001A4A72" w:rsidRDefault="007857C6" w:rsidP="000268E2">
            <w:pPr>
              <w:rPr>
                <w:rFonts w:ascii="Times New Roman" w:hAnsi="Times New Roman" w:cs="Times New Roman"/>
                <w:sz w:val="24"/>
                <w:szCs w:val="24"/>
              </w:rPr>
            </w:pPr>
          </w:p>
        </w:tc>
        <w:tc>
          <w:tcPr>
            <w:tcW w:w="2077" w:type="dxa"/>
          </w:tcPr>
          <w:p w:rsidR="007857C6" w:rsidRPr="001A4A72" w:rsidRDefault="00BE77E8" w:rsidP="000268E2">
            <w:pPr>
              <w:rPr>
                <w:rFonts w:ascii="Times New Roman" w:hAnsi="Times New Roman" w:cs="Times New Roman"/>
                <w:sz w:val="24"/>
                <w:szCs w:val="24"/>
              </w:rPr>
            </w:pPr>
            <w:r w:rsidRPr="001A4A72">
              <w:rPr>
                <w:rFonts w:ascii="Times New Roman" w:hAnsi="Times New Roman" w:cs="Times New Roman"/>
                <w:sz w:val="24"/>
                <w:szCs w:val="24"/>
              </w:rPr>
              <w:t>771,82</w:t>
            </w:r>
          </w:p>
        </w:tc>
      </w:tr>
      <w:tr w:rsidR="007857C6" w:rsidRPr="001A4A72" w:rsidTr="003E7E6E">
        <w:tc>
          <w:tcPr>
            <w:tcW w:w="6516" w:type="dxa"/>
            <w:gridSpan w:val="2"/>
            <w:tcBorders>
              <w:right w:val="single" w:sz="8" w:space="0" w:color="000000"/>
            </w:tcBorders>
          </w:tcPr>
          <w:p w:rsidR="007857C6" w:rsidRPr="001A4A72" w:rsidRDefault="007857C6" w:rsidP="000268E2">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g)per i progetti nazionali e comunitari (PON, POR, convenzioni, fondi delle famiglie);</w:t>
            </w:r>
            <w:r w:rsidRPr="001A4A72">
              <w:rPr>
                <w:rFonts w:ascii="Times New Roman" w:hAnsi="Times New Roman" w:cs="Times New Roman"/>
                <w:sz w:val="24"/>
                <w:szCs w:val="24"/>
                <w:lang w:val="it-IT"/>
              </w:rPr>
              <w:tab/>
            </w:r>
          </w:p>
        </w:tc>
        <w:tc>
          <w:tcPr>
            <w:tcW w:w="1843" w:type="dxa"/>
          </w:tcPr>
          <w:p w:rsidR="007857C6" w:rsidRPr="001A4A72" w:rsidRDefault="007857C6" w:rsidP="000268E2">
            <w:pPr>
              <w:rPr>
                <w:rFonts w:ascii="Times New Roman" w:hAnsi="Times New Roman" w:cs="Times New Roman"/>
                <w:sz w:val="24"/>
                <w:szCs w:val="24"/>
              </w:rPr>
            </w:pPr>
          </w:p>
        </w:tc>
        <w:tc>
          <w:tcPr>
            <w:tcW w:w="2077" w:type="dxa"/>
          </w:tcPr>
          <w:p w:rsidR="007857C6" w:rsidRPr="001A4A72" w:rsidRDefault="007857C6" w:rsidP="000268E2">
            <w:pPr>
              <w:rPr>
                <w:rFonts w:ascii="Times New Roman" w:hAnsi="Times New Roman" w:cs="Times New Roman"/>
                <w:sz w:val="24"/>
                <w:szCs w:val="24"/>
              </w:rPr>
            </w:pPr>
          </w:p>
        </w:tc>
      </w:tr>
      <w:tr w:rsidR="007857C6" w:rsidRPr="001A4A72" w:rsidTr="003E7E6E">
        <w:tc>
          <w:tcPr>
            <w:tcW w:w="6516" w:type="dxa"/>
            <w:gridSpan w:val="2"/>
            <w:tcBorders>
              <w:right w:val="single" w:sz="8" w:space="0" w:color="000000"/>
            </w:tcBorders>
          </w:tcPr>
          <w:p w:rsidR="007857C6" w:rsidRPr="001A4A72" w:rsidRDefault="007857C6" w:rsidP="000268E2">
            <w:pPr>
              <w:pStyle w:val="TableParagraph"/>
              <w:spacing w:line="265" w:lineRule="exact"/>
              <w:ind w:left="49"/>
              <w:rPr>
                <w:rFonts w:ascii="Times New Roman" w:hAnsi="Times New Roman" w:cs="Times New Roman"/>
                <w:b/>
                <w:sz w:val="24"/>
                <w:szCs w:val="24"/>
              </w:rPr>
            </w:pPr>
            <w:r w:rsidRPr="001A4A72">
              <w:rPr>
                <w:rFonts w:ascii="Times New Roman" w:hAnsi="Times New Roman" w:cs="Times New Roman"/>
                <w:sz w:val="24"/>
                <w:szCs w:val="24"/>
              </w:rPr>
              <w:tab/>
            </w:r>
            <w:r w:rsidRPr="001A4A72">
              <w:rPr>
                <w:rFonts w:ascii="Times New Roman" w:hAnsi="Times New Roman" w:cs="Times New Roman"/>
                <w:b/>
                <w:sz w:val="24"/>
                <w:szCs w:val="24"/>
              </w:rPr>
              <w:t>MOF.202</w:t>
            </w:r>
            <w:r w:rsidR="00127FB3" w:rsidRPr="001A4A72">
              <w:rPr>
                <w:rFonts w:ascii="Times New Roman" w:hAnsi="Times New Roman" w:cs="Times New Roman"/>
                <w:b/>
                <w:sz w:val="24"/>
                <w:szCs w:val="24"/>
              </w:rPr>
              <w:t>5</w:t>
            </w:r>
            <w:r w:rsidRPr="001A4A72">
              <w:rPr>
                <w:rFonts w:ascii="Times New Roman" w:hAnsi="Times New Roman" w:cs="Times New Roman"/>
                <w:b/>
                <w:sz w:val="24"/>
                <w:szCs w:val="24"/>
              </w:rPr>
              <w:t>-2</w:t>
            </w:r>
            <w:r w:rsidR="00127FB3" w:rsidRPr="001A4A72">
              <w:rPr>
                <w:rFonts w:ascii="Times New Roman" w:hAnsi="Times New Roman" w:cs="Times New Roman"/>
                <w:b/>
                <w:sz w:val="24"/>
                <w:szCs w:val="24"/>
              </w:rPr>
              <w:t>6</w:t>
            </w:r>
            <w:r w:rsidR="00BE77E8" w:rsidRPr="001A4A72">
              <w:rPr>
                <w:rFonts w:ascii="Times New Roman" w:hAnsi="Times New Roman" w:cs="Times New Roman"/>
                <w:b/>
                <w:sz w:val="24"/>
                <w:szCs w:val="24"/>
              </w:rPr>
              <w:t xml:space="preserve"> (senza </w:t>
            </w:r>
            <w:proofErr w:type="spellStart"/>
            <w:r w:rsidR="00BE77E8" w:rsidRPr="001A4A72">
              <w:rPr>
                <w:rFonts w:ascii="Times New Roman" w:hAnsi="Times New Roman" w:cs="Times New Roman"/>
                <w:b/>
                <w:sz w:val="24"/>
                <w:szCs w:val="24"/>
              </w:rPr>
              <w:t>economie</w:t>
            </w:r>
            <w:proofErr w:type="spellEnd"/>
            <w:r w:rsidR="00BE77E8" w:rsidRPr="001A4A72">
              <w:rPr>
                <w:rFonts w:ascii="Times New Roman" w:hAnsi="Times New Roman" w:cs="Times New Roman"/>
                <w:b/>
                <w:sz w:val="24"/>
                <w:szCs w:val="24"/>
              </w:rPr>
              <w:t xml:space="preserve"> </w:t>
            </w:r>
            <w:proofErr w:type="spellStart"/>
            <w:r w:rsidR="00BE77E8" w:rsidRPr="001A4A72">
              <w:rPr>
                <w:rFonts w:ascii="Times New Roman" w:hAnsi="Times New Roman" w:cs="Times New Roman"/>
                <w:b/>
                <w:sz w:val="24"/>
                <w:szCs w:val="24"/>
              </w:rPr>
              <w:t>a.p.</w:t>
            </w:r>
            <w:proofErr w:type="spellEnd"/>
            <w:r w:rsidR="00BE77E8" w:rsidRPr="001A4A72">
              <w:rPr>
                <w:rFonts w:ascii="Times New Roman" w:hAnsi="Times New Roman" w:cs="Times New Roman"/>
                <w:b/>
                <w:sz w:val="24"/>
                <w:szCs w:val="24"/>
              </w:rPr>
              <w:t>)</w:t>
            </w:r>
          </w:p>
        </w:tc>
        <w:tc>
          <w:tcPr>
            <w:tcW w:w="1843" w:type="dxa"/>
          </w:tcPr>
          <w:p w:rsidR="007857C6" w:rsidRPr="001A4A72" w:rsidRDefault="007857C6" w:rsidP="000268E2">
            <w:pPr>
              <w:rPr>
                <w:rFonts w:ascii="Times New Roman" w:hAnsi="Times New Roman" w:cs="Times New Roman"/>
                <w:sz w:val="24"/>
                <w:szCs w:val="24"/>
              </w:rPr>
            </w:pPr>
          </w:p>
        </w:tc>
        <w:tc>
          <w:tcPr>
            <w:tcW w:w="2077" w:type="dxa"/>
          </w:tcPr>
          <w:p w:rsidR="00BE77E8" w:rsidRPr="001A4A72" w:rsidRDefault="00BE77E8" w:rsidP="000268E2">
            <w:pPr>
              <w:rPr>
                <w:rFonts w:ascii="Times New Roman" w:hAnsi="Times New Roman" w:cs="Times New Roman"/>
                <w:sz w:val="24"/>
                <w:szCs w:val="24"/>
              </w:rPr>
            </w:pPr>
            <w:r w:rsidRPr="001A4A72">
              <w:rPr>
                <w:rFonts w:ascii="Times New Roman" w:hAnsi="Times New Roman" w:cs="Times New Roman"/>
                <w:sz w:val="24"/>
                <w:szCs w:val="24"/>
              </w:rPr>
              <w:t xml:space="preserve">54.243,84 </w:t>
            </w:r>
          </w:p>
          <w:p w:rsidR="00BE77E8" w:rsidRPr="001A4A72" w:rsidRDefault="00BE77E8" w:rsidP="000268E2">
            <w:pPr>
              <w:rPr>
                <w:rFonts w:ascii="Times New Roman" w:hAnsi="Times New Roman" w:cs="Times New Roman"/>
                <w:sz w:val="24"/>
                <w:szCs w:val="24"/>
              </w:rPr>
            </w:pPr>
          </w:p>
        </w:tc>
      </w:tr>
      <w:tr w:rsidR="007857C6" w:rsidRPr="001A4A72" w:rsidTr="003E7E6E">
        <w:tc>
          <w:tcPr>
            <w:tcW w:w="6516" w:type="dxa"/>
            <w:gridSpan w:val="2"/>
            <w:tcBorders>
              <w:right w:val="single" w:sz="8" w:space="0" w:color="000000"/>
            </w:tcBorders>
          </w:tcPr>
          <w:p w:rsidR="007857C6" w:rsidRPr="001A4A72" w:rsidRDefault="0032449B" w:rsidP="00687297">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I</w:t>
            </w:r>
            <w:r w:rsidR="007857C6" w:rsidRPr="001A4A72">
              <w:rPr>
                <w:rFonts w:ascii="Times New Roman" w:hAnsi="Times New Roman" w:cs="Times New Roman"/>
                <w:sz w:val="24"/>
                <w:szCs w:val="24"/>
                <w:lang w:val="it-IT"/>
              </w:rPr>
              <w:t>) Risorse rimaste non impiegate nel corso dell'anno ed economie provenienti dagli</w:t>
            </w:r>
            <w:r w:rsidR="00687297" w:rsidRPr="001A4A72">
              <w:rPr>
                <w:rFonts w:ascii="Times New Roman" w:hAnsi="Times New Roman" w:cs="Times New Roman"/>
                <w:sz w:val="24"/>
                <w:szCs w:val="24"/>
                <w:lang w:val="it-IT"/>
              </w:rPr>
              <w:t xml:space="preserve"> </w:t>
            </w:r>
            <w:r w:rsidR="007857C6" w:rsidRPr="001A4A72">
              <w:rPr>
                <w:rFonts w:ascii="Times New Roman" w:hAnsi="Times New Roman" w:cs="Times New Roman"/>
                <w:sz w:val="24"/>
                <w:szCs w:val="24"/>
                <w:lang w:val="it-IT"/>
              </w:rPr>
              <w:t xml:space="preserve">anni </w:t>
            </w:r>
            <w:r w:rsidRPr="001A4A72">
              <w:rPr>
                <w:rFonts w:ascii="Times New Roman" w:hAnsi="Times New Roman" w:cs="Times New Roman"/>
                <w:sz w:val="24"/>
                <w:szCs w:val="24"/>
                <w:lang w:val="it-IT"/>
              </w:rPr>
              <w:t>precedenti (FIS - FONDO ISTITUZIONE SCOLASTICA)</w:t>
            </w:r>
          </w:p>
        </w:tc>
        <w:tc>
          <w:tcPr>
            <w:tcW w:w="1843" w:type="dxa"/>
          </w:tcPr>
          <w:p w:rsidR="007857C6" w:rsidRPr="001A4A72" w:rsidRDefault="007857C6" w:rsidP="000268E2">
            <w:pPr>
              <w:rPr>
                <w:rFonts w:ascii="Times New Roman" w:hAnsi="Times New Roman" w:cs="Times New Roman"/>
                <w:sz w:val="24"/>
                <w:szCs w:val="24"/>
              </w:rPr>
            </w:pPr>
          </w:p>
        </w:tc>
        <w:tc>
          <w:tcPr>
            <w:tcW w:w="2077" w:type="dxa"/>
          </w:tcPr>
          <w:p w:rsidR="007857C6" w:rsidRPr="001A4A72" w:rsidRDefault="00BE77E8" w:rsidP="000268E2">
            <w:pPr>
              <w:rPr>
                <w:rFonts w:ascii="Times New Roman" w:hAnsi="Times New Roman" w:cs="Times New Roman"/>
                <w:sz w:val="24"/>
                <w:szCs w:val="24"/>
              </w:rPr>
            </w:pPr>
            <w:r w:rsidRPr="001A4A72">
              <w:rPr>
                <w:rFonts w:ascii="Times New Roman" w:hAnsi="Times New Roman" w:cs="Times New Roman"/>
                <w:sz w:val="24"/>
                <w:szCs w:val="24"/>
              </w:rPr>
              <w:t xml:space="preserve">5.130,42 </w:t>
            </w:r>
          </w:p>
        </w:tc>
      </w:tr>
      <w:tr w:rsidR="0032449B" w:rsidRPr="001A4A72" w:rsidTr="003E7E6E">
        <w:tc>
          <w:tcPr>
            <w:tcW w:w="6516" w:type="dxa"/>
            <w:gridSpan w:val="2"/>
            <w:tcBorders>
              <w:right w:val="single" w:sz="8" w:space="0" w:color="000000"/>
            </w:tcBorders>
          </w:tcPr>
          <w:p w:rsidR="0032449B" w:rsidRPr="001A4A72" w:rsidRDefault="0032449B" w:rsidP="00687297">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 xml:space="preserve">j) Risorse rimaste non impiegate nel corso dell'anno  relative a ORE ECCEDENTI ATTIVITA' COMPLEMENTARI DI EDUCAZIONE FISICA </w:t>
            </w:r>
            <w:proofErr w:type="spellStart"/>
            <w:r w:rsidRPr="001A4A72">
              <w:rPr>
                <w:rFonts w:ascii="Times New Roman" w:hAnsi="Times New Roman" w:cs="Times New Roman"/>
                <w:sz w:val="24"/>
                <w:szCs w:val="24"/>
                <w:lang w:val="it-IT"/>
              </w:rPr>
              <w:t>a.s.</w:t>
            </w:r>
            <w:proofErr w:type="spellEnd"/>
            <w:r w:rsidRPr="001A4A72">
              <w:rPr>
                <w:rFonts w:ascii="Times New Roman" w:hAnsi="Times New Roman" w:cs="Times New Roman"/>
                <w:sz w:val="24"/>
                <w:szCs w:val="24"/>
                <w:lang w:val="it-IT"/>
              </w:rPr>
              <w:t xml:space="preserve"> 2024/25;</w:t>
            </w:r>
          </w:p>
        </w:tc>
        <w:tc>
          <w:tcPr>
            <w:tcW w:w="1843" w:type="dxa"/>
          </w:tcPr>
          <w:p w:rsidR="0032449B" w:rsidRPr="001A4A72" w:rsidRDefault="0032449B" w:rsidP="000268E2">
            <w:pPr>
              <w:rPr>
                <w:rFonts w:ascii="Times New Roman" w:hAnsi="Times New Roman" w:cs="Times New Roman"/>
                <w:sz w:val="24"/>
                <w:szCs w:val="24"/>
              </w:rPr>
            </w:pPr>
          </w:p>
        </w:tc>
        <w:tc>
          <w:tcPr>
            <w:tcW w:w="2077" w:type="dxa"/>
          </w:tcPr>
          <w:p w:rsidR="0032449B" w:rsidRPr="001A4A72" w:rsidRDefault="00BE77E8" w:rsidP="000268E2">
            <w:pPr>
              <w:rPr>
                <w:rFonts w:ascii="Times New Roman" w:hAnsi="Times New Roman" w:cs="Times New Roman"/>
                <w:sz w:val="24"/>
                <w:szCs w:val="24"/>
              </w:rPr>
            </w:pPr>
            <w:r w:rsidRPr="001A4A72">
              <w:rPr>
                <w:rFonts w:ascii="Times New Roman" w:hAnsi="Times New Roman" w:cs="Times New Roman"/>
                <w:sz w:val="24"/>
                <w:szCs w:val="24"/>
              </w:rPr>
              <w:t>769,01</w:t>
            </w:r>
          </w:p>
        </w:tc>
      </w:tr>
      <w:tr w:rsidR="0032449B" w:rsidRPr="001A4A72" w:rsidTr="003E7E6E">
        <w:tc>
          <w:tcPr>
            <w:tcW w:w="6516" w:type="dxa"/>
            <w:gridSpan w:val="2"/>
            <w:tcBorders>
              <w:right w:val="single" w:sz="8" w:space="0" w:color="000000"/>
            </w:tcBorders>
          </w:tcPr>
          <w:p w:rsidR="0032449B" w:rsidRPr="001A4A72" w:rsidRDefault="0032449B" w:rsidP="00687297">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 xml:space="preserve">k) Risorse rimaste non impiegate nel corso dell'anno  ORE ECCEDENTI PER LA SOSTITUZIONE DEI COLLEGHI ASSENTI </w:t>
            </w:r>
            <w:proofErr w:type="spellStart"/>
            <w:r w:rsidRPr="001A4A72">
              <w:rPr>
                <w:rFonts w:ascii="Times New Roman" w:hAnsi="Times New Roman" w:cs="Times New Roman"/>
                <w:sz w:val="24"/>
                <w:szCs w:val="24"/>
                <w:lang w:val="it-IT"/>
              </w:rPr>
              <w:t>a.s.</w:t>
            </w:r>
            <w:proofErr w:type="spellEnd"/>
            <w:r w:rsidRPr="001A4A72">
              <w:rPr>
                <w:rFonts w:ascii="Times New Roman" w:hAnsi="Times New Roman" w:cs="Times New Roman"/>
                <w:sz w:val="24"/>
                <w:szCs w:val="24"/>
                <w:lang w:val="it-IT"/>
              </w:rPr>
              <w:t xml:space="preserve"> 2024/25</w:t>
            </w:r>
          </w:p>
        </w:tc>
        <w:tc>
          <w:tcPr>
            <w:tcW w:w="1843" w:type="dxa"/>
          </w:tcPr>
          <w:p w:rsidR="0032449B" w:rsidRPr="001A4A72" w:rsidRDefault="0032449B" w:rsidP="000268E2">
            <w:pPr>
              <w:rPr>
                <w:rFonts w:ascii="Times New Roman" w:hAnsi="Times New Roman" w:cs="Times New Roman"/>
                <w:sz w:val="24"/>
                <w:szCs w:val="24"/>
              </w:rPr>
            </w:pPr>
          </w:p>
        </w:tc>
        <w:tc>
          <w:tcPr>
            <w:tcW w:w="2077" w:type="dxa"/>
          </w:tcPr>
          <w:p w:rsidR="0032449B" w:rsidRPr="001A4A72" w:rsidRDefault="00BE77E8" w:rsidP="000268E2">
            <w:pPr>
              <w:rPr>
                <w:rFonts w:ascii="Times New Roman" w:hAnsi="Times New Roman" w:cs="Times New Roman"/>
                <w:sz w:val="24"/>
                <w:szCs w:val="24"/>
              </w:rPr>
            </w:pPr>
            <w:r w:rsidRPr="001A4A72">
              <w:rPr>
                <w:rFonts w:ascii="Times New Roman" w:hAnsi="Times New Roman" w:cs="Times New Roman"/>
                <w:sz w:val="24"/>
                <w:szCs w:val="24"/>
              </w:rPr>
              <w:t>3,99</w:t>
            </w:r>
          </w:p>
        </w:tc>
      </w:tr>
      <w:tr w:rsidR="00BE77E8" w:rsidRPr="001A4A72" w:rsidTr="003E7E6E">
        <w:tc>
          <w:tcPr>
            <w:tcW w:w="6516" w:type="dxa"/>
            <w:gridSpan w:val="2"/>
            <w:tcBorders>
              <w:right w:val="single" w:sz="8" w:space="0" w:color="000000"/>
            </w:tcBorders>
          </w:tcPr>
          <w:p w:rsidR="00BE77E8" w:rsidRPr="001A4A72" w:rsidRDefault="00BE77E8" w:rsidP="00687297">
            <w:pPr>
              <w:pStyle w:val="TableParagraph"/>
              <w:spacing w:line="265" w:lineRule="exact"/>
              <w:ind w:left="49"/>
              <w:rPr>
                <w:rFonts w:ascii="Times New Roman" w:hAnsi="Times New Roman" w:cs="Times New Roman"/>
                <w:b/>
                <w:sz w:val="24"/>
                <w:szCs w:val="24"/>
                <w:lang w:val="it-IT"/>
              </w:rPr>
            </w:pPr>
            <w:r w:rsidRPr="001A4A72">
              <w:rPr>
                <w:rFonts w:ascii="Times New Roman" w:hAnsi="Times New Roman" w:cs="Times New Roman"/>
                <w:b/>
                <w:sz w:val="24"/>
                <w:szCs w:val="24"/>
                <w:lang w:val="it-IT"/>
              </w:rPr>
              <w:t xml:space="preserve">TOTALE ECONOMEI A.P. </w:t>
            </w:r>
          </w:p>
        </w:tc>
        <w:tc>
          <w:tcPr>
            <w:tcW w:w="1843" w:type="dxa"/>
          </w:tcPr>
          <w:p w:rsidR="00BE77E8" w:rsidRPr="001A4A72" w:rsidRDefault="00BE77E8" w:rsidP="000268E2">
            <w:pPr>
              <w:rPr>
                <w:rFonts w:ascii="Times New Roman" w:hAnsi="Times New Roman" w:cs="Times New Roman"/>
                <w:sz w:val="24"/>
                <w:szCs w:val="24"/>
              </w:rPr>
            </w:pPr>
          </w:p>
        </w:tc>
        <w:tc>
          <w:tcPr>
            <w:tcW w:w="2077" w:type="dxa"/>
          </w:tcPr>
          <w:p w:rsidR="00BE77E8" w:rsidRPr="001A4A72" w:rsidRDefault="00BE77E8" w:rsidP="000268E2">
            <w:pPr>
              <w:rPr>
                <w:rFonts w:ascii="Times New Roman" w:hAnsi="Times New Roman" w:cs="Times New Roman"/>
                <w:sz w:val="24"/>
                <w:szCs w:val="24"/>
              </w:rPr>
            </w:pPr>
            <w:r w:rsidRPr="001A4A72">
              <w:rPr>
                <w:rFonts w:ascii="Times New Roman" w:hAnsi="Times New Roman" w:cs="Times New Roman"/>
                <w:sz w:val="24"/>
                <w:szCs w:val="24"/>
              </w:rPr>
              <w:t>5.903.42</w:t>
            </w:r>
          </w:p>
        </w:tc>
      </w:tr>
      <w:tr w:rsidR="007857C6" w:rsidRPr="001A4A72" w:rsidTr="003E7E6E">
        <w:tc>
          <w:tcPr>
            <w:tcW w:w="6516" w:type="dxa"/>
            <w:gridSpan w:val="2"/>
            <w:tcBorders>
              <w:right w:val="single" w:sz="8" w:space="0" w:color="000000"/>
            </w:tcBorders>
          </w:tcPr>
          <w:p w:rsidR="007857C6" w:rsidRPr="001A4A72" w:rsidRDefault="007857C6" w:rsidP="007857C6">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ASSEGNAZIONE MOF</w:t>
            </w:r>
            <w:r w:rsidR="0032449B" w:rsidRPr="001A4A72">
              <w:rPr>
                <w:rFonts w:ascii="Times New Roman" w:hAnsi="Times New Roman" w:cs="Times New Roman"/>
                <w:sz w:val="24"/>
                <w:szCs w:val="24"/>
                <w:lang w:val="it-IT"/>
              </w:rPr>
              <w:t xml:space="preserve"> comprensiva di economie </w:t>
            </w:r>
            <w:r w:rsidRPr="001A4A72">
              <w:rPr>
                <w:rFonts w:ascii="Times New Roman" w:hAnsi="Times New Roman" w:cs="Times New Roman"/>
                <w:sz w:val="24"/>
                <w:szCs w:val="24"/>
                <w:lang w:val="it-IT"/>
              </w:rPr>
              <w:t xml:space="preserve"> 202</w:t>
            </w:r>
            <w:r w:rsidR="00BE77E8" w:rsidRPr="001A4A72">
              <w:rPr>
                <w:rFonts w:ascii="Times New Roman" w:hAnsi="Times New Roman" w:cs="Times New Roman"/>
                <w:sz w:val="24"/>
                <w:szCs w:val="24"/>
                <w:lang w:val="it-IT"/>
              </w:rPr>
              <w:t>5</w:t>
            </w:r>
            <w:r w:rsidRPr="001A4A72">
              <w:rPr>
                <w:rFonts w:ascii="Times New Roman" w:hAnsi="Times New Roman" w:cs="Times New Roman"/>
                <w:sz w:val="24"/>
                <w:szCs w:val="24"/>
                <w:lang w:val="it-IT"/>
              </w:rPr>
              <w:t>-202</w:t>
            </w:r>
            <w:r w:rsidR="00BE77E8" w:rsidRPr="001A4A72">
              <w:rPr>
                <w:rFonts w:ascii="Times New Roman" w:hAnsi="Times New Roman" w:cs="Times New Roman"/>
                <w:sz w:val="24"/>
                <w:szCs w:val="24"/>
                <w:lang w:val="it-IT"/>
              </w:rPr>
              <w:t>6</w:t>
            </w:r>
          </w:p>
        </w:tc>
        <w:tc>
          <w:tcPr>
            <w:tcW w:w="1843" w:type="dxa"/>
          </w:tcPr>
          <w:p w:rsidR="007857C6" w:rsidRPr="001A4A72" w:rsidRDefault="007857C6" w:rsidP="000268E2">
            <w:pPr>
              <w:rPr>
                <w:rFonts w:ascii="Times New Roman" w:hAnsi="Times New Roman" w:cs="Times New Roman"/>
                <w:sz w:val="24"/>
                <w:szCs w:val="24"/>
              </w:rPr>
            </w:pPr>
          </w:p>
        </w:tc>
        <w:tc>
          <w:tcPr>
            <w:tcW w:w="2077" w:type="dxa"/>
          </w:tcPr>
          <w:p w:rsidR="00034089" w:rsidRPr="001A4A72" w:rsidRDefault="00BE77E8" w:rsidP="000268E2">
            <w:pPr>
              <w:rPr>
                <w:rFonts w:ascii="Times New Roman" w:hAnsi="Times New Roman" w:cs="Times New Roman"/>
                <w:b/>
                <w:sz w:val="24"/>
                <w:szCs w:val="24"/>
              </w:rPr>
            </w:pPr>
            <w:r w:rsidRPr="001A4A72">
              <w:rPr>
                <w:rFonts w:ascii="Times New Roman" w:hAnsi="Times New Roman" w:cs="Times New Roman"/>
                <w:b/>
                <w:sz w:val="24"/>
                <w:szCs w:val="24"/>
              </w:rPr>
              <w:t>60.147,26</w:t>
            </w:r>
          </w:p>
          <w:p w:rsidR="00BE77E8" w:rsidRPr="001A4A72" w:rsidRDefault="00BE77E8" w:rsidP="000268E2">
            <w:pPr>
              <w:rPr>
                <w:rFonts w:ascii="Times New Roman" w:hAnsi="Times New Roman" w:cs="Times New Roman"/>
                <w:b/>
                <w:sz w:val="24"/>
                <w:szCs w:val="24"/>
              </w:rPr>
            </w:pPr>
          </w:p>
        </w:tc>
      </w:tr>
    </w:tbl>
    <w:p w:rsidR="000268E2" w:rsidRPr="001A4A72" w:rsidRDefault="000268E2" w:rsidP="000268E2">
      <w:pPr>
        <w:rPr>
          <w:rFonts w:ascii="Times New Roman" w:hAnsi="Times New Roman" w:cs="Times New Roman"/>
          <w:sz w:val="24"/>
          <w:szCs w:val="24"/>
        </w:rPr>
      </w:pPr>
    </w:p>
    <w:p w:rsidR="000268E2" w:rsidRPr="001A4A72" w:rsidRDefault="000268E2" w:rsidP="007857C6">
      <w:pPr>
        <w:jc w:val="center"/>
        <w:rPr>
          <w:rFonts w:ascii="Times New Roman" w:hAnsi="Times New Roman" w:cs="Times New Roman"/>
          <w:b/>
          <w:sz w:val="24"/>
          <w:szCs w:val="24"/>
        </w:rPr>
      </w:pPr>
      <w:r w:rsidRPr="001A4A72">
        <w:rPr>
          <w:rFonts w:ascii="Times New Roman" w:hAnsi="Times New Roman" w:cs="Times New Roman"/>
          <w:b/>
          <w:sz w:val="24"/>
          <w:szCs w:val="24"/>
        </w:rPr>
        <w:t>Art.22 - Fondi finalizzati</w:t>
      </w:r>
    </w:p>
    <w:p w:rsidR="00687297" w:rsidRPr="001A4A72" w:rsidRDefault="00687297" w:rsidP="00687297">
      <w:pPr>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6516"/>
        <w:gridCol w:w="1843"/>
        <w:gridCol w:w="2077"/>
      </w:tblGrid>
      <w:tr w:rsidR="00687297" w:rsidRPr="001A4A72" w:rsidTr="003E7E6E">
        <w:tc>
          <w:tcPr>
            <w:tcW w:w="10436" w:type="dxa"/>
            <w:gridSpan w:val="3"/>
          </w:tcPr>
          <w:p w:rsidR="00687297" w:rsidRPr="001A4A72" w:rsidRDefault="00687297" w:rsidP="008839D6">
            <w:pPr>
              <w:jc w:val="both"/>
              <w:rPr>
                <w:rFonts w:ascii="Times New Roman" w:hAnsi="Times New Roman" w:cs="Times New Roman"/>
                <w:b/>
                <w:sz w:val="24"/>
                <w:szCs w:val="24"/>
              </w:rPr>
            </w:pPr>
            <w:r w:rsidRPr="001A4A72">
              <w:rPr>
                <w:rFonts w:ascii="Times New Roman" w:hAnsi="Times New Roman" w:cs="Times New Roman"/>
                <w:b/>
                <w:sz w:val="24"/>
                <w:szCs w:val="24"/>
              </w:rPr>
              <w:t>1. I fondi finalizzati a specifiche attività possono essere impegnati solo per esse, a meno che non sia esplicitamente previsto che eventuali risparmi possano essere utilizzati per altri fini.</w:t>
            </w:r>
          </w:p>
        </w:tc>
      </w:tr>
      <w:tr w:rsidR="00687297" w:rsidRPr="001A4A72" w:rsidTr="003E7E6E">
        <w:tc>
          <w:tcPr>
            <w:tcW w:w="10436" w:type="dxa"/>
            <w:gridSpan w:val="3"/>
          </w:tcPr>
          <w:p w:rsidR="00687297" w:rsidRPr="001A4A72" w:rsidRDefault="00687297" w:rsidP="00687297">
            <w:pPr>
              <w:rPr>
                <w:rFonts w:ascii="Times New Roman" w:hAnsi="Times New Roman" w:cs="Times New Roman"/>
                <w:b/>
                <w:sz w:val="24"/>
                <w:szCs w:val="24"/>
              </w:rPr>
            </w:pPr>
            <w:r w:rsidRPr="001A4A72">
              <w:rPr>
                <w:rFonts w:ascii="Times New Roman" w:hAnsi="Times New Roman" w:cs="Times New Roman"/>
                <w:b/>
                <w:sz w:val="24"/>
                <w:szCs w:val="24"/>
              </w:rPr>
              <w:t>2. Per il presente anno scolastico tali fondi  sono pari a:</w:t>
            </w:r>
            <w:r w:rsidR="00A64862" w:rsidRPr="001A4A72">
              <w:rPr>
                <w:rFonts w:ascii="Times New Roman" w:hAnsi="Times New Roman" w:cs="Times New Roman"/>
                <w:sz w:val="24"/>
                <w:szCs w:val="24"/>
              </w:rPr>
              <w:t xml:space="preserve">  € </w:t>
            </w:r>
            <w:r w:rsidR="00576915" w:rsidRPr="001A4A72">
              <w:rPr>
                <w:rFonts w:ascii="Times New Roman" w:hAnsi="Times New Roman" w:cs="Times New Roman"/>
                <w:sz w:val="24"/>
                <w:szCs w:val="24"/>
              </w:rPr>
              <w:t xml:space="preserve">54.243,84  </w:t>
            </w:r>
            <w:r w:rsidR="00A64862" w:rsidRPr="001A4A72">
              <w:rPr>
                <w:rFonts w:ascii="Times New Roman" w:hAnsi="Times New Roman" w:cs="Times New Roman"/>
                <w:b/>
                <w:sz w:val="24"/>
                <w:szCs w:val="24"/>
              </w:rPr>
              <w:t>(SENZA ECONOMIE</w:t>
            </w:r>
            <w:r w:rsidR="00D04580" w:rsidRPr="001A4A72">
              <w:rPr>
                <w:rFonts w:ascii="Times New Roman" w:hAnsi="Times New Roman" w:cs="Times New Roman"/>
                <w:b/>
                <w:sz w:val="24"/>
                <w:szCs w:val="24"/>
              </w:rPr>
              <w:t xml:space="preserve"> AA.PP.</w:t>
            </w:r>
            <w:r w:rsidR="00A64862" w:rsidRPr="001A4A72">
              <w:rPr>
                <w:rFonts w:ascii="Times New Roman" w:hAnsi="Times New Roman" w:cs="Times New Roman"/>
                <w:b/>
                <w:sz w:val="24"/>
                <w:szCs w:val="24"/>
              </w:rPr>
              <w:t>)</w:t>
            </w:r>
          </w:p>
        </w:tc>
      </w:tr>
      <w:tr w:rsidR="00687297" w:rsidRPr="001A4A72" w:rsidTr="003E7E6E">
        <w:tc>
          <w:tcPr>
            <w:tcW w:w="6516" w:type="dxa"/>
          </w:tcPr>
          <w:p w:rsidR="00687297" w:rsidRPr="001A4A72" w:rsidRDefault="00687297" w:rsidP="00687297">
            <w:pPr>
              <w:rPr>
                <w:rFonts w:ascii="Times New Roman" w:hAnsi="Times New Roman" w:cs="Times New Roman"/>
                <w:sz w:val="24"/>
                <w:szCs w:val="24"/>
              </w:rPr>
            </w:pPr>
          </w:p>
        </w:tc>
        <w:tc>
          <w:tcPr>
            <w:tcW w:w="1843" w:type="dxa"/>
          </w:tcPr>
          <w:p w:rsidR="00687297" w:rsidRPr="001A4A72" w:rsidRDefault="00687297" w:rsidP="00687297">
            <w:pPr>
              <w:rPr>
                <w:rFonts w:ascii="Times New Roman" w:hAnsi="Times New Roman" w:cs="Times New Roman"/>
                <w:b/>
                <w:sz w:val="24"/>
                <w:szCs w:val="24"/>
              </w:rPr>
            </w:pPr>
            <w:r w:rsidRPr="001A4A72">
              <w:rPr>
                <w:rFonts w:ascii="Times New Roman" w:hAnsi="Times New Roman" w:cs="Times New Roman"/>
                <w:b/>
                <w:sz w:val="24"/>
                <w:szCs w:val="24"/>
              </w:rPr>
              <w:t>Lordo Stato</w:t>
            </w:r>
          </w:p>
        </w:tc>
        <w:tc>
          <w:tcPr>
            <w:tcW w:w="2077" w:type="dxa"/>
          </w:tcPr>
          <w:p w:rsidR="00687297" w:rsidRPr="001A4A72" w:rsidRDefault="00687297" w:rsidP="00687297">
            <w:pPr>
              <w:rPr>
                <w:rFonts w:ascii="Times New Roman" w:hAnsi="Times New Roman" w:cs="Times New Roman"/>
                <w:b/>
                <w:sz w:val="24"/>
                <w:szCs w:val="24"/>
              </w:rPr>
            </w:pPr>
            <w:r w:rsidRPr="001A4A72">
              <w:rPr>
                <w:rFonts w:ascii="Times New Roman" w:hAnsi="Times New Roman" w:cs="Times New Roman"/>
                <w:b/>
                <w:sz w:val="24"/>
                <w:szCs w:val="24"/>
              </w:rPr>
              <w:t>Lordo dipendente</w:t>
            </w:r>
          </w:p>
        </w:tc>
      </w:tr>
      <w:tr w:rsidR="00576915" w:rsidRPr="001A4A72" w:rsidTr="003E7E6E">
        <w:tc>
          <w:tcPr>
            <w:tcW w:w="6516" w:type="dxa"/>
          </w:tcPr>
          <w:p w:rsidR="00576915" w:rsidRPr="001A4A72" w:rsidRDefault="00576915" w:rsidP="00576915">
            <w:pPr>
              <w:ind w:right="-101"/>
              <w:jc w:val="both"/>
              <w:rPr>
                <w:rFonts w:ascii="Times New Roman" w:hAnsi="Times New Roman" w:cs="Times New Roman"/>
                <w:sz w:val="24"/>
                <w:szCs w:val="24"/>
              </w:rPr>
            </w:pPr>
            <w:r w:rsidRPr="001A4A72">
              <w:rPr>
                <w:rFonts w:ascii="Times New Roman" w:hAnsi="Times New Roman" w:cs="Times New Roman"/>
                <w:sz w:val="24"/>
                <w:szCs w:val="24"/>
              </w:rPr>
              <w:lastRenderedPageBreak/>
              <w:t>a) Fondo per l’Istituzione Scolastica nota MI n. 10097 del 30 settembre 2025, di cui:</w:t>
            </w:r>
          </w:p>
        </w:tc>
        <w:tc>
          <w:tcPr>
            <w:tcW w:w="1843" w:type="dxa"/>
          </w:tcPr>
          <w:p w:rsidR="00576915" w:rsidRPr="001A4A72" w:rsidRDefault="00576915" w:rsidP="00576915">
            <w:pPr>
              <w:rPr>
                <w:rFonts w:ascii="Times New Roman" w:hAnsi="Times New Roman" w:cs="Times New Roman"/>
                <w:sz w:val="24"/>
                <w:szCs w:val="24"/>
              </w:rPr>
            </w:pPr>
          </w:p>
        </w:tc>
        <w:tc>
          <w:tcPr>
            <w:tcW w:w="2077" w:type="dxa"/>
          </w:tcPr>
          <w:p w:rsidR="00576915" w:rsidRPr="001A4A72" w:rsidRDefault="00576915" w:rsidP="00576915">
            <w:pPr>
              <w:rPr>
                <w:rFonts w:ascii="Times New Roman" w:hAnsi="Times New Roman" w:cs="Times New Roman"/>
                <w:sz w:val="24"/>
                <w:szCs w:val="24"/>
              </w:rPr>
            </w:pPr>
            <w:r w:rsidRPr="001A4A72">
              <w:rPr>
                <w:rFonts w:ascii="Times New Roman" w:hAnsi="Times New Roman" w:cs="Times New Roman"/>
                <w:sz w:val="24"/>
                <w:szCs w:val="24"/>
              </w:rPr>
              <w:t>37.141,14</w:t>
            </w:r>
          </w:p>
        </w:tc>
      </w:tr>
      <w:tr w:rsidR="00576915" w:rsidRPr="001A4A72" w:rsidTr="003E7E6E">
        <w:tc>
          <w:tcPr>
            <w:tcW w:w="6516" w:type="dxa"/>
            <w:tcBorders>
              <w:right w:val="single" w:sz="8" w:space="0" w:color="000000"/>
            </w:tcBorders>
          </w:tcPr>
          <w:p w:rsidR="00576915" w:rsidRPr="001A4A72" w:rsidRDefault="00576915" w:rsidP="00576915">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b) funzioni strumentali al piano dell’offerta formativa di cui all’art. 2, comma 2, terzo alinea del CCNL 7/8/2014</w:t>
            </w:r>
          </w:p>
        </w:tc>
        <w:tc>
          <w:tcPr>
            <w:tcW w:w="1843" w:type="dxa"/>
          </w:tcPr>
          <w:p w:rsidR="00576915" w:rsidRPr="001A4A72" w:rsidRDefault="00576915" w:rsidP="00576915">
            <w:pPr>
              <w:rPr>
                <w:rFonts w:ascii="Times New Roman" w:hAnsi="Times New Roman" w:cs="Times New Roman"/>
                <w:sz w:val="24"/>
                <w:szCs w:val="24"/>
              </w:rPr>
            </w:pPr>
          </w:p>
        </w:tc>
        <w:tc>
          <w:tcPr>
            <w:tcW w:w="2077" w:type="dxa"/>
          </w:tcPr>
          <w:p w:rsidR="00576915" w:rsidRPr="001A4A72" w:rsidRDefault="00576915" w:rsidP="00576915">
            <w:pPr>
              <w:rPr>
                <w:rFonts w:ascii="Times New Roman" w:hAnsi="Times New Roman" w:cs="Times New Roman"/>
                <w:sz w:val="24"/>
                <w:szCs w:val="24"/>
              </w:rPr>
            </w:pPr>
            <w:r w:rsidRPr="001A4A72">
              <w:rPr>
                <w:rFonts w:ascii="Times New Roman" w:hAnsi="Times New Roman" w:cs="Times New Roman"/>
                <w:sz w:val="24"/>
                <w:szCs w:val="24"/>
              </w:rPr>
              <w:t>3.512,76</w:t>
            </w:r>
          </w:p>
        </w:tc>
      </w:tr>
      <w:tr w:rsidR="00576915" w:rsidRPr="001A4A72" w:rsidTr="003E7E6E">
        <w:tc>
          <w:tcPr>
            <w:tcW w:w="6516" w:type="dxa"/>
            <w:tcBorders>
              <w:right w:val="single" w:sz="8" w:space="0" w:color="000000"/>
            </w:tcBorders>
          </w:tcPr>
          <w:p w:rsidR="00576915" w:rsidRPr="001A4A72" w:rsidRDefault="00576915" w:rsidP="00576915">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c) incarichi specifici del personale ATA di cui all’art. 2,comma 2, quarto alinea del CCNL 7/8/2014</w:t>
            </w:r>
          </w:p>
        </w:tc>
        <w:tc>
          <w:tcPr>
            <w:tcW w:w="1843" w:type="dxa"/>
          </w:tcPr>
          <w:p w:rsidR="00576915" w:rsidRPr="001A4A72" w:rsidRDefault="00576915" w:rsidP="00576915">
            <w:pPr>
              <w:rPr>
                <w:rFonts w:ascii="Times New Roman" w:hAnsi="Times New Roman" w:cs="Times New Roman"/>
                <w:sz w:val="24"/>
                <w:szCs w:val="24"/>
              </w:rPr>
            </w:pPr>
          </w:p>
        </w:tc>
        <w:tc>
          <w:tcPr>
            <w:tcW w:w="2077" w:type="dxa"/>
          </w:tcPr>
          <w:p w:rsidR="00576915" w:rsidRPr="001A4A72" w:rsidRDefault="00576915" w:rsidP="00576915">
            <w:pPr>
              <w:rPr>
                <w:rFonts w:ascii="Times New Roman" w:hAnsi="Times New Roman" w:cs="Times New Roman"/>
                <w:sz w:val="24"/>
                <w:szCs w:val="24"/>
              </w:rPr>
            </w:pPr>
            <w:r w:rsidRPr="001A4A72">
              <w:rPr>
                <w:rFonts w:ascii="Times New Roman" w:hAnsi="Times New Roman" w:cs="Times New Roman"/>
                <w:sz w:val="24"/>
                <w:szCs w:val="24"/>
              </w:rPr>
              <w:t>2.257,27</w:t>
            </w:r>
          </w:p>
        </w:tc>
      </w:tr>
      <w:tr w:rsidR="00576915" w:rsidRPr="001A4A72" w:rsidTr="003E7E6E">
        <w:tc>
          <w:tcPr>
            <w:tcW w:w="6516" w:type="dxa"/>
            <w:tcBorders>
              <w:right w:val="single" w:sz="8" w:space="0" w:color="000000"/>
            </w:tcBorders>
          </w:tcPr>
          <w:p w:rsidR="00576915" w:rsidRPr="001A4A72" w:rsidRDefault="00576915" w:rsidP="00576915">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d) ore eccedenti per la sostituzione dei colleghi assenti di cui all’art. 30 del CCNL 29/11/2007.</w:t>
            </w:r>
            <w:r w:rsidRPr="001A4A72">
              <w:rPr>
                <w:rFonts w:ascii="Times New Roman" w:hAnsi="Times New Roman" w:cs="Times New Roman"/>
                <w:sz w:val="24"/>
                <w:szCs w:val="24"/>
                <w:lang w:val="it-IT"/>
              </w:rPr>
              <w:tab/>
            </w:r>
          </w:p>
        </w:tc>
        <w:tc>
          <w:tcPr>
            <w:tcW w:w="1843" w:type="dxa"/>
          </w:tcPr>
          <w:p w:rsidR="00576915" w:rsidRPr="001A4A72" w:rsidRDefault="00576915" w:rsidP="00576915">
            <w:pPr>
              <w:rPr>
                <w:rFonts w:ascii="Times New Roman" w:hAnsi="Times New Roman" w:cs="Times New Roman"/>
                <w:sz w:val="24"/>
                <w:szCs w:val="24"/>
              </w:rPr>
            </w:pPr>
          </w:p>
        </w:tc>
        <w:tc>
          <w:tcPr>
            <w:tcW w:w="2077" w:type="dxa"/>
          </w:tcPr>
          <w:p w:rsidR="00576915" w:rsidRPr="001A4A72" w:rsidRDefault="00576915" w:rsidP="00576915">
            <w:pPr>
              <w:rPr>
                <w:rFonts w:ascii="Times New Roman" w:hAnsi="Times New Roman" w:cs="Times New Roman"/>
                <w:sz w:val="24"/>
                <w:szCs w:val="24"/>
              </w:rPr>
            </w:pPr>
            <w:r w:rsidRPr="001A4A72">
              <w:rPr>
                <w:rFonts w:ascii="Times New Roman" w:hAnsi="Times New Roman" w:cs="Times New Roman"/>
                <w:sz w:val="24"/>
                <w:szCs w:val="24"/>
              </w:rPr>
              <w:t>1.995,69</w:t>
            </w:r>
          </w:p>
        </w:tc>
      </w:tr>
      <w:tr w:rsidR="00576915" w:rsidRPr="001A4A72" w:rsidTr="003E7E6E">
        <w:tc>
          <w:tcPr>
            <w:tcW w:w="6516" w:type="dxa"/>
            <w:tcBorders>
              <w:right w:val="single" w:sz="8" w:space="0" w:color="000000"/>
            </w:tcBorders>
          </w:tcPr>
          <w:p w:rsidR="00576915" w:rsidRPr="001A4A72" w:rsidRDefault="00576915" w:rsidP="00576915">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e) per la valorizzazione del personale scolastico, ai sensi della legge 27 dicembre 2019, n. 160 c. 249;</w:t>
            </w:r>
          </w:p>
        </w:tc>
        <w:tc>
          <w:tcPr>
            <w:tcW w:w="1843" w:type="dxa"/>
          </w:tcPr>
          <w:p w:rsidR="00576915" w:rsidRPr="001A4A72" w:rsidRDefault="00576915" w:rsidP="00576915">
            <w:pPr>
              <w:rPr>
                <w:rFonts w:ascii="Times New Roman" w:hAnsi="Times New Roman" w:cs="Times New Roman"/>
                <w:sz w:val="24"/>
                <w:szCs w:val="24"/>
              </w:rPr>
            </w:pPr>
          </w:p>
        </w:tc>
        <w:tc>
          <w:tcPr>
            <w:tcW w:w="2077" w:type="dxa"/>
          </w:tcPr>
          <w:p w:rsidR="00576915" w:rsidRPr="001A4A72" w:rsidRDefault="00576915" w:rsidP="00576915">
            <w:pPr>
              <w:rPr>
                <w:rFonts w:ascii="Times New Roman" w:hAnsi="Times New Roman" w:cs="Times New Roman"/>
                <w:sz w:val="24"/>
                <w:szCs w:val="24"/>
              </w:rPr>
            </w:pPr>
            <w:r w:rsidRPr="001A4A72">
              <w:rPr>
                <w:rFonts w:ascii="Times New Roman" w:hAnsi="Times New Roman" w:cs="Times New Roman"/>
                <w:sz w:val="24"/>
                <w:szCs w:val="24"/>
              </w:rPr>
              <w:t>8.565,16</w:t>
            </w:r>
          </w:p>
        </w:tc>
      </w:tr>
      <w:tr w:rsidR="00576915" w:rsidRPr="001A4A72" w:rsidTr="003E7E6E">
        <w:tc>
          <w:tcPr>
            <w:tcW w:w="6516" w:type="dxa"/>
            <w:tcBorders>
              <w:right w:val="single" w:sz="8" w:space="0" w:color="000000"/>
            </w:tcBorders>
          </w:tcPr>
          <w:p w:rsidR="00576915" w:rsidRPr="001A4A72" w:rsidRDefault="00576915" w:rsidP="00576915">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f) ore eccedenti del personale insegnante di educazione fisica nell’avviamento alla pratica sportiva di cui all’art. 2, comma 2, secondo alinea del CCNL 7/8/2014;</w:t>
            </w:r>
          </w:p>
        </w:tc>
        <w:tc>
          <w:tcPr>
            <w:tcW w:w="1843" w:type="dxa"/>
          </w:tcPr>
          <w:p w:rsidR="00576915" w:rsidRPr="001A4A72" w:rsidRDefault="00576915" w:rsidP="00576915">
            <w:pPr>
              <w:rPr>
                <w:rFonts w:ascii="Times New Roman" w:hAnsi="Times New Roman" w:cs="Times New Roman"/>
                <w:sz w:val="24"/>
                <w:szCs w:val="24"/>
              </w:rPr>
            </w:pPr>
          </w:p>
        </w:tc>
        <w:tc>
          <w:tcPr>
            <w:tcW w:w="2077" w:type="dxa"/>
          </w:tcPr>
          <w:p w:rsidR="00576915" w:rsidRPr="001A4A72" w:rsidRDefault="00576915" w:rsidP="00576915">
            <w:pPr>
              <w:rPr>
                <w:rFonts w:ascii="Times New Roman" w:hAnsi="Times New Roman" w:cs="Times New Roman"/>
                <w:sz w:val="24"/>
                <w:szCs w:val="24"/>
              </w:rPr>
            </w:pPr>
            <w:r w:rsidRPr="001A4A72">
              <w:rPr>
                <w:rFonts w:ascii="Times New Roman" w:hAnsi="Times New Roman" w:cs="Times New Roman"/>
                <w:sz w:val="24"/>
                <w:szCs w:val="24"/>
              </w:rPr>
              <w:t>771,82</w:t>
            </w:r>
          </w:p>
        </w:tc>
      </w:tr>
      <w:tr w:rsidR="00576915" w:rsidRPr="001A4A72" w:rsidTr="003E7E6E">
        <w:tc>
          <w:tcPr>
            <w:tcW w:w="6516" w:type="dxa"/>
            <w:tcBorders>
              <w:right w:val="single" w:sz="8" w:space="0" w:color="000000"/>
            </w:tcBorders>
          </w:tcPr>
          <w:p w:rsidR="00576915" w:rsidRPr="001A4A72" w:rsidRDefault="00576915" w:rsidP="00576915">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g)per i progetti nazionali e comunitari (PON, POR, convenzioni, fondi delle famiglie);</w:t>
            </w:r>
            <w:r w:rsidRPr="001A4A72">
              <w:rPr>
                <w:rFonts w:ascii="Times New Roman" w:hAnsi="Times New Roman" w:cs="Times New Roman"/>
                <w:sz w:val="24"/>
                <w:szCs w:val="24"/>
                <w:lang w:val="it-IT"/>
              </w:rPr>
              <w:tab/>
            </w:r>
          </w:p>
        </w:tc>
        <w:tc>
          <w:tcPr>
            <w:tcW w:w="1843" w:type="dxa"/>
          </w:tcPr>
          <w:p w:rsidR="00576915" w:rsidRPr="001A4A72" w:rsidRDefault="00576915" w:rsidP="00576915">
            <w:pPr>
              <w:rPr>
                <w:rFonts w:ascii="Times New Roman" w:hAnsi="Times New Roman" w:cs="Times New Roman"/>
                <w:sz w:val="24"/>
                <w:szCs w:val="24"/>
              </w:rPr>
            </w:pPr>
          </w:p>
        </w:tc>
        <w:tc>
          <w:tcPr>
            <w:tcW w:w="2077" w:type="dxa"/>
          </w:tcPr>
          <w:p w:rsidR="00576915" w:rsidRPr="001A4A72" w:rsidRDefault="00576915" w:rsidP="00576915">
            <w:pPr>
              <w:rPr>
                <w:rFonts w:ascii="Times New Roman" w:hAnsi="Times New Roman" w:cs="Times New Roman"/>
                <w:sz w:val="24"/>
                <w:szCs w:val="24"/>
              </w:rPr>
            </w:pPr>
          </w:p>
        </w:tc>
      </w:tr>
      <w:tr w:rsidR="00576915" w:rsidRPr="001A4A72" w:rsidTr="003E7E6E">
        <w:tc>
          <w:tcPr>
            <w:tcW w:w="6516" w:type="dxa"/>
            <w:tcBorders>
              <w:right w:val="single" w:sz="8" w:space="0" w:color="000000"/>
            </w:tcBorders>
          </w:tcPr>
          <w:p w:rsidR="00576915" w:rsidRPr="001A4A72" w:rsidRDefault="00576915" w:rsidP="00576915">
            <w:pPr>
              <w:pStyle w:val="TableParagraph"/>
              <w:spacing w:line="265" w:lineRule="exact"/>
              <w:ind w:left="49"/>
              <w:rPr>
                <w:rFonts w:ascii="Times New Roman" w:hAnsi="Times New Roman" w:cs="Times New Roman"/>
                <w:b/>
                <w:sz w:val="24"/>
                <w:szCs w:val="24"/>
              </w:rPr>
            </w:pPr>
            <w:r w:rsidRPr="001A4A72">
              <w:rPr>
                <w:rFonts w:ascii="Times New Roman" w:hAnsi="Times New Roman" w:cs="Times New Roman"/>
                <w:sz w:val="24"/>
                <w:szCs w:val="24"/>
              </w:rPr>
              <w:tab/>
            </w:r>
            <w:r w:rsidRPr="001A4A72">
              <w:rPr>
                <w:rFonts w:ascii="Times New Roman" w:hAnsi="Times New Roman" w:cs="Times New Roman"/>
                <w:b/>
                <w:sz w:val="24"/>
                <w:szCs w:val="24"/>
              </w:rPr>
              <w:t>MOF.</w:t>
            </w:r>
            <w:r w:rsidRPr="001A4A72">
              <w:rPr>
                <w:rFonts w:ascii="Times New Roman" w:hAnsi="Times New Roman" w:cs="Times New Roman"/>
                <w:b/>
                <w:sz w:val="24"/>
                <w:szCs w:val="24"/>
              </w:rPr>
              <w:tab/>
              <w:t>2025/26</w:t>
            </w:r>
          </w:p>
        </w:tc>
        <w:tc>
          <w:tcPr>
            <w:tcW w:w="1843" w:type="dxa"/>
          </w:tcPr>
          <w:p w:rsidR="00576915" w:rsidRPr="001A4A72" w:rsidRDefault="00576915" w:rsidP="00576915">
            <w:pPr>
              <w:rPr>
                <w:rFonts w:ascii="Times New Roman" w:hAnsi="Times New Roman" w:cs="Times New Roman"/>
                <w:sz w:val="24"/>
                <w:szCs w:val="24"/>
              </w:rPr>
            </w:pPr>
          </w:p>
        </w:tc>
        <w:tc>
          <w:tcPr>
            <w:tcW w:w="2077" w:type="dxa"/>
          </w:tcPr>
          <w:p w:rsidR="00576915" w:rsidRPr="001A4A72" w:rsidRDefault="00576915" w:rsidP="00576915">
            <w:pPr>
              <w:rPr>
                <w:rFonts w:ascii="Times New Roman" w:hAnsi="Times New Roman" w:cs="Times New Roman"/>
                <w:sz w:val="24"/>
                <w:szCs w:val="24"/>
              </w:rPr>
            </w:pPr>
            <w:r w:rsidRPr="001A4A72">
              <w:rPr>
                <w:rFonts w:ascii="Times New Roman" w:hAnsi="Times New Roman" w:cs="Times New Roman"/>
                <w:sz w:val="24"/>
                <w:szCs w:val="24"/>
              </w:rPr>
              <w:t>54.243,84</w:t>
            </w:r>
          </w:p>
        </w:tc>
      </w:tr>
      <w:tr w:rsidR="00576915" w:rsidRPr="001A4A72" w:rsidTr="003E7E6E">
        <w:tc>
          <w:tcPr>
            <w:tcW w:w="6516" w:type="dxa"/>
            <w:tcBorders>
              <w:right w:val="single" w:sz="8" w:space="0" w:color="000000"/>
            </w:tcBorders>
          </w:tcPr>
          <w:p w:rsidR="00576915" w:rsidRPr="001A4A72" w:rsidRDefault="00576915" w:rsidP="00576915">
            <w:pPr>
              <w:pStyle w:val="TableParagraph"/>
              <w:spacing w:line="265" w:lineRule="exact"/>
              <w:ind w:left="49"/>
              <w:jc w:val="both"/>
              <w:rPr>
                <w:rFonts w:ascii="Times New Roman" w:hAnsi="Times New Roman" w:cs="Times New Roman"/>
                <w:sz w:val="24"/>
                <w:szCs w:val="24"/>
                <w:lang w:val="it-IT"/>
              </w:rPr>
            </w:pPr>
            <w:r w:rsidRPr="001A4A72">
              <w:rPr>
                <w:rFonts w:ascii="Times New Roman" w:hAnsi="Times New Roman" w:cs="Times New Roman"/>
                <w:sz w:val="24"/>
                <w:szCs w:val="24"/>
                <w:lang w:val="it-IT"/>
              </w:rPr>
              <w:t>j) Risorse rimaste non impiegate nel corso dell'anno ed economie provenienti dagli anni precedenti</w:t>
            </w:r>
          </w:p>
        </w:tc>
        <w:tc>
          <w:tcPr>
            <w:tcW w:w="1843" w:type="dxa"/>
          </w:tcPr>
          <w:p w:rsidR="00576915" w:rsidRPr="001A4A72" w:rsidRDefault="00576915" w:rsidP="00576915">
            <w:pPr>
              <w:rPr>
                <w:rFonts w:ascii="Times New Roman" w:hAnsi="Times New Roman" w:cs="Times New Roman"/>
                <w:sz w:val="24"/>
                <w:szCs w:val="24"/>
              </w:rPr>
            </w:pPr>
          </w:p>
        </w:tc>
        <w:tc>
          <w:tcPr>
            <w:tcW w:w="2077" w:type="dxa"/>
          </w:tcPr>
          <w:p w:rsidR="00576915" w:rsidRPr="001A4A72" w:rsidRDefault="00576915" w:rsidP="00576915">
            <w:pPr>
              <w:rPr>
                <w:rFonts w:ascii="Times New Roman" w:hAnsi="Times New Roman" w:cs="Times New Roman"/>
                <w:sz w:val="24"/>
                <w:szCs w:val="24"/>
              </w:rPr>
            </w:pPr>
            <w:r w:rsidRPr="001A4A72">
              <w:rPr>
                <w:rFonts w:ascii="Times New Roman" w:hAnsi="Times New Roman" w:cs="Times New Roman"/>
                <w:sz w:val="24"/>
                <w:szCs w:val="24"/>
              </w:rPr>
              <w:t>5.903.42</w:t>
            </w:r>
          </w:p>
        </w:tc>
      </w:tr>
      <w:tr w:rsidR="00576915" w:rsidRPr="001A4A72" w:rsidTr="003E7E6E">
        <w:tc>
          <w:tcPr>
            <w:tcW w:w="6516" w:type="dxa"/>
            <w:tcBorders>
              <w:right w:val="single" w:sz="8" w:space="0" w:color="000000"/>
            </w:tcBorders>
          </w:tcPr>
          <w:p w:rsidR="00576915" w:rsidRPr="001A4A72" w:rsidRDefault="00576915" w:rsidP="00576915">
            <w:pPr>
              <w:pStyle w:val="TableParagraph"/>
              <w:spacing w:line="265" w:lineRule="exact"/>
              <w:ind w:left="49"/>
              <w:rPr>
                <w:rFonts w:ascii="Times New Roman" w:hAnsi="Times New Roman" w:cs="Times New Roman"/>
                <w:sz w:val="24"/>
                <w:szCs w:val="24"/>
                <w:lang w:val="it-IT"/>
              </w:rPr>
            </w:pPr>
            <w:r w:rsidRPr="001A4A72">
              <w:rPr>
                <w:rFonts w:ascii="Times New Roman" w:hAnsi="Times New Roman" w:cs="Times New Roman"/>
                <w:sz w:val="24"/>
                <w:szCs w:val="24"/>
                <w:lang w:val="it-IT"/>
              </w:rPr>
              <w:t>ASSEGNAZIONE MOF 2025/26  COMPRENSIVA DI EC.</w:t>
            </w:r>
          </w:p>
        </w:tc>
        <w:tc>
          <w:tcPr>
            <w:tcW w:w="1843" w:type="dxa"/>
          </w:tcPr>
          <w:p w:rsidR="00576915" w:rsidRPr="001A4A72" w:rsidRDefault="00576915" w:rsidP="00576915">
            <w:pPr>
              <w:rPr>
                <w:rFonts w:ascii="Times New Roman" w:hAnsi="Times New Roman" w:cs="Times New Roman"/>
                <w:sz w:val="24"/>
                <w:szCs w:val="24"/>
              </w:rPr>
            </w:pPr>
          </w:p>
        </w:tc>
        <w:tc>
          <w:tcPr>
            <w:tcW w:w="2077" w:type="dxa"/>
          </w:tcPr>
          <w:p w:rsidR="00576915" w:rsidRPr="001A4A72" w:rsidRDefault="00576915" w:rsidP="00576915">
            <w:pPr>
              <w:rPr>
                <w:rFonts w:ascii="Times New Roman" w:hAnsi="Times New Roman" w:cs="Times New Roman"/>
                <w:sz w:val="24"/>
                <w:szCs w:val="24"/>
              </w:rPr>
            </w:pPr>
            <w:r w:rsidRPr="001A4A72">
              <w:rPr>
                <w:rFonts w:ascii="Times New Roman" w:hAnsi="Times New Roman" w:cs="Times New Roman"/>
                <w:sz w:val="24"/>
                <w:szCs w:val="24"/>
              </w:rPr>
              <w:t>60.147,26</w:t>
            </w:r>
          </w:p>
        </w:tc>
      </w:tr>
    </w:tbl>
    <w:p w:rsidR="00687297" w:rsidRPr="001A4A72" w:rsidRDefault="00687297" w:rsidP="00687297">
      <w:pPr>
        <w:rPr>
          <w:rFonts w:ascii="Times New Roman" w:hAnsi="Times New Roman" w:cs="Times New Roman"/>
          <w:sz w:val="24"/>
          <w:szCs w:val="24"/>
        </w:rPr>
      </w:pPr>
    </w:p>
    <w:p w:rsidR="000268E2" w:rsidRPr="001A4A72" w:rsidRDefault="000268E2" w:rsidP="000268E2">
      <w:pPr>
        <w:rPr>
          <w:rFonts w:ascii="Times New Roman" w:hAnsi="Times New Roman" w:cs="Times New Roman"/>
          <w:sz w:val="24"/>
          <w:szCs w:val="24"/>
        </w:rPr>
      </w:pPr>
    </w:p>
    <w:p w:rsidR="00F8719E" w:rsidRPr="001A4A72" w:rsidRDefault="000268E2" w:rsidP="000D713A">
      <w:pPr>
        <w:jc w:val="both"/>
        <w:rPr>
          <w:rFonts w:ascii="Times New Roman" w:hAnsi="Times New Roman" w:cs="Times New Roman"/>
          <w:sz w:val="24"/>
          <w:szCs w:val="24"/>
        </w:rPr>
      </w:pPr>
      <w:r w:rsidRPr="001A4A72">
        <w:rPr>
          <w:rFonts w:ascii="Times New Roman" w:hAnsi="Times New Roman" w:cs="Times New Roman"/>
          <w:sz w:val="24"/>
          <w:szCs w:val="24"/>
        </w:rPr>
        <w:t xml:space="preserve">Le </w:t>
      </w:r>
      <w:r w:rsidR="00F8719E" w:rsidRPr="001A4A72">
        <w:rPr>
          <w:rFonts w:ascii="Times New Roman" w:hAnsi="Times New Roman" w:cs="Times New Roman"/>
          <w:sz w:val="24"/>
          <w:szCs w:val="24"/>
        </w:rPr>
        <w:t xml:space="preserve"> </w:t>
      </w:r>
      <w:r w:rsidRPr="001A4A72">
        <w:rPr>
          <w:rFonts w:ascii="Times New Roman" w:hAnsi="Times New Roman" w:cs="Times New Roman"/>
          <w:sz w:val="24"/>
          <w:szCs w:val="24"/>
        </w:rPr>
        <w:t>risorse</w:t>
      </w:r>
      <w:r w:rsidR="00F8719E" w:rsidRPr="001A4A72">
        <w:rPr>
          <w:rFonts w:ascii="Times New Roman" w:hAnsi="Times New Roman" w:cs="Times New Roman"/>
          <w:sz w:val="24"/>
          <w:szCs w:val="24"/>
        </w:rPr>
        <w:t xml:space="preserve"> rimaste non impiegate nel corso degli anni precedenti </w:t>
      </w:r>
      <w:r w:rsidRPr="001A4A72">
        <w:rPr>
          <w:rFonts w:ascii="Times New Roman" w:hAnsi="Times New Roman" w:cs="Times New Roman"/>
          <w:sz w:val="24"/>
          <w:szCs w:val="24"/>
        </w:rPr>
        <w:t xml:space="preserve"> pari ad € </w:t>
      </w:r>
      <w:r w:rsidR="00576915" w:rsidRPr="001A4A72">
        <w:rPr>
          <w:rFonts w:ascii="Times New Roman" w:hAnsi="Times New Roman" w:cs="Times New Roman"/>
          <w:sz w:val="24"/>
          <w:szCs w:val="24"/>
        </w:rPr>
        <w:t>60.147,26</w:t>
      </w:r>
      <w:r w:rsidRPr="001A4A72">
        <w:rPr>
          <w:rFonts w:ascii="Times New Roman" w:hAnsi="Times New Roman" w:cs="Times New Roman"/>
          <w:sz w:val="24"/>
          <w:szCs w:val="24"/>
        </w:rPr>
        <w:t xml:space="preserve"> </w:t>
      </w:r>
      <w:r w:rsidR="00B91396" w:rsidRPr="001A4A72">
        <w:rPr>
          <w:rFonts w:ascii="Times New Roman" w:hAnsi="Times New Roman" w:cs="Times New Roman"/>
          <w:sz w:val="24"/>
          <w:szCs w:val="24"/>
        </w:rPr>
        <w:t xml:space="preserve"> </w:t>
      </w:r>
      <w:proofErr w:type="spellStart"/>
      <w:r w:rsidRPr="001A4A72">
        <w:rPr>
          <w:rFonts w:ascii="Times New Roman" w:hAnsi="Times New Roman" w:cs="Times New Roman"/>
          <w:sz w:val="24"/>
          <w:szCs w:val="24"/>
        </w:rPr>
        <w:t>l.d</w:t>
      </w:r>
      <w:proofErr w:type="spellEnd"/>
      <w:r w:rsidRPr="001A4A72">
        <w:rPr>
          <w:rFonts w:ascii="Times New Roman" w:hAnsi="Times New Roman" w:cs="Times New Roman"/>
          <w:sz w:val="24"/>
          <w:szCs w:val="24"/>
        </w:rPr>
        <w:t xml:space="preserve">. andranno ad incrementare </w:t>
      </w:r>
      <w:r w:rsidR="00F8719E" w:rsidRPr="001A4A72">
        <w:rPr>
          <w:rFonts w:ascii="Times New Roman" w:hAnsi="Times New Roman" w:cs="Times New Roman"/>
          <w:sz w:val="24"/>
          <w:szCs w:val="24"/>
        </w:rPr>
        <w:t>le Risorse finalizzate come segue:</w:t>
      </w:r>
    </w:p>
    <w:p w:rsidR="00576915" w:rsidRPr="00512EB6" w:rsidRDefault="00F8719E" w:rsidP="000D713A">
      <w:pPr>
        <w:jc w:val="both"/>
        <w:rPr>
          <w:rFonts w:ascii="Times New Roman" w:hAnsi="Times New Roman" w:cs="Times New Roman"/>
          <w:sz w:val="24"/>
          <w:szCs w:val="24"/>
          <w:highlight w:val="green"/>
        </w:rPr>
      </w:pPr>
      <w:r w:rsidRPr="00512EB6">
        <w:rPr>
          <w:rFonts w:ascii="Times New Roman" w:hAnsi="Times New Roman" w:cs="Times New Roman"/>
          <w:sz w:val="24"/>
          <w:szCs w:val="24"/>
          <w:highlight w:val="green"/>
        </w:rPr>
        <w:t xml:space="preserve">-Risorse rimaste non impiegate nel corso dell'anno ed economie provenienti dagli anni precedenti (FIS - FONDO ISTITUZIONE SCOLASTICA)  pari ad </w:t>
      </w:r>
      <w:r w:rsidR="00576915" w:rsidRPr="00512EB6">
        <w:rPr>
          <w:rFonts w:ascii="Times New Roman" w:hAnsi="Times New Roman" w:cs="Times New Roman"/>
          <w:sz w:val="24"/>
          <w:szCs w:val="24"/>
          <w:highlight w:val="green"/>
        </w:rPr>
        <w:t xml:space="preserve"> 5.130,42 </w:t>
      </w:r>
      <w:r w:rsidRPr="00512EB6">
        <w:rPr>
          <w:rFonts w:ascii="Times New Roman" w:hAnsi="Times New Roman" w:cs="Times New Roman"/>
          <w:sz w:val="24"/>
          <w:szCs w:val="24"/>
          <w:highlight w:val="green"/>
        </w:rPr>
        <w:t>andranno a incrementare il Fondo di Istituto destinato ai docenti e agli ATA</w:t>
      </w:r>
      <w:r w:rsidR="00576915" w:rsidRPr="00512EB6">
        <w:rPr>
          <w:rFonts w:ascii="Times New Roman" w:hAnsi="Times New Roman" w:cs="Times New Roman"/>
          <w:sz w:val="24"/>
          <w:szCs w:val="24"/>
          <w:highlight w:val="green"/>
        </w:rPr>
        <w:t xml:space="preserve"> </w:t>
      </w:r>
      <w:r w:rsidR="00262065" w:rsidRPr="00512EB6">
        <w:rPr>
          <w:rFonts w:ascii="Times New Roman" w:hAnsi="Times New Roman" w:cs="Times New Roman"/>
          <w:sz w:val="24"/>
          <w:szCs w:val="24"/>
          <w:highlight w:val="green"/>
        </w:rPr>
        <w:t>co</w:t>
      </w:r>
      <w:r w:rsidR="00576915" w:rsidRPr="00512EB6">
        <w:rPr>
          <w:rFonts w:ascii="Times New Roman" w:hAnsi="Times New Roman" w:cs="Times New Roman"/>
          <w:sz w:val="24"/>
          <w:szCs w:val="24"/>
          <w:highlight w:val="green"/>
        </w:rPr>
        <w:t>me segue:</w:t>
      </w:r>
    </w:p>
    <w:p w:rsidR="00576915" w:rsidRPr="00512EB6" w:rsidRDefault="00262065" w:rsidP="00E40121">
      <w:pPr>
        <w:jc w:val="both"/>
        <w:rPr>
          <w:rFonts w:ascii="Times New Roman" w:hAnsi="Times New Roman" w:cs="Times New Roman"/>
          <w:sz w:val="24"/>
          <w:szCs w:val="24"/>
          <w:highlight w:val="green"/>
        </w:rPr>
      </w:pPr>
      <w:r w:rsidRPr="00512EB6">
        <w:rPr>
          <w:rFonts w:ascii="Times New Roman" w:hAnsi="Times New Roman" w:cs="Times New Roman"/>
          <w:sz w:val="24"/>
          <w:szCs w:val="24"/>
          <w:highlight w:val="green"/>
        </w:rPr>
        <w:t xml:space="preserve">- </w:t>
      </w:r>
      <w:r w:rsidR="00576915" w:rsidRPr="00512EB6">
        <w:rPr>
          <w:rFonts w:ascii="Times New Roman" w:hAnsi="Times New Roman" w:cs="Times New Roman"/>
          <w:sz w:val="24"/>
          <w:szCs w:val="24"/>
          <w:highlight w:val="green"/>
        </w:rPr>
        <w:t xml:space="preserve">€ 1988,17 </w:t>
      </w:r>
      <w:r w:rsidR="00E40121" w:rsidRPr="00512EB6">
        <w:rPr>
          <w:rFonts w:ascii="Times New Roman" w:hAnsi="Times New Roman" w:cs="Times New Roman"/>
          <w:sz w:val="24"/>
          <w:szCs w:val="24"/>
          <w:highlight w:val="green"/>
        </w:rPr>
        <w:t xml:space="preserve">(economia </w:t>
      </w:r>
      <w:proofErr w:type="spellStart"/>
      <w:r w:rsidR="00E40121" w:rsidRPr="00512EB6">
        <w:rPr>
          <w:rFonts w:ascii="Times New Roman" w:hAnsi="Times New Roman" w:cs="Times New Roman"/>
          <w:sz w:val="24"/>
          <w:szCs w:val="24"/>
          <w:highlight w:val="green"/>
        </w:rPr>
        <w:t>a.p</w:t>
      </w:r>
      <w:proofErr w:type="spellEnd"/>
      <w:r w:rsidR="00E40121" w:rsidRPr="00512EB6">
        <w:rPr>
          <w:rFonts w:ascii="Times New Roman" w:hAnsi="Times New Roman" w:cs="Times New Roman"/>
          <w:sz w:val="24"/>
          <w:szCs w:val="24"/>
          <w:highlight w:val="green"/>
        </w:rPr>
        <w:t>. finalizzata a compensare i docenti che effettuano attività di formazione in orario di non insegnamento, superando il monte ore all’uopo) andrà a incrementare il Fondo di Istituto destinato ai docenti mantenendo la medesima finalità;</w:t>
      </w:r>
    </w:p>
    <w:p w:rsidR="00576915" w:rsidRPr="00512EB6" w:rsidRDefault="00262065" w:rsidP="00576915">
      <w:pPr>
        <w:jc w:val="both"/>
        <w:rPr>
          <w:rFonts w:ascii="Times New Roman" w:hAnsi="Times New Roman" w:cs="Times New Roman"/>
          <w:sz w:val="24"/>
          <w:szCs w:val="24"/>
          <w:highlight w:val="green"/>
        </w:rPr>
      </w:pPr>
      <w:r w:rsidRPr="00512EB6">
        <w:rPr>
          <w:rFonts w:ascii="Times New Roman" w:hAnsi="Times New Roman" w:cs="Times New Roman"/>
          <w:sz w:val="24"/>
          <w:szCs w:val="24"/>
          <w:highlight w:val="green"/>
        </w:rPr>
        <w:t xml:space="preserve">- </w:t>
      </w:r>
      <w:r w:rsidR="00576915" w:rsidRPr="00512EB6">
        <w:rPr>
          <w:rFonts w:ascii="Times New Roman" w:hAnsi="Times New Roman" w:cs="Times New Roman"/>
          <w:sz w:val="24"/>
          <w:szCs w:val="24"/>
          <w:highlight w:val="green"/>
        </w:rPr>
        <w:t>€  3</w:t>
      </w:r>
      <w:r w:rsidRPr="00512EB6">
        <w:rPr>
          <w:rFonts w:ascii="Times New Roman" w:hAnsi="Times New Roman" w:cs="Times New Roman"/>
          <w:sz w:val="24"/>
          <w:szCs w:val="24"/>
          <w:highlight w:val="green"/>
        </w:rPr>
        <w:t>.</w:t>
      </w:r>
      <w:r w:rsidR="00576915" w:rsidRPr="00512EB6">
        <w:rPr>
          <w:rFonts w:ascii="Times New Roman" w:hAnsi="Times New Roman" w:cs="Times New Roman"/>
          <w:sz w:val="24"/>
          <w:szCs w:val="24"/>
          <w:highlight w:val="green"/>
        </w:rPr>
        <w:t>142,25:</w:t>
      </w:r>
    </w:p>
    <w:p w:rsidR="00576915" w:rsidRPr="00512EB6" w:rsidRDefault="00576915" w:rsidP="00576915">
      <w:pPr>
        <w:jc w:val="both"/>
        <w:rPr>
          <w:rFonts w:ascii="Times New Roman" w:hAnsi="Times New Roman" w:cs="Times New Roman"/>
          <w:sz w:val="24"/>
          <w:szCs w:val="24"/>
          <w:highlight w:val="green"/>
        </w:rPr>
      </w:pPr>
      <w:r w:rsidRPr="00512EB6">
        <w:rPr>
          <w:rFonts w:ascii="Times New Roman" w:hAnsi="Times New Roman" w:cs="Times New Roman"/>
          <w:sz w:val="24"/>
          <w:szCs w:val="24"/>
          <w:highlight w:val="green"/>
        </w:rPr>
        <w:t>70%</w:t>
      </w:r>
      <w:r w:rsidR="00E40121" w:rsidRPr="00512EB6">
        <w:rPr>
          <w:rFonts w:ascii="Times New Roman" w:hAnsi="Times New Roman" w:cs="Times New Roman"/>
          <w:sz w:val="24"/>
          <w:szCs w:val="24"/>
          <w:highlight w:val="green"/>
        </w:rPr>
        <w:t xml:space="preserve"> di 3142,25 pari ad € 2.199,575: andrà  a incrementare il Fondo di Istituto destinato ai docenti;</w:t>
      </w:r>
    </w:p>
    <w:p w:rsidR="00576915" w:rsidRPr="00512EB6" w:rsidRDefault="00576915" w:rsidP="00576915">
      <w:pPr>
        <w:jc w:val="both"/>
        <w:rPr>
          <w:rFonts w:ascii="Times New Roman" w:hAnsi="Times New Roman" w:cs="Times New Roman"/>
          <w:sz w:val="24"/>
          <w:szCs w:val="24"/>
          <w:highlight w:val="green"/>
        </w:rPr>
      </w:pPr>
      <w:r w:rsidRPr="00512EB6">
        <w:rPr>
          <w:rFonts w:ascii="Times New Roman" w:hAnsi="Times New Roman" w:cs="Times New Roman"/>
          <w:sz w:val="24"/>
          <w:szCs w:val="24"/>
          <w:highlight w:val="green"/>
        </w:rPr>
        <w:t>30%</w:t>
      </w:r>
      <w:r w:rsidR="00E40121" w:rsidRPr="00512EB6">
        <w:rPr>
          <w:rFonts w:ascii="Times New Roman" w:hAnsi="Times New Roman" w:cs="Times New Roman"/>
          <w:sz w:val="24"/>
          <w:szCs w:val="24"/>
          <w:highlight w:val="green"/>
        </w:rPr>
        <w:t xml:space="preserve"> di 3142,25 pari a € 942,67:</w:t>
      </w:r>
      <w:r w:rsidR="00E40121" w:rsidRPr="00512EB6">
        <w:rPr>
          <w:highlight w:val="green"/>
        </w:rPr>
        <w:t xml:space="preserve"> </w:t>
      </w:r>
      <w:r w:rsidR="00E40121" w:rsidRPr="00512EB6">
        <w:rPr>
          <w:rFonts w:ascii="Times New Roman" w:hAnsi="Times New Roman" w:cs="Times New Roman"/>
          <w:sz w:val="24"/>
          <w:szCs w:val="24"/>
          <w:highlight w:val="green"/>
        </w:rPr>
        <w:t>andrà  a incrementare il Fondo di Istituto destinato ai agli ATA</w:t>
      </w:r>
      <w:r w:rsidR="00192673" w:rsidRPr="00512EB6">
        <w:rPr>
          <w:rFonts w:ascii="Times New Roman" w:hAnsi="Times New Roman" w:cs="Times New Roman"/>
          <w:sz w:val="24"/>
          <w:szCs w:val="24"/>
          <w:highlight w:val="green"/>
        </w:rPr>
        <w:t>;</w:t>
      </w:r>
    </w:p>
    <w:p w:rsidR="00576915" w:rsidRPr="001A4A72" w:rsidRDefault="00F8719E" w:rsidP="00576915">
      <w:pPr>
        <w:jc w:val="both"/>
        <w:rPr>
          <w:rFonts w:ascii="Times New Roman" w:hAnsi="Times New Roman" w:cs="Times New Roman"/>
          <w:sz w:val="24"/>
          <w:szCs w:val="24"/>
        </w:rPr>
      </w:pPr>
      <w:r w:rsidRPr="00512EB6">
        <w:rPr>
          <w:rFonts w:ascii="Times New Roman" w:hAnsi="Times New Roman" w:cs="Times New Roman"/>
          <w:sz w:val="24"/>
          <w:szCs w:val="24"/>
          <w:highlight w:val="green"/>
        </w:rPr>
        <w:t xml:space="preserve">-Risorse rimaste non impiegate nel corso dell'anno precedente  relative a ORE ECCEDENTI ATTIVITA' COMPLEMENTARI DI EDUCAZIONE FISICA </w:t>
      </w:r>
      <w:proofErr w:type="spellStart"/>
      <w:r w:rsidRPr="00512EB6">
        <w:rPr>
          <w:rFonts w:ascii="Times New Roman" w:hAnsi="Times New Roman" w:cs="Times New Roman"/>
          <w:sz w:val="24"/>
          <w:szCs w:val="24"/>
          <w:highlight w:val="green"/>
        </w:rPr>
        <w:t>a.s.</w:t>
      </w:r>
      <w:proofErr w:type="spellEnd"/>
      <w:r w:rsidRPr="00512EB6">
        <w:rPr>
          <w:rFonts w:ascii="Times New Roman" w:hAnsi="Times New Roman" w:cs="Times New Roman"/>
          <w:sz w:val="24"/>
          <w:szCs w:val="24"/>
          <w:highlight w:val="green"/>
        </w:rPr>
        <w:t xml:space="preserve"> 202</w:t>
      </w:r>
      <w:r w:rsidR="00576915" w:rsidRPr="00512EB6">
        <w:rPr>
          <w:rFonts w:ascii="Times New Roman" w:hAnsi="Times New Roman" w:cs="Times New Roman"/>
          <w:sz w:val="24"/>
          <w:szCs w:val="24"/>
          <w:highlight w:val="green"/>
        </w:rPr>
        <w:t>4</w:t>
      </w:r>
      <w:r w:rsidRPr="00512EB6">
        <w:rPr>
          <w:rFonts w:ascii="Times New Roman" w:hAnsi="Times New Roman" w:cs="Times New Roman"/>
          <w:sz w:val="24"/>
          <w:szCs w:val="24"/>
          <w:highlight w:val="green"/>
        </w:rPr>
        <w:t>/2</w:t>
      </w:r>
      <w:r w:rsidR="00576915" w:rsidRPr="00512EB6">
        <w:rPr>
          <w:rFonts w:ascii="Times New Roman" w:hAnsi="Times New Roman" w:cs="Times New Roman"/>
          <w:sz w:val="24"/>
          <w:szCs w:val="24"/>
          <w:highlight w:val="green"/>
        </w:rPr>
        <w:t>5</w:t>
      </w:r>
      <w:r w:rsidRPr="00512EB6">
        <w:rPr>
          <w:rFonts w:ascii="Times New Roman" w:hAnsi="Times New Roman" w:cs="Times New Roman"/>
          <w:sz w:val="24"/>
          <w:szCs w:val="24"/>
          <w:highlight w:val="green"/>
        </w:rPr>
        <w:t>, pari ad €</w:t>
      </w:r>
      <w:r w:rsidR="00567809" w:rsidRPr="00512EB6">
        <w:rPr>
          <w:rFonts w:ascii="Times New Roman" w:hAnsi="Times New Roman" w:cs="Times New Roman"/>
          <w:sz w:val="24"/>
          <w:szCs w:val="24"/>
          <w:highlight w:val="green"/>
        </w:rPr>
        <w:t xml:space="preserve"> </w:t>
      </w:r>
      <w:r w:rsidR="00576915" w:rsidRPr="00512EB6">
        <w:rPr>
          <w:rFonts w:ascii="Times New Roman" w:hAnsi="Times New Roman" w:cs="Times New Roman"/>
          <w:sz w:val="24"/>
          <w:szCs w:val="24"/>
          <w:highlight w:val="green"/>
        </w:rPr>
        <w:t xml:space="preserve">769,01 </w:t>
      </w:r>
      <w:r w:rsidRPr="00512EB6">
        <w:rPr>
          <w:rFonts w:ascii="Times New Roman" w:hAnsi="Times New Roman" w:cs="Times New Roman"/>
          <w:sz w:val="24"/>
          <w:szCs w:val="24"/>
          <w:highlight w:val="green"/>
        </w:rPr>
        <w:t>andranno a incrementare il Fondo di Istituto destinato ai docenti</w:t>
      </w:r>
      <w:r w:rsidR="00262065" w:rsidRPr="00512EB6">
        <w:rPr>
          <w:rFonts w:ascii="Times New Roman" w:hAnsi="Times New Roman" w:cs="Times New Roman"/>
          <w:sz w:val="24"/>
          <w:szCs w:val="24"/>
          <w:highlight w:val="green"/>
        </w:rPr>
        <w:t>.</w:t>
      </w:r>
    </w:p>
    <w:p w:rsidR="00F8719E" w:rsidRPr="001A4A72" w:rsidRDefault="00F8719E" w:rsidP="000D713A">
      <w:pPr>
        <w:jc w:val="both"/>
        <w:rPr>
          <w:rFonts w:ascii="Times New Roman" w:hAnsi="Times New Roman" w:cs="Times New Roman"/>
          <w:sz w:val="24"/>
          <w:szCs w:val="24"/>
        </w:rPr>
      </w:pPr>
      <w:r w:rsidRPr="00512EB6">
        <w:rPr>
          <w:rFonts w:ascii="Times New Roman" w:hAnsi="Times New Roman" w:cs="Times New Roman"/>
          <w:sz w:val="24"/>
          <w:szCs w:val="24"/>
          <w:highlight w:val="green"/>
        </w:rPr>
        <w:lastRenderedPageBreak/>
        <w:t xml:space="preserve">k) Risorse rimaste non impiegate nel corso dell'anno precedente relative a   ORE ECCEDENTI PER LA SOSTITUZIONE DEI COLLEGHI ASSENTI </w:t>
      </w:r>
      <w:proofErr w:type="spellStart"/>
      <w:r w:rsidRPr="00512EB6">
        <w:rPr>
          <w:rFonts w:ascii="Times New Roman" w:hAnsi="Times New Roman" w:cs="Times New Roman"/>
          <w:sz w:val="24"/>
          <w:szCs w:val="24"/>
          <w:highlight w:val="green"/>
        </w:rPr>
        <w:t>a.s.</w:t>
      </w:r>
      <w:proofErr w:type="spellEnd"/>
      <w:r w:rsidRPr="00512EB6">
        <w:rPr>
          <w:rFonts w:ascii="Times New Roman" w:hAnsi="Times New Roman" w:cs="Times New Roman"/>
          <w:sz w:val="24"/>
          <w:szCs w:val="24"/>
          <w:highlight w:val="green"/>
        </w:rPr>
        <w:t xml:space="preserve"> 202</w:t>
      </w:r>
      <w:r w:rsidR="00567809" w:rsidRPr="00512EB6">
        <w:rPr>
          <w:rFonts w:ascii="Times New Roman" w:hAnsi="Times New Roman" w:cs="Times New Roman"/>
          <w:sz w:val="24"/>
          <w:szCs w:val="24"/>
          <w:highlight w:val="green"/>
        </w:rPr>
        <w:t>4</w:t>
      </w:r>
      <w:r w:rsidRPr="00512EB6">
        <w:rPr>
          <w:rFonts w:ascii="Times New Roman" w:hAnsi="Times New Roman" w:cs="Times New Roman"/>
          <w:sz w:val="24"/>
          <w:szCs w:val="24"/>
          <w:highlight w:val="green"/>
        </w:rPr>
        <w:t>/2</w:t>
      </w:r>
      <w:r w:rsidR="00567809" w:rsidRPr="00512EB6">
        <w:rPr>
          <w:rFonts w:ascii="Times New Roman" w:hAnsi="Times New Roman" w:cs="Times New Roman"/>
          <w:sz w:val="24"/>
          <w:szCs w:val="24"/>
          <w:highlight w:val="green"/>
        </w:rPr>
        <w:t>5</w:t>
      </w:r>
      <w:r w:rsidRPr="00512EB6">
        <w:rPr>
          <w:rFonts w:ascii="Times New Roman" w:hAnsi="Times New Roman" w:cs="Times New Roman"/>
          <w:sz w:val="24"/>
          <w:szCs w:val="24"/>
          <w:highlight w:val="green"/>
        </w:rPr>
        <w:t xml:space="preserve">, pari ad € </w:t>
      </w:r>
      <w:r w:rsidR="00576915" w:rsidRPr="00512EB6">
        <w:rPr>
          <w:rFonts w:ascii="Times New Roman" w:hAnsi="Times New Roman" w:cs="Times New Roman"/>
          <w:sz w:val="24"/>
          <w:szCs w:val="24"/>
          <w:highlight w:val="green"/>
        </w:rPr>
        <w:t xml:space="preserve">3,99 </w:t>
      </w:r>
      <w:r w:rsidRPr="00512EB6">
        <w:rPr>
          <w:rFonts w:ascii="Times New Roman" w:hAnsi="Times New Roman" w:cs="Times New Roman"/>
          <w:sz w:val="24"/>
          <w:szCs w:val="24"/>
          <w:highlight w:val="green"/>
        </w:rPr>
        <w:t xml:space="preserve"> andranno a incrementare le risorse finalizzate alle ORE ECCEDENTI PER LA SOSTITUZIONE DEI COLLEGHI ASSENTI </w:t>
      </w:r>
      <w:proofErr w:type="spellStart"/>
      <w:r w:rsidRPr="00512EB6">
        <w:rPr>
          <w:rFonts w:ascii="Times New Roman" w:hAnsi="Times New Roman" w:cs="Times New Roman"/>
          <w:sz w:val="24"/>
          <w:szCs w:val="24"/>
          <w:highlight w:val="green"/>
        </w:rPr>
        <w:t>a.s.</w:t>
      </w:r>
      <w:proofErr w:type="spellEnd"/>
      <w:r w:rsidRPr="00512EB6">
        <w:rPr>
          <w:rFonts w:ascii="Times New Roman" w:hAnsi="Times New Roman" w:cs="Times New Roman"/>
          <w:sz w:val="24"/>
          <w:szCs w:val="24"/>
          <w:highlight w:val="green"/>
        </w:rPr>
        <w:t xml:space="preserve"> 202</w:t>
      </w:r>
      <w:r w:rsidR="00576915" w:rsidRPr="00512EB6">
        <w:rPr>
          <w:rFonts w:ascii="Times New Roman" w:hAnsi="Times New Roman" w:cs="Times New Roman"/>
          <w:sz w:val="24"/>
          <w:szCs w:val="24"/>
          <w:highlight w:val="green"/>
        </w:rPr>
        <w:t>5</w:t>
      </w:r>
      <w:r w:rsidRPr="00512EB6">
        <w:rPr>
          <w:rFonts w:ascii="Times New Roman" w:hAnsi="Times New Roman" w:cs="Times New Roman"/>
          <w:sz w:val="24"/>
          <w:szCs w:val="24"/>
          <w:highlight w:val="green"/>
        </w:rPr>
        <w:t>/2</w:t>
      </w:r>
      <w:r w:rsidR="00576915" w:rsidRPr="00512EB6">
        <w:rPr>
          <w:rFonts w:ascii="Times New Roman" w:hAnsi="Times New Roman" w:cs="Times New Roman"/>
          <w:sz w:val="24"/>
          <w:szCs w:val="24"/>
          <w:highlight w:val="green"/>
        </w:rPr>
        <w:t>6</w:t>
      </w:r>
      <w:r w:rsidRPr="00512EB6">
        <w:rPr>
          <w:rFonts w:ascii="Times New Roman" w:hAnsi="Times New Roman" w:cs="Times New Roman"/>
          <w:sz w:val="24"/>
          <w:szCs w:val="24"/>
          <w:highlight w:val="green"/>
        </w:rPr>
        <w:t>;</w:t>
      </w:r>
    </w:p>
    <w:p w:rsidR="000268E2" w:rsidRPr="001A4A72" w:rsidRDefault="000268E2" w:rsidP="008839D6">
      <w:pPr>
        <w:jc w:val="center"/>
        <w:rPr>
          <w:rFonts w:ascii="Times New Roman" w:hAnsi="Times New Roman" w:cs="Times New Roman"/>
          <w:b/>
          <w:sz w:val="24"/>
          <w:szCs w:val="24"/>
        </w:rPr>
      </w:pPr>
      <w:r w:rsidRPr="001A4A72">
        <w:rPr>
          <w:rFonts w:ascii="Times New Roman" w:hAnsi="Times New Roman" w:cs="Times New Roman"/>
          <w:b/>
          <w:sz w:val="24"/>
          <w:szCs w:val="24"/>
        </w:rPr>
        <w:t>CAPO II – UTILIZZAZIONE DEL SALARIO ACCESSORIO</w:t>
      </w:r>
    </w:p>
    <w:p w:rsidR="000268E2" w:rsidRPr="001A4A72" w:rsidRDefault="000268E2" w:rsidP="008839D6">
      <w:pPr>
        <w:jc w:val="center"/>
        <w:rPr>
          <w:rFonts w:ascii="Times New Roman" w:hAnsi="Times New Roman" w:cs="Times New Roman"/>
          <w:b/>
          <w:sz w:val="24"/>
          <w:szCs w:val="24"/>
        </w:rPr>
      </w:pPr>
      <w:r w:rsidRPr="001A4A72">
        <w:rPr>
          <w:rFonts w:ascii="Times New Roman" w:hAnsi="Times New Roman" w:cs="Times New Roman"/>
          <w:b/>
          <w:sz w:val="24"/>
          <w:szCs w:val="24"/>
        </w:rPr>
        <w:t>Art. 23- Finalizzazione del salario accessorio</w:t>
      </w:r>
    </w:p>
    <w:p w:rsidR="000268E2" w:rsidRPr="001A4A72" w:rsidRDefault="000268E2" w:rsidP="008839D6">
      <w:pPr>
        <w:jc w:val="both"/>
        <w:rPr>
          <w:rFonts w:ascii="Times New Roman" w:hAnsi="Times New Roman" w:cs="Times New Roman"/>
          <w:sz w:val="24"/>
          <w:szCs w:val="24"/>
        </w:rPr>
      </w:pPr>
      <w:r w:rsidRPr="001A4A72">
        <w:rPr>
          <w:rFonts w:ascii="Times New Roman" w:hAnsi="Times New Roman" w:cs="Times New Roman"/>
          <w:sz w:val="24"/>
          <w:szCs w:val="24"/>
        </w:rPr>
        <w:t>Coerentemente con le previsioni di legge, le risorse del Fondo per il salario accessorio devono essere finalizzate a</w:t>
      </w:r>
      <w:r w:rsidR="008839D6" w:rsidRPr="001A4A72">
        <w:rPr>
          <w:rFonts w:ascii="Times New Roman" w:hAnsi="Times New Roman" w:cs="Times New Roman"/>
          <w:sz w:val="24"/>
          <w:szCs w:val="24"/>
        </w:rPr>
        <w:t xml:space="preserve"> </w:t>
      </w:r>
      <w:r w:rsidRPr="001A4A72">
        <w:rPr>
          <w:rFonts w:ascii="Times New Roman" w:hAnsi="Times New Roman" w:cs="Times New Roman"/>
          <w:sz w:val="24"/>
          <w:szCs w:val="24"/>
        </w:rPr>
        <w:t>retribuire funzioni ed attività che incrementino la produttività e l’efficienza dell’istituzione scolastica, riconoscendo l’impegno individuale e i risultati conseguiti.</w:t>
      </w:r>
    </w:p>
    <w:p w:rsidR="000268E2" w:rsidRPr="001A4A72" w:rsidRDefault="000268E2" w:rsidP="008839D6">
      <w:pPr>
        <w:jc w:val="center"/>
        <w:rPr>
          <w:rFonts w:ascii="Times New Roman" w:hAnsi="Times New Roman" w:cs="Times New Roman"/>
          <w:b/>
          <w:sz w:val="24"/>
          <w:szCs w:val="24"/>
        </w:rPr>
      </w:pPr>
      <w:r w:rsidRPr="001A4A72">
        <w:rPr>
          <w:rFonts w:ascii="Times New Roman" w:hAnsi="Times New Roman" w:cs="Times New Roman"/>
          <w:b/>
          <w:sz w:val="24"/>
          <w:szCs w:val="24"/>
        </w:rPr>
        <w:t>Art. 24 - Criteri per la ripartizione del Fondo dell’istituzione scolastica</w:t>
      </w:r>
    </w:p>
    <w:p w:rsidR="000268E2" w:rsidRPr="001A4A72" w:rsidRDefault="000268E2" w:rsidP="0032449B">
      <w:pPr>
        <w:jc w:val="both"/>
        <w:rPr>
          <w:rFonts w:ascii="Times New Roman" w:hAnsi="Times New Roman" w:cs="Times New Roman"/>
          <w:sz w:val="24"/>
          <w:szCs w:val="24"/>
        </w:rPr>
      </w:pPr>
      <w:r w:rsidRPr="001A4A72">
        <w:rPr>
          <w:rFonts w:ascii="Times New Roman" w:hAnsi="Times New Roman" w:cs="Times New Roman"/>
          <w:sz w:val="24"/>
          <w:szCs w:val="24"/>
        </w:rPr>
        <w:t>1. Le risorse del Fondo dell’istituzione scolastica, con esclusione di quelle di cui all’art. 15, sono suddivise tra le componenti professionali presenti nell’istituzione scolastica sulla base delle esigenze organizzative e didattiche che derivano dalle attività curricolari ed extracurricolari previste dal PTOF, nonché dal Piano annuale delle attività del personale docente e dal Piano annuale di attività del personale ATA.</w:t>
      </w:r>
    </w:p>
    <w:p w:rsidR="00DA02C1" w:rsidRPr="001A4A72" w:rsidRDefault="000268E2" w:rsidP="000268E2">
      <w:pPr>
        <w:rPr>
          <w:rFonts w:ascii="Times New Roman" w:hAnsi="Times New Roman" w:cs="Times New Roman"/>
          <w:sz w:val="24"/>
          <w:szCs w:val="24"/>
        </w:rPr>
      </w:pPr>
      <w:r w:rsidRPr="001A4A72">
        <w:rPr>
          <w:rFonts w:ascii="Times New Roman" w:hAnsi="Times New Roman" w:cs="Times New Roman"/>
          <w:sz w:val="24"/>
          <w:szCs w:val="24"/>
        </w:rPr>
        <w:t>A tal fine sono assegnati al lordo</w:t>
      </w:r>
      <w:r w:rsidR="00DA02C1" w:rsidRPr="001A4A72">
        <w:rPr>
          <w:rFonts w:ascii="Times New Roman" w:hAnsi="Times New Roman" w:cs="Times New Roman"/>
          <w:sz w:val="24"/>
          <w:szCs w:val="24"/>
        </w:rPr>
        <w:t xml:space="preserve"> </w:t>
      </w:r>
      <w:r w:rsidRPr="001A4A72">
        <w:rPr>
          <w:rFonts w:ascii="Times New Roman" w:hAnsi="Times New Roman" w:cs="Times New Roman"/>
          <w:sz w:val="24"/>
          <w:szCs w:val="24"/>
        </w:rPr>
        <w:t>dipendente</w:t>
      </w:r>
      <w:r w:rsidRPr="001A4A72">
        <w:rPr>
          <w:rFonts w:ascii="Times New Roman" w:hAnsi="Times New Roman" w:cs="Times New Roman"/>
          <w:sz w:val="24"/>
          <w:szCs w:val="24"/>
        </w:rPr>
        <w:tab/>
      </w:r>
    </w:p>
    <w:p w:rsidR="00262065" w:rsidRPr="001A4A72" w:rsidRDefault="000268E2" w:rsidP="00E40121">
      <w:pPr>
        <w:pStyle w:val="Paragrafoelenco"/>
        <w:numPr>
          <w:ilvl w:val="0"/>
          <w:numId w:val="1"/>
        </w:numPr>
        <w:jc w:val="both"/>
        <w:rPr>
          <w:rFonts w:ascii="Times New Roman" w:hAnsi="Times New Roman" w:cs="Times New Roman"/>
          <w:sz w:val="24"/>
          <w:szCs w:val="24"/>
        </w:rPr>
      </w:pPr>
      <w:r w:rsidRPr="001A4A72">
        <w:rPr>
          <w:rFonts w:ascii="Times New Roman" w:hAnsi="Times New Roman" w:cs="Times New Roman"/>
          <w:b/>
          <w:sz w:val="24"/>
          <w:szCs w:val="24"/>
        </w:rPr>
        <w:t>per le attività del personale docente</w:t>
      </w:r>
      <w:r w:rsidR="00262065" w:rsidRPr="001A4A72">
        <w:rPr>
          <w:rFonts w:ascii="Times New Roman" w:hAnsi="Times New Roman" w:cs="Times New Roman"/>
          <w:b/>
          <w:sz w:val="24"/>
          <w:szCs w:val="24"/>
        </w:rPr>
        <w:t>:</w:t>
      </w:r>
    </w:p>
    <w:p w:rsidR="00355661" w:rsidRPr="001A4A72" w:rsidRDefault="00DA02C1" w:rsidP="00262065">
      <w:pPr>
        <w:pStyle w:val="Paragrafoelenco"/>
        <w:jc w:val="both"/>
        <w:rPr>
          <w:rFonts w:ascii="Times New Roman" w:hAnsi="Times New Roman" w:cs="Times New Roman"/>
          <w:sz w:val="24"/>
          <w:szCs w:val="24"/>
        </w:rPr>
      </w:pPr>
      <w:r w:rsidRPr="001A4A72">
        <w:rPr>
          <w:rFonts w:ascii="Times New Roman" w:hAnsi="Times New Roman" w:cs="Times New Roman"/>
          <w:sz w:val="24"/>
          <w:szCs w:val="24"/>
        </w:rPr>
        <w:t>€</w:t>
      </w:r>
      <w:r w:rsidR="00334B42" w:rsidRPr="001A4A72">
        <w:rPr>
          <w:rFonts w:ascii="Times New Roman" w:hAnsi="Times New Roman" w:cs="Times New Roman"/>
          <w:sz w:val="24"/>
          <w:szCs w:val="24"/>
        </w:rPr>
        <w:t xml:space="preserve"> </w:t>
      </w:r>
      <w:r w:rsidR="00355661" w:rsidRPr="001A4A72">
        <w:rPr>
          <w:rFonts w:ascii="Times New Roman" w:hAnsi="Times New Roman" w:cs="Times New Roman"/>
          <w:b/>
          <w:sz w:val="24"/>
          <w:szCs w:val="24"/>
        </w:rPr>
        <w:t>27.953,81</w:t>
      </w:r>
    </w:p>
    <w:p w:rsidR="00355661" w:rsidRPr="001A4A72" w:rsidRDefault="00355661" w:rsidP="00355661">
      <w:pPr>
        <w:pStyle w:val="Paragrafoelenco"/>
        <w:jc w:val="both"/>
        <w:rPr>
          <w:rFonts w:ascii="Times New Roman" w:hAnsi="Times New Roman" w:cs="Times New Roman"/>
          <w:sz w:val="24"/>
          <w:szCs w:val="24"/>
        </w:rPr>
      </w:pPr>
      <w:r w:rsidRPr="001A4A72">
        <w:rPr>
          <w:rFonts w:ascii="Times New Roman" w:hAnsi="Times New Roman" w:cs="Times New Roman"/>
          <w:sz w:val="24"/>
          <w:szCs w:val="24"/>
        </w:rPr>
        <w:t>(ammontare comprensivo del 70% di €</w:t>
      </w:r>
      <w:r w:rsidR="00C1398B" w:rsidRPr="001A4A72">
        <w:rPr>
          <w:rFonts w:ascii="Times New Roman" w:hAnsi="Times New Roman" w:cs="Times New Roman"/>
          <w:sz w:val="24"/>
          <w:szCs w:val="24"/>
        </w:rPr>
        <w:t xml:space="preserve"> </w:t>
      </w:r>
      <w:r w:rsidRPr="001A4A72">
        <w:rPr>
          <w:rFonts w:ascii="Times New Roman" w:hAnsi="Times New Roman" w:cs="Times New Roman"/>
          <w:sz w:val="24"/>
          <w:szCs w:val="24"/>
        </w:rPr>
        <w:t xml:space="preserve">3142,25 +  €769,01 economie  ore eccedenti attività complementari di educazione fisica </w:t>
      </w:r>
      <w:proofErr w:type="spellStart"/>
      <w:r w:rsidRPr="001A4A72">
        <w:rPr>
          <w:rFonts w:ascii="Times New Roman" w:hAnsi="Times New Roman" w:cs="Times New Roman"/>
          <w:sz w:val="24"/>
          <w:szCs w:val="24"/>
        </w:rPr>
        <w:t>a.s.</w:t>
      </w:r>
      <w:proofErr w:type="spellEnd"/>
      <w:r w:rsidRPr="001A4A72">
        <w:rPr>
          <w:rFonts w:ascii="Times New Roman" w:hAnsi="Times New Roman" w:cs="Times New Roman"/>
          <w:sz w:val="24"/>
          <w:szCs w:val="24"/>
        </w:rPr>
        <w:t xml:space="preserve"> 2024/25 + €1988,17 economie formazione docenti </w:t>
      </w:r>
      <w:proofErr w:type="spellStart"/>
      <w:r w:rsidRPr="001A4A72">
        <w:rPr>
          <w:rFonts w:ascii="Times New Roman" w:hAnsi="Times New Roman" w:cs="Times New Roman"/>
          <w:sz w:val="24"/>
          <w:szCs w:val="24"/>
        </w:rPr>
        <w:t>a,s</w:t>
      </w:r>
      <w:proofErr w:type="spellEnd"/>
      <w:r w:rsidRPr="001A4A72">
        <w:rPr>
          <w:rFonts w:ascii="Times New Roman" w:hAnsi="Times New Roman" w:cs="Times New Roman"/>
          <w:sz w:val="24"/>
          <w:szCs w:val="24"/>
        </w:rPr>
        <w:t>, 24-25</w:t>
      </w:r>
      <w:r w:rsidR="00C1398B" w:rsidRPr="001A4A72">
        <w:rPr>
          <w:rFonts w:ascii="Times New Roman" w:hAnsi="Times New Roman" w:cs="Times New Roman"/>
          <w:sz w:val="24"/>
          <w:szCs w:val="24"/>
        </w:rPr>
        <w:t>)</w:t>
      </w:r>
      <w:r w:rsidRPr="001A4A72">
        <w:rPr>
          <w:rFonts w:ascii="Times New Roman" w:hAnsi="Times New Roman" w:cs="Times New Roman"/>
          <w:sz w:val="24"/>
          <w:szCs w:val="24"/>
        </w:rPr>
        <w:t xml:space="preserve">.  </w:t>
      </w:r>
    </w:p>
    <w:p w:rsidR="00C1398B" w:rsidRPr="001A4A72" w:rsidRDefault="00C1398B" w:rsidP="00355661">
      <w:pPr>
        <w:pStyle w:val="Paragrafoelenco"/>
        <w:jc w:val="both"/>
        <w:rPr>
          <w:rFonts w:ascii="Times New Roman" w:hAnsi="Times New Roman" w:cs="Times New Roman"/>
          <w:sz w:val="24"/>
          <w:szCs w:val="24"/>
        </w:rPr>
      </w:pPr>
    </w:p>
    <w:p w:rsidR="00C1398B" w:rsidRPr="001A4A72" w:rsidRDefault="00C1398B" w:rsidP="00C1398B">
      <w:pPr>
        <w:pStyle w:val="Paragrafoelenco"/>
        <w:ind w:left="284"/>
        <w:jc w:val="both"/>
        <w:rPr>
          <w:rFonts w:ascii="Times New Roman" w:hAnsi="Times New Roman" w:cs="Times New Roman"/>
          <w:sz w:val="24"/>
          <w:szCs w:val="24"/>
        </w:rPr>
      </w:pPr>
      <w:r w:rsidRPr="001A4A72">
        <w:rPr>
          <w:rFonts w:ascii="Times New Roman" w:hAnsi="Times New Roman" w:cs="Times New Roman"/>
          <w:b/>
          <w:sz w:val="24"/>
          <w:szCs w:val="24"/>
        </w:rPr>
        <w:t xml:space="preserve">- </w:t>
      </w:r>
      <w:r w:rsidR="00192673" w:rsidRPr="001A4A72">
        <w:rPr>
          <w:rFonts w:ascii="Times New Roman" w:hAnsi="Times New Roman" w:cs="Times New Roman"/>
          <w:b/>
          <w:sz w:val="24"/>
          <w:szCs w:val="24"/>
        </w:rPr>
        <w:t xml:space="preserve">    </w:t>
      </w:r>
      <w:r w:rsidR="000268E2" w:rsidRPr="001A4A72">
        <w:rPr>
          <w:rFonts w:ascii="Times New Roman" w:hAnsi="Times New Roman" w:cs="Times New Roman"/>
          <w:b/>
          <w:sz w:val="24"/>
          <w:szCs w:val="24"/>
        </w:rPr>
        <w:t>per le attività del</w:t>
      </w:r>
      <w:r w:rsidR="000268E2" w:rsidRPr="001A4A72">
        <w:rPr>
          <w:rFonts w:ascii="Times New Roman" w:hAnsi="Times New Roman" w:cs="Times New Roman"/>
          <w:sz w:val="24"/>
          <w:szCs w:val="24"/>
        </w:rPr>
        <w:t xml:space="preserve"> </w:t>
      </w:r>
      <w:r w:rsidR="000268E2" w:rsidRPr="001A4A72">
        <w:rPr>
          <w:rFonts w:ascii="Times New Roman" w:hAnsi="Times New Roman" w:cs="Times New Roman"/>
          <w:b/>
          <w:sz w:val="24"/>
          <w:szCs w:val="24"/>
        </w:rPr>
        <w:t>personale ATA</w:t>
      </w:r>
      <w:r w:rsidRPr="001A4A72">
        <w:rPr>
          <w:rFonts w:ascii="Times New Roman" w:hAnsi="Times New Roman" w:cs="Times New Roman"/>
          <w:sz w:val="24"/>
          <w:szCs w:val="24"/>
        </w:rPr>
        <w:t>:</w:t>
      </w:r>
    </w:p>
    <w:p w:rsidR="00C1398B" w:rsidRPr="001A4A72" w:rsidRDefault="00C1398B" w:rsidP="00C1398B">
      <w:pPr>
        <w:pStyle w:val="Paragrafoelenco"/>
        <w:ind w:left="709"/>
        <w:jc w:val="both"/>
        <w:rPr>
          <w:rFonts w:ascii="Times New Roman" w:hAnsi="Times New Roman" w:cs="Times New Roman"/>
          <w:b/>
          <w:sz w:val="24"/>
          <w:szCs w:val="24"/>
        </w:rPr>
      </w:pPr>
      <w:r w:rsidRPr="001A4A72">
        <w:rPr>
          <w:rFonts w:ascii="Times New Roman" w:hAnsi="Times New Roman" w:cs="Times New Roman"/>
          <w:b/>
          <w:sz w:val="24"/>
          <w:szCs w:val="24"/>
        </w:rPr>
        <w:t xml:space="preserve">  € 10.792,55</w:t>
      </w:r>
    </w:p>
    <w:p w:rsidR="000268E2" w:rsidRPr="001A4A72" w:rsidRDefault="00DA02C1" w:rsidP="00C1398B">
      <w:pPr>
        <w:pStyle w:val="Paragrafoelenco"/>
        <w:ind w:left="709"/>
        <w:jc w:val="both"/>
        <w:rPr>
          <w:rFonts w:ascii="Times New Roman" w:hAnsi="Times New Roman" w:cs="Times New Roman"/>
          <w:sz w:val="24"/>
          <w:szCs w:val="24"/>
        </w:rPr>
      </w:pPr>
      <w:r w:rsidRPr="001A4A72">
        <w:rPr>
          <w:rFonts w:ascii="Times New Roman" w:hAnsi="Times New Roman" w:cs="Times New Roman"/>
          <w:sz w:val="24"/>
          <w:szCs w:val="24"/>
        </w:rPr>
        <w:t>(ammontare comprensivo del 30% di €</w:t>
      </w:r>
      <w:r w:rsidR="00355661" w:rsidRPr="001A4A72">
        <w:rPr>
          <w:rFonts w:ascii="Times New Roman" w:hAnsi="Times New Roman" w:cs="Times New Roman"/>
          <w:sz w:val="24"/>
          <w:szCs w:val="24"/>
        </w:rPr>
        <w:t xml:space="preserve"> 3142,25</w:t>
      </w:r>
      <w:r w:rsidRPr="001A4A72">
        <w:rPr>
          <w:rFonts w:ascii="Times New Roman" w:hAnsi="Times New Roman" w:cs="Times New Roman"/>
          <w:sz w:val="24"/>
          <w:szCs w:val="24"/>
        </w:rPr>
        <w:t xml:space="preserve">); </w:t>
      </w:r>
      <w:r w:rsidR="00334B42" w:rsidRPr="001A4A72">
        <w:rPr>
          <w:rFonts w:ascii="Times New Roman" w:hAnsi="Times New Roman" w:cs="Times New Roman"/>
          <w:sz w:val="24"/>
          <w:szCs w:val="24"/>
        </w:rPr>
        <w:t xml:space="preserve">  </w:t>
      </w:r>
    </w:p>
    <w:p w:rsidR="000268E2" w:rsidRPr="001A4A72" w:rsidRDefault="000268E2" w:rsidP="00DA02C1">
      <w:pPr>
        <w:jc w:val="both"/>
        <w:rPr>
          <w:rFonts w:ascii="Times New Roman" w:hAnsi="Times New Roman" w:cs="Times New Roman"/>
          <w:sz w:val="24"/>
          <w:szCs w:val="24"/>
        </w:rPr>
      </w:pPr>
      <w:r w:rsidRPr="001A4A72">
        <w:rPr>
          <w:rFonts w:ascii="Times New Roman" w:hAnsi="Times New Roman" w:cs="Times New Roman"/>
          <w:sz w:val="24"/>
          <w:szCs w:val="24"/>
        </w:rPr>
        <w:t>3. Le eventuali economie del Fondo confluiscono nel Fondo per la contrattazione integrativa dell’anno scolastico successivo.</w:t>
      </w:r>
    </w:p>
    <w:p w:rsidR="000268E2" w:rsidRPr="001A4A72" w:rsidRDefault="000268E2" w:rsidP="00DA02C1">
      <w:pPr>
        <w:jc w:val="center"/>
        <w:rPr>
          <w:rFonts w:ascii="Times New Roman" w:hAnsi="Times New Roman" w:cs="Times New Roman"/>
          <w:b/>
          <w:sz w:val="24"/>
          <w:szCs w:val="24"/>
        </w:rPr>
      </w:pPr>
      <w:r w:rsidRPr="001A4A72">
        <w:rPr>
          <w:rFonts w:ascii="Times New Roman" w:hAnsi="Times New Roman" w:cs="Times New Roman"/>
          <w:b/>
          <w:sz w:val="24"/>
          <w:szCs w:val="24"/>
        </w:rPr>
        <w:t>Art. 25- Criteri generali di ripartizione delle risorse per la formazione del personale</w:t>
      </w:r>
    </w:p>
    <w:p w:rsidR="000268E2" w:rsidRPr="001A4A72" w:rsidRDefault="000268E2" w:rsidP="00DA02C1">
      <w:pPr>
        <w:jc w:val="both"/>
        <w:rPr>
          <w:rFonts w:ascii="Times New Roman" w:hAnsi="Times New Roman" w:cs="Times New Roman"/>
          <w:sz w:val="24"/>
          <w:szCs w:val="24"/>
        </w:rPr>
      </w:pPr>
      <w:r w:rsidRPr="001A4A72">
        <w:rPr>
          <w:rFonts w:ascii="Times New Roman" w:hAnsi="Times New Roman" w:cs="Times New Roman"/>
          <w:sz w:val="24"/>
          <w:szCs w:val="24"/>
        </w:rPr>
        <w:t>1.Le risorse per la formazione del personale, nel rispetto degli obiettivi e delle finalità definiti a livello nazionale con il Piano nazionale di formazione dei docenti, sono ripartiti sulla base delle esigenze di formazione del personale in coerenza con il PTOF.</w:t>
      </w:r>
    </w:p>
    <w:p w:rsidR="000268E2" w:rsidRPr="001A4A72" w:rsidRDefault="000268E2" w:rsidP="000268E2">
      <w:pPr>
        <w:rPr>
          <w:rFonts w:ascii="Times New Roman" w:hAnsi="Times New Roman" w:cs="Times New Roman"/>
          <w:b/>
          <w:sz w:val="24"/>
          <w:szCs w:val="24"/>
        </w:rPr>
      </w:pPr>
      <w:r w:rsidRPr="001A4A72">
        <w:rPr>
          <w:rFonts w:ascii="Times New Roman" w:hAnsi="Times New Roman" w:cs="Times New Roman"/>
          <w:b/>
          <w:sz w:val="24"/>
          <w:szCs w:val="24"/>
        </w:rPr>
        <w:t>Art. 26 - Criteri generali per la determinazione dei compensi finalizzati alla valorizzazione del personale scolastico</w:t>
      </w:r>
    </w:p>
    <w:p w:rsidR="000268E2" w:rsidRPr="001A4A72" w:rsidRDefault="000268E2" w:rsidP="00DA02C1">
      <w:pPr>
        <w:jc w:val="both"/>
        <w:rPr>
          <w:rFonts w:ascii="Times New Roman" w:hAnsi="Times New Roman" w:cs="Times New Roman"/>
          <w:sz w:val="24"/>
          <w:szCs w:val="24"/>
        </w:rPr>
      </w:pPr>
      <w:r w:rsidRPr="001A4A72">
        <w:rPr>
          <w:rFonts w:ascii="Times New Roman" w:hAnsi="Times New Roman" w:cs="Times New Roman"/>
          <w:sz w:val="24"/>
          <w:szCs w:val="24"/>
        </w:rPr>
        <w:t xml:space="preserve">1. La professionalità del personale scolastico è valorizzata dal dirigente scolastico ai sensi dell’art. 1, cc. 127 e 128, della legge 107/2015, dell’art. 17, co. 1, lett. e-bis del d.lgs. 165/2001 e dell'art. 1 comma 249 della legge n. 160 del 27.12.2019 e </w:t>
      </w:r>
      <w:proofErr w:type="spellStart"/>
      <w:r w:rsidRPr="001A4A72">
        <w:rPr>
          <w:rFonts w:ascii="Times New Roman" w:hAnsi="Times New Roman" w:cs="Times New Roman"/>
          <w:sz w:val="24"/>
          <w:szCs w:val="24"/>
        </w:rPr>
        <w:t>ss.mm.ii</w:t>
      </w:r>
      <w:proofErr w:type="spellEnd"/>
      <w:r w:rsidRPr="001A4A72">
        <w:rPr>
          <w:rFonts w:ascii="Times New Roman" w:hAnsi="Times New Roman" w:cs="Times New Roman"/>
          <w:sz w:val="24"/>
          <w:szCs w:val="24"/>
        </w:rPr>
        <w:t>.</w:t>
      </w:r>
    </w:p>
    <w:p w:rsidR="000268E2" w:rsidRPr="001A4A72" w:rsidRDefault="000268E2" w:rsidP="00406761">
      <w:pPr>
        <w:jc w:val="both"/>
        <w:rPr>
          <w:rFonts w:ascii="Times New Roman" w:hAnsi="Times New Roman" w:cs="Times New Roman"/>
          <w:sz w:val="24"/>
          <w:szCs w:val="24"/>
        </w:rPr>
      </w:pPr>
      <w:r w:rsidRPr="001A4A72">
        <w:rPr>
          <w:rFonts w:ascii="Times New Roman" w:hAnsi="Times New Roman" w:cs="Times New Roman"/>
          <w:sz w:val="24"/>
          <w:szCs w:val="24"/>
        </w:rPr>
        <w:lastRenderedPageBreak/>
        <w:t>2. Le risorse finanziarie assegnate all’Istituzione scolastica per la valorizzazione del merito del personale scolastico</w:t>
      </w:r>
    </w:p>
    <w:p w:rsidR="000268E2" w:rsidRPr="001A4A72" w:rsidRDefault="000268E2" w:rsidP="00406761">
      <w:pPr>
        <w:jc w:val="both"/>
        <w:rPr>
          <w:rFonts w:ascii="Times New Roman" w:hAnsi="Times New Roman" w:cs="Times New Roman"/>
          <w:sz w:val="24"/>
          <w:szCs w:val="24"/>
        </w:rPr>
      </w:pPr>
      <w:r w:rsidRPr="001A4A72">
        <w:rPr>
          <w:rFonts w:ascii="Times New Roman" w:hAnsi="Times New Roman" w:cs="Times New Roman"/>
          <w:sz w:val="24"/>
          <w:szCs w:val="24"/>
        </w:rPr>
        <w:t xml:space="preserve">per </w:t>
      </w:r>
      <w:proofErr w:type="spellStart"/>
      <w:r w:rsidRPr="001A4A72">
        <w:rPr>
          <w:rFonts w:ascii="Times New Roman" w:hAnsi="Times New Roman" w:cs="Times New Roman"/>
          <w:sz w:val="24"/>
          <w:szCs w:val="24"/>
        </w:rPr>
        <w:t>l’a.s.</w:t>
      </w:r>
      <w:proofErr w:type="spellEnd"/>
      <w:r w:rsidRPr="001A4A72">
        <w:rPr>
          <w:rFonts w:ascii="Times New Roman" w:hAnsi="Times New Roman" w:cs="Times New Roman"/>
          <w:sz w:val="24"/>
          <w:szCs w:val="24"/>
        </w:rPr>
        <w:t xml:space="preserve"> </w:t>
      </w:r>
      <w:r w:rsidR="00567809" w:rsidRPr="001A4A72">
        <w:rPr>
          <w:rFonts w:ascii="Times New Roman" w:hAnsi="Times New Roman" w:cs="Times New Roman"/>
          <w:sz w:val="24"/>
          <w:szCs w:val="24"/>
        </w:rPr>
        <w:t xml:space="preserve"> 2025/26 </w:t>
      </w:r>
      <w:r w:rsidRPr="001A4A72">
        <w:rPr>
          <w:rFonts w:ascii="Times New Roman" w:hAnsi="Times New Roman" w:cs="Times New Roman"/>
          <w:sz w:val="24"/>
          <w:szCs w:val="24"/>
        </w:rPr>
        <w:t>corrispondono a:</w:t>
      </w:r>
    </w:p>
    <w:p w:rsidR="000268E2" w:rsidRPr="001A4A72" w:rsidRDefault="000268E2" w:rsidP="00406761">
      <w:pPr>
        <w:jc w:val="both"/>
        <w:rPr>
          <w:rFonts w:ascii="Times New Roman" w:hAnsi="Times New Roman" w:cs="Times New Roman"/>
          <w:sz w:val="24"/>
          <w:szCs w:val="24"/>
        </w:rPr>
      </w:pPr>
      <w:r w:rsidRPr="001A4A72">
        <w:rPr>
          <w:rFonts w:ascii="Times New Roman" w:hAnsi="Times New Roman" w:cs="Times New Roman"/>
          <w:sz w:val="24"/>
          <w:szCs w:val="24"/>
        </w:rPr>
        <w:t>€</w:t>
      </w:r>
      <w:r w:rsidR="0014597E" w:rsidRPr="001A4A72">
        <w:rPr>
          <w:rFonts w:ascii="Times New Roman" w:hAnsi="Times New Roman" w:cs="Times New Roman"/>
          <w:sz w:val="24"/>
          <w:szCs w:val="24"/>
        </w:rPr>
        <w:t xml:space="preserve"> </w:t>
      </w:r>
      <w:r w:rsidR="00355661" w:rsidRPr="001A4A72">
        <w:rPr>
          <w:rFonts w:ascii="Times New Roman" w:hAnsi="Times New Roman" w:cs="Times New Roman"/>
          <w:sz w:val="24"/>
          <w:szCs w:val="24"/>
        </w:rPr>
        <w:t>8565,16</w:t>
      </w:r>
    </w:p>
    <w:p w:rsidR="000268E2" w:rsidRPr="001A4A72" w:rsidRDefault="000268E2" w:rsidP="00406761">
      <w:pPr>
        <w:jc w:val="both"/>
        <w:rPr>
          <w:rFonts w:ascii="Times New Roman" w:hAnsi="Times New Roman" w:cs="Times New Roman"/>
          <w:sz w:val="24"/>
          <w:szCs w:val="24"/>
        </w:rPr>
      </w:pPr>
      <w:r w:rsidRPr="001A4A72">
        <w:rPr>
          <w:rFonts w:ascii="Times New Roman" w:hAnsi="Times New Roman" w:cs="Times New Roman"/>
          <w:sz w:val="24"/>
          <w:szCs w:val="24"/>
        </w:rPr>
        <w:t xml:space="preserve">Le risorse finanziarie assegnate all’Istituzione scolastica per la valorizzazione del merito del personale scolastico per </w:t>
      </w:r>
      <w:proofErr w:type="spellStart"/>
      <w:r w:rsidRPr="001A4A72">
        <w:rPr>
          <w:rFonts w:ascii="Times New Roman" w:hAnsi="Times New Roman" w:cs="Times New Roman"/>
          <w:sz w:val="24"/>
          <w:szCs w:val="24"/>
        </w:rPr>
        <w:t>l’a.s.</w:t>
      </w:r>
      <w:proofErr w:type="spellEnd"/>
      <w:r w:rsidRPr="001A4A72">
        <w:rPr>
          <w:rFonts w:ascii="Times New Roman" w:hAnsi="Times New Roman" w:cs="Times New Roman"/>
          <w:sz w:val="24"/>
          <w:szCs w:val="24"/>
        </w:rPr>
        <w:t xml:space="preserve"> </w:t>
      </w:r>
      <w:r w:rsidR="00567809" w:rsidRPr="001A4A72">
        <w:rPr>
          <w:rFonts w:ascii="Times New Roman" w:hAnsi="Times New Roman" w:cs="Times New Roman"/>
          <w:sz w:val="24"/>
          <w:szCs w:val="24"/>
        </w:rPr>
        <w:t xml:space="preserve"> 2025/26</w:t>
      </w:r>
    </w:p>
    <w:p w:rsidR="0014597E" w:rsidRPr="001A4A72" w:rsidRDefault="000268E2" w:rsidP="00406761">
      <w:pPr>
        <w:jc w:val="both"/>
        <w:rPr>
          <w:rFonts w:ascii="Times New Roman" w:hAnsi="Times New Roman" w:cs="Times New Roman"/>
          <w:sz w:val="24"/>
          <w:szCs w:val="24"/>
        </w:rPr>
      </w:pPr>
      <w:r w:rsidRPr="001A4A72">
        <w:rPr>
          <w:rFonts w:ascii="Times New Roman" w:hAnsi="Times New Roman" w:cs="Times New Roman"/>
          <w:sz w:val="24"/>
          <w:szCs w:val="24"/>
        </w:rPr>
        <w:t>sono cos</w:t>
      </w:r>
      <w:r w:rsidR="0050097B" w:rsidRPr="001A4A72">
        <w:rPr>
          <w:rFonts w:ascii="Times New Roman" w:hAnsi="Times New Roman" w:cs="Times New Roman"/>
          <w:sz w:val="24"/>
          <w:szCs w:val="24"/>
        </w:rPr>
        <w:t xml:space="preserve">ì </w:t>
      </w:r>
      <w:r w:rsidRPr="001A4A72">
        <w:rPr>
          <w:rFonts w:ascii="Times New Roman" w:hAnsi="Times New Roman" w:cs="Times New Roman"/>
          <w:sz w:val="24"/>
          <w:szCs w:val="24"/>
        </w:rPr>
        <w:t xml:space="preserve"> ripartite:</w:t>
      </w:r>
      <w:r w:rsidRPr="001A4A72">
        <w:rPr>
          <w:rFonts w:ascii="Times New Roman" w:hAnsi="Times New Roman" w:cs="Times New Roman"/>
          <w:sz w:val="24"/>
          <w:szCs w:val="24"/>
        </w:rPr>
        <w:tab/>
      </w:r>
    </w:p>
    <w:p w:rsidR="000268E2" w:rsidRPr="001A4A72" w:rsidRDefault="0014597E" w:rsidP="00406761">
      <w:pPr>
        <w:jc w:val="both"/>
        <w:rPr>
          <w:rFonts w:ascii="Times New Roman" w:hAnsi="Times New Roman" w:cs="Times New Roman"/>
          <w:sz w:val="24"/>
          <w:szCs w:val="24"/>
        </w:rPr>
      </w:pPr>
      <w:r w:rsidRPr="001A4A72">
        <w:rPr>
          <w:rFonts w:ascii="Times New Roman" w:hAnsi="Times New Roman" w:cs="Times New Roman"/>
          <w:sz w:val="24"/>
          <w:szCs w:val="24"/>
        </w:rPr>
        <w:t>DOCENTI</w:t>
      </w:r>
      <w:r w:rsidRPr="001A4A72">
        <w:rPr>
          <w:rFonts w:ascii="Times New Roman" w:hAnsi="Times New Roman" w:cs="Times New Roman"/>
          <w:sz w:val="24"/>
          <w:szCs w:val="24"/>
        </w:rPr>
        <w:tab/>
        <w:t xml:space="preserve"> </w:t>
      </w:r>
      <w:r w:rsidR="000268E2" w:rsidRPr="001A4A72">
        <w:rPr>
          <w:rFonts w:ascii="Times New Roman" w:hAnsi="Times New Roman" w:cs="Times New Roman"/>
          <w:sz w:val="24"/>
          <w:szCs w:val="24"/>
        </w:rPr>
        <w:t>70%</w:t>
      </w:r>
      <w:r w:rsidR="000268E2" w:rsidRPr="001A4A72">
        <w:rPr>
          <w:rFonts w:ascii="Times New Roman" w:hAnsi="Times New Roman" w:cs="Times New Roman"/>
          <w:sz w:val="24"/>
          <w:szCs w:val="24"/>
        </w:rPr>
        <w:tab/>
      </w:r>
      <w:r w:rsidR="00406761" w:rsidRPr="001A4A72">
        <w:rPr>
          <w:rFonts w:ascii="Times New Roman" w:hAnsi="Times New Roman" w:cs="Times New Roman"/>
          <w:sz w:val="24"/>
          <w:szCs w:val="24"/>
        </w:rPr>
        <w:t xml:space="preserve"> </w:t>
      </w:r>
      <w:r w:rsidR="000268E2" w:rsidRPr="001A4A72">
        <w:rPr>
          <w:rFonts w:ascii="Times New Roman" w:hAnsi="Times New Roman" w:cs="Times New Roman"/>
          <w:sz w:val="24"/>
          <w:szCs w:val="24"/>
        </w:rPr>
        <w:t>€</w:t>
      </w:r>
      <w:r w:rsidR="00512A8F" w:rsidRPr="001A4A72">
        <w:rPr>
          <w:rFonts w:ascii="Times New Roman" w:hAnsi="Times New Roman" w:cs="Times New Roman"/>
          <w:sz w:val="24"/>
          <w:szCs w:val="24"/>
        </w:rPr>
        <w:t xml:space="preserve"> 5.995,61</w:t>
      </w:r>
    </w:p>
    <w:p w:rsidR="000268E2" w:rsidRPr="001A4A72" w:rsidRDefault="000268E2" w:rsidP="00406761">
      <w:pPr>
        <w:jc w:val="both"/>
        <w:rPr>
          <w:rFonts w:ascii="Times New Roman" w:hAnsi="Times New Roman" w:cs="Times New Roman"/>
          <w:sz w:val="24"/>
          <w:szCs w:val="24"/>
        </w:rPr>
      </w:pPr>
      <w:r w:rsidRPr="001A4A72">
        <w:rPr>
          <w:rFonts w:ascii="Times New Roman" w:hAnsi="Times New Roman" w:cs="Times New Roman"/>
          <w:sz w:val="24"/>
          <w:szCs w:val="24"/>
        </w:rPr>
        <w:t>ATA</w:t>
      </w:r>
      <w:r w:rsidRPr="001A4A72">
        <w:rPr>
          <w:rFonts w:ascii="Times New Roman" w:hAnsi="Times New Roman" w:cs="Times New Roman"/>
          <w:sz w:val="24"/>
          <w:szCs w:val="24"/>
        </w:rPr>
        <w:tab/>
      </w:r>
      <w:r w:rsidR="0014597E" w:rsidRPr="001A4A72">
        <w:rPr>
          <w:rFonts w:ascii="Times New Roman" w:hAnsi="Times New Roman" w:cs="Times New Roman"/>
          <w:sz w:val="24"/>
          <w:szCs w:val="24"/>
        </w:rPr>
        <w:t xml:space="preserve">            </w:t>
      </w:r>
      <w:r w:rsidR="00512A8F" w:rsidRPr="001A4A72">
        <w:rPr>
          <w:rFonts w:ascii="Times New Roman" w:hAnsi="Times New Roman" w:cs="Times New Roman"/>
          <w:sz w:val="24"/>
          <w:szCs w:val="24"/>
        </w:rPr>
        <w:t xml:space="preserve"> </w:t>
      </w:r>
      <w:r w:rsidRPr="001A4A72">
        <w:rPr>
          <w:rFonts w:ascii="Times New Roman" w:hAnsi="Times New Roman" w:cs="Times New Roman"/>
          <w:sz w:val="24"/>
          <w:szCs w:val="24"/>
        </w:rPr>
        <w:t>30%</w:t>
      </w:r>
      <w:r w:rsidRPr="001A4A72">
        <w:rPr>
          <w:rFonts w:ascii="Times New Roman" w:hAnsi="Times New Roman" w:cs="Times New Roman"/>
          <w:sz w:val="24"/>
          <w:szCs w:val="24"/>
        </w:rPr>
        <w:tab/>
      </w:r>
      <w:r w:rsidR="00355661" w:rsidRPr="001A4A72">
        <w:rPr>
          <w:rFonts w:ascii="Times New Roman" w:hAnsi="Times New Roman" w:cs="Times New Roman"/>
          <w:sz w:val="24"/>
          <w:szCs w:val="24"/>
        </w:rPr>
        <w:t xml:space="preserve"> </w:t>
      </w:r>
      <w:r w:rsidRPr="001A4A72">
        <w:rPr>
          <w:rFonts w:ascii="Times New Roman" w:hAnsi="Times New Roman" w:cs="Times New Roman"/>
          <w:sz w:val="24"/>
          <w:szCs w:val="24"/>
        </w:rPr>
        <w:t>€</w:t>
      </w:r>
      <w:r w:rsidR="00512A8F" w:rsidRPr="001A4A72">
        <w:rPr>
          <w:rFonts w:ascii="Times New Roman" w:hAnsi="Times New Roman" w:cs="Times New Roman"/>
          <w:sz w:val="24"/>
          <w:szCs w:val="24"/>
        </w:rPr>
        <w:t xml:space="preserve"> 2.569,54</w:t>
      </w:r>
    </w:p>
    <w:p w:rsidR="000268E2" w:rsidRPr="001A4A72" w:rsidRDefault="000268E2" w:rsidP="00406761">
      <w:pPr>
        <w:jc w:val="both"/>
        <w:rPr>
          <w:rFonts w:ascii="Times New Roman" w:hAnsi="Times New Roman" w:cs="Times New Roman"/>
          <w:sz w:val="24"/>
          <w:szCs w:val="24"/>
        </w:rPr>
      </w:pPr>
      <w:r w:rsidRPr="001A4A72">
        <w:rPr>
          <w:rFonts w:ascii="Times New Roman" w:hAnsi="Times New Roman" w:cs="Times New Roman"/>
          <w:sz w:val="24"/>
          <w:szCs w:val="24"/>
        </w:rPr>
        <w:t>3. I compensi finalizzati alla valorizzazione del personale scolastico docente sono determinati sulla base dei  seguenti criteri generali ai sensi dell’art. 22, c. 4, punto c4 del C.C.N.L. comparto istruzione e ricerca 2016-2018:</w:t>
      </w:r>
    </w:p>
    <w:p w:rsidR="000268E2" w:rsidRPr="001A4A72" w:rsidRDefault="000268E2" w:rsidP="00406761">
      <w:pPr>
        <w:jc w:val="both"/>
        <w:rPr>
          <w:rFonts w:ascii="Times New Roman" w:hAnsi="Times New Roman" w:cs="Times New Roman"/>
          <w:sz w:val="24"/>
          <w:szCs w:val="24"/>
        </w:rPr>
      </w:pPr>
      <w:r w:rsidRPr="001A4A72">
        <w:rPr>
          <w:rFonts w:ascii="Times New Roman" w:hAnsi="Times New Roman" w:cs="Times New Roman"/>
          <w:sz w:val="24"/>
          <w:szCs w:val="24"/>
        </w:rPr>
        <w:t>-criteri individuati dal comitato di valutazione dei docenti</w:t>
      </w:r>
    </w:p>
    <w:p w:rsidR="00CA3F71" w:rsidRPr="001A4A72" w:rsidRDefault="000268E2" w:rsidP="00406761">
      <w:pPr>
        <w:jc w:val="both"/>
        <w:rPr>
          <w:rFonts w:ascii="Times New Roman" w:hAnsi="Times New Roman" w:cs="Times New Roman"/>
          <w:sz w:val="24"/>
          <w:szCs w:val="24"/>
        </w:rPr>
      </w:pPr>
      <w:r w:rsidRPr="001A4A72">
        <w:rPr>
          <w:rFonts w:ascii="Times New Roman" w:hAnsi="Times New Roman" w:cs="Times New Roman"/>
          <w:sz w:val="24"/>
          <w:szCs w:val="24"/>
        </w:rPr>
        <w:t>-il compenso più alto non potrà essere superiore a 700,00 euro; il numero minimo di persone da incentivare dovrà essere non meno del 10% del totale dell’organico.</w:t>
      </w:r>
    </w:p>
    <w:p w:rsidR="000867DC" w:rsidRPr="001A4A72" w:rsidRDefault="000867DC" w:rsidP="000867DC">
      <w:pPr>
        <w:jc w:val="both"/>
        <w:rPr>
          <w:rFonts w:ascii="Times New Roman" w:hAnsi="Times New Roman" w:cs="Times New Roman"/>
          <w:sz w:val="24"/>
          <w:szCs w:val="24"/>
        </w:rPr>
      </w:pPr>
      <w:r w:rsidRPr="001A4A72">
        <w:rPr>
          <w:rFonts w:ascii="Times New Roman" w:hAnsi="Times New Roman" w:cs="Times New Roman"/>
          <w:sz w:val="24"/>
          <w:szCs w:val="24"/>
        </w:rPr>
        <w:t>4. I compensi finalizzati alla valorizzazione del personale scolastico ATA sono determinati sulla base dei seguenti criteri generali ai sensi dell’art. 22, c. 4, punto c4 del C.C.N.L. comparto istruzione e ricerca 2016-2018:</w:t>
      </w:r>
    </w:p>
    <w:p w:rsidR="000867DC" w:rsidRPr="001A4A72" w:rsidRDefault="000867DC" w:rsidP="000867DC">
      <w:pPr>
        <w:jc w:val="both"/>
        <w:rPr>
          <w:rFonts w:ascii="Times New Roman" w:hAnsi="Times New Roman" w:cs="Times New Roman"/>
          <w:sz w:val="24"/>
          <w:szCs w:val="24"/>
        </w:rPr>
      </w:pPr>
      <w:r w:rsidRPr="001A4A72">
        <w:rPr>
          <w:rFonts w:ascii="Times New Roman" w:hAnsi="Times New Roman" w:cs="Times New Roman"/>
          <w:sz w:val="24"/>
          <w:szCs w:val="24"/>
        </w:rPr>
        <w:t>-intensificazione del servizio</w:t>
      </w:r>
    </w:p>
    <w:p w:rsidR="000867DC" w:rsidRPr="001A4A72" w:rsidRDefault="000867DC" w:rsidP="00BC43D9">
      <w:pPr>
        <w:jc w:val="both"/>
        <w:rPr>
          <w:rFonts w:ascii="Times New Roman" w:hAnsi="Times New Roman" w:cs="Times New Roman"/>
          <w:sz w:val="24"/>
          <w:szCs w:val="24"/>
        </w:rPr>
      </w:pPr>
      <w:r w:rsidRPr="001A4A72">
        <w:rPr>
          <w:rFonts w:ascii="Times New Roman" w:hAnsi="Times New Roman" w:cs="Times New Roman"/>
          <w:sz w:val="24"/>
          <w:szCs w:val="24"/>
        </w:rPr>
        <w:t>-il compenso più alto non potrà essere superiore a 400,00 euro; tale importo (pari a</w:t>
      </w:r>
      <w:r w:rsidR="00B826E1" w:rsidRPr="001A4A72">
        <w:rPr>
          <w:rFonts w:ascii="Times New Roman" w:hAnsi="Times New Roman" w:cs="Times New Roman"/>
          <w:sz w:val="24"/>
          <w:szCs w:val="24"/>
        </w:rPr>
        <w:t xml:space="preserve"> € </w:t>
      </w:r>
      <w:r w:rsidRPr="001A4A72">
        <w:rPr>
          <w:rFonts w:ascii="Times New Roman" w:hAnsi="Times New Roman" w:cs="Times New Roman"/>
          <w:sz w:val="24"/>
          <w:szCs w:val="24"/>
        </w:rPr>
        <w:t>) verrà ripartito come segue:</w:t>
      </w:r>
    </w:p>
    <w:p w:rsidR="000867DC" w:rsidRPr="001A4A72" w:rsidRDefault="000867DC" w:rsidP="00BC43D9">
      <w:pPr>
        <w:jc w:val="both"/>
        <w:rPr>
          <w:rFonts w:ascii="Times New Roman" w:hAnsi="Times New Roman" w:cs="Times New Roman"/>
          <w:sz w:val="24"/>
          <w:szCs w:val="24"/>
        </w:rPr>
      </w:pPr>
      <w:r w:rsidRPr="001A4A72">
        <w:rPr>
          <w:rFonts w:ascii="Times New Roman" w:hAnsi="Times New Roman" w:cs="Times New Roman"/>
          <w:sz w:val="24"/>
          <w:szCs w:val="24"/>
        </w:rPr>
        <w:t xml:space="preserve">a) AA 40% pari a </w:t>
      </w:r>
    </w:p>
    <w:p w:rsidR="000867DC" w:rsidRPr="001A4A72" w:rsidRDefault="000867DC" w:rsidP="00BC43D9">
      <w:pPr>
        <w:jc w:val="both"/>
        <w:rPr>
          <w:rFonts w:ascii="Times New Roman" w:hAnsi="Times New Roman" w:cs="Times New Roman"/>
          <w:sz w:val="24"/>
          <w:szCs w:val="24"/>
        </w:rPr>
      </w:pPr>
      <w:r w:rsidRPr="001A4A72">
        <w:rPr>
          <w:rFonts w:ascii="Times New Roman" w:hAnsi="Times New Roman" w:cs="Times New Roman"/>
          <w:sz w:val="24"/>
          <w:szCs w:val="24"/>
        </w:rPr>
        <w:t xml:space="preserve">b) CS 60% pari a </w:t>
      </w:r>
    </w:p>
    <w:p w:rsidR="000867DC" w:rsidRPr="001A4A72" w:rsidRDefault="000867DC" w:rsidP="000867DC">
      <w:pPr>
        <w:jc w:val="center"/>
        <w:rPr>
          <w:rFonts w:ascii="Times New Roman" w:hAnsi="Times New Roman" w:cs="Times New Roman"/>
          <w:b/>
          <w:sz w:val="24"/>
          <w:szCs w:val="24"/>
        </w:rPr>
      </w:pPr>
      <w:r w:rsidRPr="001A4A72">
        <w:rPr>
          <w:rFonts w:ascii="Times New Roman" w:hAnsi="Times New Roman" w:cs="Times New Roman"/>
          <w:b/>
          <w:sz w:val="24"/>
          <w:szCs w:val="24"/>
        </w:rPr>
        <w:t>Art.27 – Stanziamenti</w:t>
      </w:r>
    </w:p>
    <w:p w:rsidR="000867DC" w:rsidRPr="001A4A72" w:rsidRDefault="000867DC" w:rsidP="000867DC">
      <w:pPr>
        <w:jc w:val="center"/>
        <w:rPr>
          <w:rFonts w:ascii="Times New Roman" w:hAnsi="Times New Roman" w:cs="Times New Roman"/>
          <w:b/>
          <w:sz w:val="24"/>
          <w:szCs w:val="24"/>
        </w:rPr>
      </w:pPr>
      <w:r w:rsidRPr="001A4A72">
        <w:rPr>
          <w:rFonts w:ascii="Times New Roman" w:hAnsi="Times New Roman" w:cs="Times New Roman"/>
          <w:b/>
          <w:sz w:val="24"/>
          <w:szCs w:val="24"/>
        </w:rPr>
        <w:t>Personale DOCENTE</w:t>
      </w:r>
    </w:p>
    <w:p w:rsidR="000867DC" w:rsidRPr="001A4A72" w:rsidRDefault="000867DC" w:rsidP="00B826E1">
      <w:pPr>
        <w:jc w:val="both"/>
        <w:rPr>
          <w:rFonts w:ascii="Times New Roman" w:hAnsi="Times New Roman" w:cs="Times New Roman"/>
          <w:sz w:val="24"/>
          <w:szCs w:val="24"/>
        </w:rPr>
      </w:pPr>
      <w:r w:rsidRPr="001A4A72">
        <w:rPr>
          <w:rFonts w:ascii="Times New Roman" w:hAnsi="Times New Roman" w:cs="Times New Roman"/>
          <w:sz w:val="24"/>
          <w:szCs w:val="24"/>
        </w:rPr>
        <w:t xml:space="preserve">Al fine di perseguire le finalità di cui all’articolo 23, il fondo d’istituto al lordo dipendente destinato al personale docente pari a </w:t>
      </w:r>
      <w:r w:rsidR="00B826E1" w:rsidRPr="001A4A72">
        <w:rPr>
          <w:rFonts w:ascii="Times New Roman" w:hAnsi="Times New Roman" w:cs="Times New Roman"/>
          <w:sz w:val="24"/>
          <w:szCs w:val="24"/>
        </w:rPr>
        <w:t xml:space="preserve">€ 27.953,81 (ammontare comprensivo del 70% di €3142,25 +  €769,01 economie  ore eccedenti attività complementari di educazione fisica </w:t>
      </w:r>
      <w:proofErr w:type="spellStart"/>
      <w:r w:rsidR="00B826E1" w:rsidRPr="001A4A72">
        <w:rPr>
          <w:rFonts w:ascii="Times New Roman" w:hAnsi="Times New Roman" w:cs="Times New Roman"/>
          <w:sz w:val="24"/>
          <w:szCs w:val="24"/>
        </w:rPr>
        <w:t>a.s.</w:t>
      </w:r>
      <w:proofErr w:type="spellEnd"/>
      <w:r w:rsidR="00B826E1" w:rsidRPr="001A4A72">
        <w:rPr>
          <w:rFonts w:ascii="Times New Roman" w:hAnsi="Times New Roman" w:cs="Times New Roman"/>
          <w:sz w:val="24"/>
          <w:szCs w:val="24"/>
        </w:rPr>
        <w:t xml:space="preserve"> 2024/25 + €1988,17 economie formazione docenti </w:t>
      </w:r>
      <w:proofErr w:type="spellStart"/>
      <w:r w:rsidR="00B826E1" w:rsidRPr="001A4A72">
        <w:rPr>
          <w:rFonts w:ascii="Times New Roman" w:hAnsi="Times New Roman" w:cs="Times New Roman"/>
          <w:sz w:val="24"/>
          <w:szCs w:val="24"/>
        </w:rPr>
        <w:t>a,s</w:t>
      </w:r>
      <w:proofErr w:type="spellEnd"/>
      <w:r w:rsidR="00B826E1" w:rsidRPr="001A4A72">
        <w:rPr>
          <w:rFonts w:ascii="Times New Roman" w:hAnsi="Times New Roman" w:cs="Times New Roman"/>
          <w:sz w:val="24"/>
          <w:szCs w:val="24"/>
        </w:rPr>
        <w:t xml:space="preserve">, 24-25)   </w:t>
      </w:r>
      <w:r w:rsidR="00066D06" w:rsidRPr="001A4A72">
        <w:rPr>
          <w:rFonts w:ascii="Times New Roman" w:hAnsi="Times New Roman" w:cs="Times New Roman"/>
          <w:sz w:val="24"/>
          <w:szCs w:val="24"/>
        </w:rPr>
        <w:t>ripartito, come segue, tra le aree di attività di seguito specificate:</w:t>
      </w:r>
      <w:r w:rsidR="00606DCC" w:rsidRPr="001A4A72">
        <w:rPr>
          <w:rFonts w:ascii="Times New Roman" w:hAnsi="Times New Roman" w:cs="Times New Roman"/>
          <w:sz w:val="24"/>
          <w:szCs w:val="24"/>
        </w:rPr>
        <w:t xml:space="preserve"> </w:t>
      </w:r>
    </w:p>
    <w:p w:rsidR="00B826E1" w:rsidRPr="001A4A72" w:rsidRDefault="00B826E1" w:rsidP="00B826E1">
      <w:pPr>
        <w:jc w:val="both"/>
        <w:rPr>
          <w:rFonts w:ascii="Times New Roman" w:hAnsi="Times New Roman" w:cs="Times New Roman"/>
          <w:sz w:val="24"/>
          <w:szCs w:val="24"/>
        </w:rPr>
      </w:pPr>
    </w:p>
    <w:p w:rsidR="00B826E1" w:rsidRPr="001A4A72" w:rsidRDefault="00B826E1" w:rsidP="00B826E1">
      <w:pPr>
        <w:jc w:val="both"/>
        <w:rPr>
          <w:rFonts w:ascii="Times New Roman" w:hAnsi="Times New Roman" w:cs="Times New Roman"/>
          <w:sz w:val="24"/>
          <w:szCs w:val="24"/>
        </w:rPr>
      </w:pPr>
    </w:p>
    <w:tbl>
      <w:tblPr>
        <w:tblW w:w="11766" w:type="dxa"/>
        <w:tblInd w:w="-719" w:type="dxa"/>
        <w:tblLayout w:type="fixed"/>
        <w:tblLook w:val="01E0" w:firstRow="1" w:lastRow="1" w:firstColumn="1" w:lastColumn="1" w:noHBand="0" w:noVBand="0"/>
      </w:tblPr>
      <w:tblGrid>
        <w:gridCol w:w="1419"/>
        <w:gridCol w:w="2411"/>
        <w:gridCol w:w="2128"/>
        <w:gridCol w:w="1276"/>
        <w:gridCol w:w="1844"/>
        <w:gridCol w:w="1277"/>
        <w:gridCol w:w="1411"/>
      </w:tblGrid>
      <w:tr w:rsidR="00CE2A95" w:rsidRPr="001A4A72" w:rsidTr="00CE2A95">
        <w:trPr>
          <w:trHeight w:val="168"/>
        </w:trPr>
        <w:tc>
          <w:tcPr>
            <w:tcW w:w="1419" w:type="dxa"/>
            <w:vMerge w:val="restart"/>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b/>
                <w:sz w:val="24"/>
                <w:szCs w:val="24"/>
                <w:lang w:val="en-US"/>
              </w:rPr>
            </w:pPr>
            <w:r w:rsidRPr="001A4A72">
              <w:rPr>
                <w:rFonts w:ascii="Times New Roman" w:hAnsi="Times New Roman" w:cs="Times New Roman"/>
                <w:b/>
                <w:sz w:val="24"/>
                <w:szCs w:val="24"/>
                <w:lang w:val="en-US"/>
              </w:rPr>
              <w:t>AREE</w:t>
            </w:r>
          </w:p>
        </w:tc>
        <w:tc>
          <w:tcPr>
            <w:tcW w:w="2411" w:type="dxa"/>
            <w:vMerge w:val="restart"/>
            <w:tcBorders>
              <w:top w:val="single" w:sz="8" w:space="0" w:color="000000"/>
              <w:left w:val="single" w:sz="8" w:space="0" w:color="000000"/>
              <w:bottom w:val="single" w:sz="8" w:space="0" w:color="000000"/>
              <w:right w:val="single" w:sz="8" w:space="0" w:color="000000"/>
            </w:tcBorders>
          </w:tcPr>
          <w:p w:rsidR="00CE2A95" w:rsidRPr="001A4A72" w:rsidRDefault="00CE2A95">
            <w:pPr>
              <w:widowControl w:val="0"/>
              <w:jc w:val="both"/>
              <w:rPr>
                <w:rFonts w:ascii="Times New Roman" w:hAnsi="Times New Roman" w:cs="Times New Roman"/>
                <w:sz w:val="24"/>
                <w:szCs w:val="24"/>
                <w:lang w:val="en-US"/>
              </w:rPr>
            </w:pPr>
          </w:p>
        </w:tc>
        <w:tc>
          <w:tcPr>
            <w:tcW w:w="2128" w:type="dxa"/>
            <w:vMerge w:val="restart"/>
            <w:tcBorders>
              <w:top w:val="single" w:sz="8" w:space="0" w:color="000000"/>
              <w:left w:val="single" w:sz="8" w:space="0" w:color="000000"/>
              <w:bottom w:val="single" w:sz="8" w:space="0" w:color="000000"/>
              <w:right w:val="single" w:sz="8" w:space="0" w:color="000000"/>
            </w:tcBorders>
          </w:tcPr>
          <w:p w:rsidR="00CE2A95" w:rsidRPr="001A4A72" w:rsidRDefault="00CE2A95">
            <w:pPr>
              <w:widowControl w:val="0"/>
              <w:jc w:val="both"/>
              <w:rPr>
                <w:rFonts w:ascii="Times New Roman" w:hAnsi="Times New Roman" w:cs="Times New Roman"/>
                <w:sz w:val="24"/>
                <w:szCs w:val="24"/>
                <w:lang w:val="en-US"/>
              </w:rPr>
            </w:pPr>
          </w:p>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PERSONALE DOCENTE</w:t>
            </w:r>
          </w:p>
        </w:tc>
        <w:tc>
          <w:tcPr>
            <w:tcW w:w="1276" w:type="dxa"/>
            <w:vMerge w:val="restart"/>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proofErr w:type="spellStart"/>
            <w:r w:rsidRPr="001A4A72">
              <w:rPr>
                <w:rFonts w:ascii="Times New Roman" w:hAnsi="Times New Roman" w:cs="Times New Roman"/>
                <w:sz w:val="24"/>
                <w:szCs w:val="24"/>
                <w:lang w:val="en-US"/>
              </w:rPr>
              <w:t>unità</w:t>
            </w:r>
            <w:proofErr w:type="spellEnd"/>
            <w:r w:rsidRPr="001A4A72">
              <w:rPr>
                <w:rFonts w:ascii="Times New Roman" w:hAnsi="Times New Roman" w:cs="Times New Roman"/>
                <w:sz w:val="24"/>
                <w:szCs w:val="24"/>
                <w:lang w:val="en-US"/>
              </w:rPr>
              <w:t xml:space="preserve"> </w:t>
            </w:r>
            <w:proofErr w:type="spellStart"/>
            <w:r w:rsidRPr="001A4A72">
              <w:rPr>
                <w:rFonts w:ascii="Times New Roman" w:hAnsi="Times New Roman" w:cs="Times New Roman"/>
                <w:sz w:val="24"/>
                <w:szCs w:val="24"/>
                <w:lang w:val="en-US"/>
              </w:rPr>
              <w:t>personale</w:t>
            </w:r>
            <w:proofErr w:type="spellEnd"/>
          </w:p>
        </w:tc>
        <w:tc>
          <w:tcPr>
            <w:tcW w:w="4532" w:type="dxa"/>
            <w:gridSpan w:val="3"/>
            <w:tcBorders>
              <w:top w:val="single" w:sz="8" w:space="0" w:color="000000"/>
              <w:left w:val="single" w:sz="8" w:space="0" w:color="000000"/>
              <w:bottom w:val="single" w:sz="2" w:space="0" w:color="000000"/>
              <w:right w:val="single" w:sz="8" w:space="0" w:color="000000"/>
            </w:tcBorders>
            <w:hideMark/>
          </w:tcPr>
          <w:p w:rsidR="00CE2A95" w:rsidRPr="001A4A72" w:rsidRDefault="00CE2A95">
            <w:pPr>
              <w:widowControl w:val="0"/>
              <w:jc w:val="both"/>
              <w:rPr>
                <w:rFonts w:ascii="Times New Roman" w:hAnsi="Times New Roman" w:cs="Times New Roman"/>
                <w:b/>
                <w:sz w:val="24"/>
                <w:szCs w:val="24"/>
                <w:lang w:val="en-US"/>
              </w:rPr>
            </w:pPr>
            <w:r w:rsidRPr="001A4A72">
              <w:rPr>
                <w:rFonts w:ascii="Times New Roman" w:hAnsi="Times New Roman" w:cs="Times New Roman"/>
                <w:b/>
                <w:sz w:val="24"/>
                <w:szCs w:val="24"/>
                <w:lang w:val="en-US"/>
              </w:rPr>
              <w:t xml:space="preserve">criteri </w:t>
            </w:r>
            <w:proofErr w:type="spellStart"/>
            <w:r w:rsidRPr="001A4A72">
              <w:rPr>
                <w:rFonts w:ascii="Times New Roman" w:hAnsi="Times New Roman" w:cs="Times New Roman"/>
                <w:b/>
                <w:sz w:val="24"/>
                <w:szCs w:val="24"/>
                <w:lang w:val="en-US"/>
              </w:rPr>
              <w:t>suddivisione</w:t>
            </w:r>
            <w:proofErr w:type="spellEnd"/>
          </w:p>
        </w:tc>
      </w:tr>
      <w:tr w:rsidR="00CE2A95" w:rsidRPr="001A4A72" w:rsidTr="00CE2A95">
        <w:trPr>
          <w:trHeight w:val="442"/>
        </w:trPr>
        <w:tc>
          <w:tcPr>
            <w:tcW w:w="1419" w:type="dxa"/>
            <w:vMerge/>
            <w:tcBorders>
              <w:top w:val="single" w:sz="8" w:space="0" w:color="000000"/>
              <w:left w:val="single" w:sz="8"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b/>
                <w:kern w:val="2"/>
                <w:sz w:val="24"/>
                <w:szCs w:val="24"/>
                <w:lang w:val="en-US" w:eastAsia="zh-CN" w:bidi="hi-IN"/>
              </w:rPr>
            </w:pPr>
          </w:p>
        </w:tc>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c>
          <w:tcPr>
            <w:tcW w:w="1844" w:type="dxa"/>
            <w:tcBorders>
              <w:top w:val="single" w:sz="2" w:space="0" w:color="000000"/>
              <w:left w:val="single" w:sz="8" w:space="0" w:color="000000"/>
              <w:bottom w:val="single" w:sz="8" w:space="0" w:color="000000"/>
              <w:right w:val="single" w:sz="2" w:space="0" w:color="000000"/>
            </w:tcBorders>
            <w:hideMark/>
          </w:tcPr>
          <w:p w:rsidR="00CE2A95" w:rsidRPr="001A4A72" w:rsidRDefault="00CE2A95">
            <w:pPr>
              <w:widowControl w:val="0"/>
              <w:jc w:val="both"/>
              <w:rPr>
                <w:rFonts w:ascii="Times New Roman" w:hAnsi="Times New Roman" w:cs="Times New Roman"/>
                <w:sz w:val="24"/>
                <w:szCs w:val="24"/>
                <w:lang w:val="en-US"/>
              </w:rPr>
            </w:pPr>
            <w:proofErr w:type="spellStart"/>
            <w:r w:rsidRPr="001A4A72">
              <w:rPr>
                <w:rFonts w:ascii="Times New Roman" w:hAnsi="Times New Roman" w:cs="Times New Roman"/>
                <w:sz w:val="24"/>
                <w:szCs w:val="24"/>
                <w:lang w:val="en-US"/>
              </w:rPr>
              <w:t>percentuale</w:t>
            </w:r>
            <w:proofErr w:type="spellEnd"/>
          </w:p>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 xml:space="preserve">di </w:t>
            </w:r>
            <w:proofErr w:type="spellStart"/>
            <w:r w:rsidRPr="001A4A72">
              <w:rPr>
                <w:rFonts w:ascii="Times New Roman" w:hAnsi="Times New Roman" w:cs="Times New Roman"/>
                <w:sz w:val="24"/>
                <w:szCs w:val="24"/>
                <w:lang w:val="en-US"/>
              </w:rPr>
              <w:t>riparto</w:t>
            </w:r>
            <w:proofErr w:type="spellEnd"/>
          </w:p>
        </w:tc>
        <w:tc>
          <w:tcPr>
            <w:tcW w:w="2688" w:type="dxa"/>
            <w:gridSpan w:val="2"/>
            <w:tcBorders>
              <w:top w:val="single" w:sz="2" w:space="0" w:color="000000"/>
              <w:left w:val="single" w:sz="2" w:space="0" w:color="000000"/>
              <w:bottom w:val="single" w:sz="8" w:space="0" w:color="000000"/>
              <w:right w:val="single" w:sz="8" w:space="0" w:color="000000"/>
            </w:tcBorders>
            <w:hideMark/>
          </w:tcPr>
          <w:p w:rsidR="00CE2A95" w:rsidRPr="001A4A72" w:rsidRDefault="000D713A">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I</w:t>
            </w:r>
            <w:r w:rsidR="00CE2A95" w:rsidRPr="001A4A72">
              <w:rPr>
                <w:rFonts w:ascii="Times New Roman" w:hAnsi="Times New Roman" w:cs="Times New Roman"/>
                <w:sz w:val="24"/>
                <w:szCs w:val="24"/>
                <w:lang w:val="en-US"/>
              </w:rPr>
              <w:t>mporto</w:t>
            </w:r>
            <w:r w:rsidRPr="001A4A72">
              <w:rPr>
                <w:rFonts w:ascii="Times New Roman" w:hAnsi="Times New Roman" w:cs="Times New Roman"/>
                <w:sz w:val="24"/>
                <w:szCs w:val="24"/>
                <w:lang w:val="en-US"/>
              </w:rPr>
              <w:t xml:space="preserve"> </w:t>
            </w:r>
            <w:r w:rsidR="00CE2A95" w:rsidRPr="001A4A72">
              <w:rPr>
                <w:rFonts w:ascii="Times New Roman" w:hAnsi="Times New Roman" w:cs="Times New Roman"/>
                <w:sz w:val="24"/>
                <w:szCs w:val="24"/>
                <w:lang w:val="en-US"/>
              </w:rPr>
              <w:t xml:space="preserve">di </w:t>
            </w:r>
            <w:proofErr w:type="spellStart"/>
            <w:r w:rsidR="00CE2A95" w:rsidRPr="001A4A72">
              <w:rPr>
                <w:rFonts w:ascii="Times New Roman" w:hAnsi="Times New Roman" w:cs="Times New Roman"/>
                <w:sz w:val="24"/>
                <w:szCs w:val="24"/>
                <w:lang w:val="en-US"/>
              </w:rPr>
              <w:t>riparto</w:t>
            </w:r>
            <w:proofErr w:type="spellEnd"/>
          </w:p>
        </w:tc>
      </w:tr>
      <w:tr w:rsidR="00CE2A95" w:rsidRPr="001A4A72" w:rsidTr="00CE2A95">
        <w:trPr>
          <w:trHeight w:val="414"/>
        </w:trPr>
        <w:tc>
          <w:tcPr>
            <w:tcW w:w="1419" w:type="dxa"/>
            <w:vMerge w:val="restart"/>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rPr>
            </w:pPr>
            <w:r w:rsidRPr="001A4A72">
              <w:rPr>
                <w:rFonts w:ascii="Times New Roman" w:hAnsi="Times New Roman" w:cs="Times New Roman"/>
                <w:b/>
                <w:sz w:val="24"/>
                <w:szCs w:val="24"/>
              </w:rPr>
              <w:t xml:space="preserve">Area A </w:t>
            </w:r>
            <w:r w:rsidRPr="001A4A72">
              <w:rPr>
                <w:rFonts w:ascii="Times New Roman" w:hAnsi="Times New Roman" w:cs="Times New Roman"/>
                <w:sz w:val="24"/>
                <w:szCs w:val="24"/>
              </w:rPr>
              <w:t>Supporto alle attività organizzative</w:t>
            </w:r>
          </w:p>
        </w:tc>
        <w:tc>
          <w:tcPr>
            <w:tcW w:w="2411"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art.88 comma 2 lettera k</w:t>
            </w:r>
          </w:p>
        </w:tc>
        <w:tc>
          <w:tcPr>
            <w:tcW w:w="2128"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proofErr w:type="spellStart"/>
            <w:r w:rsidRPr="001A4A72">
              <w:rPr>
                <w:rFonts w:ascii="Times New Roman" w:hAnsi="Times New Roman" w:cs="Times New Roman"/>
                <w:sz w:val="24"/>
                <w:szCs w:val="24"/>
                <w:lang w:val="en-US"/>
              </w:rPr>
              <w:t>Collaboratori</w:t>
            </w:r>
            <w:proofErr w:type="spellEnd"/>
            <w:r w:rsidRPr="001A4A72">
              <w:rPr>
                <w:rFonts w:ascii="Times New Roman" w:hAnsi="Times New Roman" w:cs="Times New Roman"/>
                <w:sz w:val="24"/>
                <w:szCs w:val="24"/>
                <w:lang w:val="en-US"/>
              </w:rPr>
              <w:t xml:space="preserve"> DS</w:t>
            </w:r>
          </w:p>
        </w:tc>
        <w:tc>
          <w:tcPr>
            <w:tcW w:w="1276"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2</w:t>
            </w:r>
          </w:p>
        </w:tc>
        <w:tc>
          <w:tcPr>
            <w:tcW w:w="1844"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70%: € 2.572.5</w:t>
            </w:r>
          </w:p>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 xml:space="preserve">30%: € 1.102,5 </w:t>
            </w:r>
          </w:p>
        </w:tc>
        <w:tc>
          <w:tcPr>
            <w:tcW w:w="1277" w:type="dxa"/>
            <w:tcBorders>
              <w:top w:val="single" w:sz="8" w:space="0" w:color="000000"/>
              <w:left w:val="single" w:sz="8" w:space="0" w:color="000000"/>
              <w:bottom w:val="single" w:sz="4" w:space="0" w:color="000000"/>
              <w:right w:val="single" w:sz="4" w:space="0" w:color="000000"/>
            </w:tcBorders>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3.675 €</w:t>
            </w:r>
          </w:p>
          <w:p w:rsidR="00CE2A95" w:rsidRPr="001A4A72" w:rsidRDefault="00CE2A95">
            <w:pPr>
              <w:widowControl w:val="0"/>
              <w:jc w:val="both"/>
              <w:rPr>
                <w:rFonts w:ascii="Times New Roman" w:hAnsi="Times New Roman" w:cs="Times New Roman"/>
                <w:sz w:val="24"/>
                <w:szCs w:val="24"/>
                <w:lang w:val="en-US"/>
              </w:rPr>
            </w:pPr>
          </w:p>
        </w:tc>
        <w:tc>
          <w:tcPr>
            <w:tcW w:w="1411" w:type="dxa"/>
            <w:vMerge w:val="restart"/>
            <w:tcBorders>
              <w:top w:val="single" w:sz="8" w:space="0" w:color="000000"/>
              <w:left w:val="single" w:sz="4" w:space="0" w:color="000000"/>
              <w:bottom w:val="single" w:sz="8" w:space="0" w:color="000000"/>
              <w:right w:val="single" w:sz="8" w:space="0" w:color="000000"/>
            </w:tcBorders>
          </w:tcPr>
          <w:p w:rsidR="00CE2A95" w:rsidRPr="001A4A72" w:rsidRDefault="00CE2A95">
            <w:pPr>
              <w:widowControl w:val="0"/>
              <w:jc w:val="both"/>
              <w:rPr>
                <w:rFonts w:ascii="Times New Roman" w:hAnsi="Times New Roman" w:cs="Times New Roman"/>
                <w:sz w:val="24"/>
                <w:szCs w:val="24"/>
                <w:lang w:val="en-US"/>
              </w:rPr>
            </w:pPr>
          </w:p>
          <w:p w:rsidR="00CE2A95" w:rsidRPr="001A4A72" w:rsidRDefault="00CE2A95">
            <w:pPr>
              <w:widowControl w:val="0"/>
              <w:jc w:val="both"/>
              <w:rPr>
                <w:rFonts w:ascii="Times New Roman" w:hAnsi="Times New Roman" w:cs="Times New Roman"/>
                <w:color w:val="FF0000"/>
                <w:sz w:val="24"/>
                <w:szCs w:val="24"/>
                <w:lang w:val="en-US"/>
              </w:rPr>
            </w:pPr>
          </w:p>
          <w:p w:rsidR="009F6BB0" w:rsidRPr="001A4A72" w:rsidRDefault="009F6BB0">
            <w:pPr>
              <w:widowControl w:val="0"/>
              <w:jc w:val="both"/>
              <w:rPr>
                <w:rFonts w:ascii="Times New Roman" w:hAnsi="Times New Roman" w:cs="Times New Roman"/>
                <w:b/>
                <w:sz w:val="24"/>
                <w:szCs w:val="24"/>
                <w:lang w:val="en-US"/>
              </w:rPr>
            </w:pPr>
            <w:r w:rsidRPr="001A4A72">
              <w:rPr>
                <w:rFonts w:ascii="Times New Roman" w:hAnsi="Times New Roman" w:cs="Times New Roman"/>
                <w:b/>
                <w:sz w:val="24"/>
                <w:szCs w:val="24"/>
                <w:lang w:val="en-US"/>
              </w:rPr>
              <w:t>12</w:t>
            </w:r>
            <w:r w:rsidR="00F147EE" w:rsidRPr="001A4A72">
              <w:rPr>
                <w:rFonts w:ascii="Times New Roman" w:hAnsi="Times New Roman" w:cs="Times New Roman"/>
                <w:b/>
                <w:sz w:val="24"/>
                <w:szCs w:val="24"/>
                <w:lang w:val="en-US"/>
              </w:rPr>
              <w:t>.</w:t>
            </w:r>
            <w:r w:rsidRPr="001A4A72">
              <w:rPr>
                <w:rFonts w:ascii="Times New Roman" w:hAnsi="Times New Roman" w:cs="Times New Roman"/>
                <w:b/>
                <w:sz w:val="24"/>
                <w:szCs w:val="24"/>
                <w:lang w:val="en-US"/>
              </w:rPr>
              <w:t>968,13</w:t>
            </w:r>
          </w:p>
          <w:p w:rsidR="009F6BB0" w:rsidRPr="001A4A72" w:rsidRDefault="009F6BB0">
            <w:pPr>
              <w:widowControl w:val="0"/>
              <w:jc w:val="both"/>
              <w:rPr>
                <w:rFonts w:ascii="Times New Roman" w:hAnsi="Times New Roman" w:cs="Times New Roman"/>
                <w:sz w:val="24"/>
                <w:szCs w:val="24"/>
                <w:lang w:val="en-US"/>
              </w:rPr>
            </w:pPr>
          </w:p>
        </w:tc>
      </w:tr>
      <w:tr w:rsidR="00CE2A95" w:rsidRPr="001A4A72" w:rsidTr="00CE2A95">
        <w:trPr>
          <w:trHeight w:val="414"/>
        </w:trPr>
        <w:tc>
          <w:tcPr>
            <w:tcW w:w="1419" w:type="dxa"/>
            <w:vMerge/>
            <w:tcBorders>
              <w:top w:val="single" w:sz="8" w:space="0" w:color="000000"/>
              <w:left w:val="single" w:sz="8"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c>
          <w:tcPr>
            <w:tcW w:w="2411"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art.88 comma 2 lettera k</w:t>
            </w:r>
          </w:p>
        </w:tc>
        <w:tc>
          <w:tcPr>
            <w:tcW w:w="2128"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proofErr w:type="spellStart"/>
            <w:r w:rsidRPr="001A4A72">
              <w:rPr>
                <w:rFonts w:ascii="Times New Roman" w:hAnsi="Times New Roman" w:cs="Times New Roman"/>
                <w:sz w:val="24"/>
                <w:szCs w:val="24"/>
                <w:lang w:val="en-US"/>
              </w:rPr>
              <w:t>Referenti</w:t>
            </w:r>
            <w:proofErr w:type="spellEnd"/>
            <w:r w:rsidRPr="001A4A72">
              <w:rPr>
                <w:rFonts w:ascii="Times New Roman" w:hAnsi="Times New Roman" w:cs="Times New Roman"/>
                <w:sz w:val="24"/>
                <w:szCs w:val="24"/>
                <w:lang w:val="en-US"/>
              </w:rPr>
              <w:t xml:space="preserve"> plessi</w:t>
            </w:r>
          </w:p>
        </w:tc>
        <w:tc>
          <w:tcPr>
            <w:tcW w:w="1276"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8</w:t>
            </w:r>
          </w:p>
        </w:tc>
        <w:tc>
          <w:tcPr>
            <w:tcW w:w="1844" w:type="dxa"/>
            <w:tcBorders>
              <w:top w:val="single" w:sz="8" w:space="0" w:color="000000"/>
              <w:left w:val="single" w:sz="8" w:space="0" w:color="000000"/>
              <w:bottom w:val="single" w:sz="8" w:space="0" w:color="000000"/>
              <w:right w:val="single" w:sz="8" w:space="0" w:color="000000"/>
            </w:tcBorders>
          </w:tcPr>
          <w:p w:rsidR="000D713A" w:rsidRPr="001A4A72" w:rsidRDefault="00CE2A95">
            <w:pPr>
              <w:widowControl w:val="0"/>
              <w:jc w:val="both"/>
              <w:rPr>
                <w:rFonts w:ascii="Times New Roman" w:hAnsi="Times New Roman" w:cs="Times New Roman"/>
                <w:sz w:val="24"/>
                <w:szCs w:val="24"/>
              </w:rPr>
            </w:pPr>
            <w:r w:rsidRPr="001A4A72">
              <w:rPr>
                <w:rFonts w:ascii="Times New Roman" w:hAnsi="Times New Roman" w:cs="Times New Roman"/>
                <w:sz w:val="24"/>
                <w:szCs w:val="24"/>
              </w:rPr>
              <w:t>14,29%:</w:t>
            </w:r>
            <w:r w:rsidR="007217EB" w:rsidRPr="001A4A72">
              <w:rPr>
                <w:rFonts w:ascii="Times New Roman" w:hAnsi="Times New Roman" w:cs="Times New Roman"/>
                <w:sz w:val="24"/>
                <w:szCs w:val="24"/>
              </w:rPr>
              <w:t xml:space="preserve"> </w:t>
            </w:r>
            <w:r w:rsidRPr="001A4A72">
              <w:rPr>
                <w:rFonts w:ascii="Times New Roman" w:hAnsi="Times New Roman" w:cs="Times New Roman"/>
                <w:sz w:val="24"/>
                <w:szCs w:val="24"/>
              </w:rPr>
              <w:t>€</w:t>
            </w:r>
            <w:r w:rsidR="007217EB" w:rsidRPr="001A4A72">
              <w:rPr>
                <w:rFonts w:ascii="Times New Roman" w:hAnsi="Times New Roman" w:cs="Times New Roman"/>
                <w:sz w:val="24"/>
                <w:szCs w:val="24"/>
              </w:rPr>
              <w:t xml:space="preserve"> </w:t>
            </w:r>
            <w:r w:rsidRPr="001A4A72">
              <w:rPr>
                <w:rFonts w:ascii="Times New Roman" w:hAnsi="Times New Roman" w:cs="Times New Roman"/>
                <w:sz w:val="24"/>
                <w:szCs w:val="24"/>
              </w:rPr>
              <w:t xml:space="preserve">906,84 per n. </w:t>
            </w:r>
            <w:r w:rsidR="000D713A" w:rsidRPr="001A4A72">
              <w:rPr>
                <w:rFonts w:ascii="Times New Roman" w:hAnsi="Times New Roman" w:cs="Times New Roman"/>
                <w:sz w:val="24"/>
                <w:szCs w:val="24"/>
              </w:rPr>
              <w:t>5</w:t>
            </w:r>
            <w:r w:rsidRPr="001A4A72">
              <w:rPr>
                <w:rFonts w:ascii="Times New Roman" w:hAnsi="Times New Roman" w:cs="Times New Roman"/>
                <w:sz w:val="24"/>
                <w:szCs w:val="24"/>
              </w:rPr>
              <w:t xml:space="preserve"> Unità</w:t>
            </w:r>
            <w:r w:rsidR="000D713A" w:rsidRPr="001A4A72">
              <w:rPr>
                <w:rFonts w:ascii="Times New Roman" w:hAnsi="Times New Roman" w:cs="Times New Roman"/>
                <w:sz w:val="24"/>
                <w:szCs w:val="24"/>
              </w:rPr>
              <w:t xml:space="preserve"> </w:t>
            </w:r>
            <w:r w:rsidRPr="001A4A72">
              <w:rPr>
                <w:rFonts w:ascii="Times New Roman" w:hAnsi="Times New Roman" w:cs="Times New Roman"/>
                <w:sz w:val="24"/>
                <w:szCs w:val="24"/>
              </w:rPr>
              <w:t>7,14%:</w:t>
            </w:r>
          </w:p>
          <w:p w:rsidR="00CE2A95" w:rsidRPr="001A4A72" w:rsidRDefault="00CE2A95">
            <w:pPr>
              <w:widowControl w:val="0"/>
              <w:jc w:val="both"/>
              <w:rPr>
                <w:rFonts w:ascii="Times New Roman" w:hAnsi="Times New Roman" w:cs="Times New Roman"/>
                <w:sz w:val="24"/>
                <w:szCs w:val="24"/>
              </w:rPr>
            </w:pPr>
            <w:r w:rsidRPr="001A4A72">
              <w:rPr>
                <w:rFonts w:ascii="Times New Roman" w:hAnsi="Times New Roman" w:cs="Times New Roman"/>
                <w:sz w:val="24"/>
                <w:szCs w:val="24"/>
              </w:rPr>
              <w:t>€ 453,40</w:t>
            </w:r>
          </w:p>
          <w:p w:rsidR="00CE2A95" w:rsidRPr="001A4A72" w:rsidRDefault="00CE2A95">
            <w:pPr>
              <w:widowControl w:val="0"/>
              <w:jc w:val="both"/>
              <w:rPr>
                <w:rFonts w:ascii="Times New Roman" w:hAnsi="Times New Roman" w:cs="Times New Roman"/>
                <w:sz w:val="24"/>
                <w:szCs w:val="24"/>
              </w:rPr>
            </w:pPr>
            <w:r w:rsidRPr="001A4A72">
              <w:rPr>
                <w:rFonts w:ascii="Times New Roman" w:hAnsi="Times New Roman" w:cs="Times New Roman"/>
                <w:sz w:val="24"/>
                <w:szCs w:val="24"/>
              </w:rPr>
              <w:t xml:space="preserve">Per n. </w:t>
            </w:r>
            <w:r w:rsidR="000D713A" w:rsidRPr="001A4A72">
              <w:rPr>
                <w:rFonts w:ascii="Times New Roman" w:hAnsi="Times New Roman" w:cs="Times New Roman"/>
                <w:sz w:val="24"/>
                <w:szCs w:val="24"/>
              </w:rPr>
              <w:t xml:space="preserve">3 </w:t>
            </w:r>
            <w:r w:rsidRPr="001A4A72">
              <w:rPr>
                <w:rFonts w:ascii="Times New Roman" w:hAnsi="Times New Roman" w:cs="Times New Roman"/>
                <w:sz w:val="24"/>
                <w:szCs w:val="24"/>
              </w:rPr>
              <w:t>Unità</w:t>
            </w:r>
          </w:p>
          <w:p w:rsidR="00CE2A95" w:rsidRPr="001A4A72" w:rsidRDefault="00CE2A95">
            <w:pPr>
              <w:widowControl w:val="0"/>
              <w:jc w:val="both"/>
              <w:rPr>
                <w:rFonts w:ascii="Times New Roman" w:hAnsi="Times New Roman" w:cs="Times New Roman"/>
                <w:sz w:val="24"/>
                <w:szCs w:val="24"/>
              </w:rPr>
            </w:pPr>
          </w:p>
        </w:tc>
        <w:tc>
          <w:tcPr>
            <w:tcW w:w="1277" w:type="dxa"/>
            <w:tcBorders>
              <w:top w:val="single" w:sz="8" w:space="0" w:color="000000"/>
              <w:left w:val="single" w:sz="8" w:space="0" w:color="000000"/>
              <w:bottom w:val="single" w:sz="4" w:space="0" w:color="000000"/>
              <w:right w:val="single" w:sz="4"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6.347,85 €</w:t>
            </w:r>
          </w:p>
        </w:tc>
        <w:tc>
          <w:tcPr>
            <w:tcW w:w="1411" w:type="dxa"/>
            <w:vMerge/>
            <w:tcBorders>
              <w:top w:val="single" w:sz="8" w:space="0" w:color="000000"/>
              <w:left w:val="single" w:sz="4"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r>
      <w:tr w:rsidR="00CE2A95" w:rsidRPr="001A4A72" w:rsidTr="00CE2A95">
        <w:trPr>
          <w:trHeight w:val="284"/>
        </w:trPr>
        <w:tc>
          <w:tcPr>
            <w:tcW w:w="1419" w:type="dxa"/>
            <w:vMerge/>
            <w:tcBorders>
              <w:top w:val="single" w:sz="8" w:space="0" w:color="000000"/>
              <w:left w:val="single" w:sz="8"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c>
          <w:tcPr>
            <w:tcW w:w="2411"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art.88 comma 2 lettera k</w:t>
            </w:r>
          </w:p>
        </w:tc>
        <w:tc>
          <w:tcPr>
            <w:tcW w:w="2128"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Sicurezza</w:t>
            </w:r>
          </w:p>
        </w:tc>
        <w:tc>
          <w:tcPr>
            <w:tcW w:w="1276" w:type="dxa"/>
            <w:tcBorders>
              <w:top w:val="single" w:sz="8" w:space="0" w:color="000000"/>
              <w:left w:val="single" w:sz="8" w:space="0" w:color="000000"/>
              <w:bottom w:val="single" w:sz="8" w:space="0" w:color="000000"/>
              <w:right w:val="single" w:sz="8" w:space="0" w:color="000000"/>
            </w:tcBorders>
            <w:hideMark/>
          </w:tcPr>
          <w:p w:rsidR="00CE2A95" w:rsidRPr="001A4A72" w:rsidRDefault="00755923">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7</w:t>
            </w:r>
          </w:p>
        </w:tc>
        <w:tc>
          <w:tcPr>
            <w:tcW w:w="1844"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1</w:t>
            </w:r>
            <w:r w:rsidR="00D23E27" w:rsidRPr="001A4A72">
              <w:rPr>
                <w:rFonts w:ascii="Times New Roman" w:hAnsi="Times New Roman" w:cs="Times New Roman"/>
                <w:sz w:val="24"/>
                <w:szCs w:val="24"/>
                <w:lang w:val="en-US"/>
              </w:rPr>
              <w:t>1</w:t>
            </w:r>
            <w:r w:rsidRPr="001A4A72">
              <w:rPr>
                <w:rFonts w:ascii="Times New Roman" w:hAnsi="Times New Roman" w:cs="Times New Roman"/>
                <w:sz w:val="24"/>
                <w:szCs w:val="24"/>
                <w:lang w:val="en-US"/>
              </w:rPr>
              <w:t>,</w:t>
            </w:r>
            <w:r w:rsidR="007217EB" w:rsidRPr="001A4A72">
              <w:rPr>
                <w:rFonts w:ascii="Times New Roman" w:hAnsi="Times New Roman" w:cs="Times New Roman"/>
                <w:sz w:val="24"/>
                <w:szCs w:val="24"/>
                <w:lang w:val="en-US"/>
              </w:rPr>
              <w:t>8</w:t>
            </w:r>
            <w:r w:rsidRPr="001A4A72">
              <w:rPr>
                <w:rFonts w:ascii="Times New Roman" w:hAnsi="Times New Roman" w:cs="Times New Roman"/>
                <w:sz w:val="24"/>
                <w:szCs w:val="24"/>
                <w:lang w:val="en-US"/>
              </w:rPr>
              <w:t xml:space="preserve">%: </w:t>
            </w:r>
          </w:p>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 xml:space="preserve">€ </w:t>
            </w:r>
            <w:r w:rsidR="007217EB" w:rsidRPr="001A4A72">
              <w:rPr>
                <w:rFonts w:ascii="Times New Roman" w:hAnsi="Times New Roman" w:cs="Times New Roman"/>
                <w:sz w:val="24"/>
                <w:szCs w:val="24"/>
                <w:lang w:val="en-US"/>
              </w:rPr>
              <w:t>220</w:t>
            </w:r>
            <w:r w:rsidRPr="001A4A72">
              <w:rPr>
                <w:rFonts w:ascii="Times New Roman" w:hAnsi="Times New Roman" w:cs="Times New Roman"/>
                <w:sz w:val="24"/>
                <w:szCs w:val="24"/>
                <w:lang w:val="en-US"/>
              </w:rPr>
              <w:t>,</w:t>
            </w:r>
            <w:r w:rsidR="007217EB" w:rsidRPr="001A4A72">
              <w:rPr>
                <w:rFonts w:ascii="Times New Roman" w:hAnsi="Times New Roman" w:cs="Times New Roman"/>
                <w:sz w:val="24"/>
                <w:szCs w:val="24"/>
                <w:lang w:val="en-US"/>
              </w:rPr>
              <w:t>75</w:t>
            </w:r>
            <w:r w:rsidRPr="001A4A72">
              <w:rPr>
                <w:rFonts w:ascii="Times New Roman" w:hAnsi="Times New Roman" w:cs="Times New Roman"/>
                <w:sz w:val="24"/>
                <w:szCs w:val="24"/>
                <w:lang w:val="en-US"/>
              </w:rPr>
              <w:t xml:space="preserve"> per n. </w:t>
            </w:r>
            <w:r w:rsidR="007217EB" w:rsidRPr="001A4A72">
              <w:rPr>
                <w:rFonts w:ascii="Times New Roman" w:hAnsi="Times New Roman" w:cs="Times New Roman"/>
                <w:sz w:val="24"/>
                <w:szCs w:val="24"/>
                <w:lang w:val="en-US"/>
              </w:rPr>
              <w:t>7</w:t>
            </w:r>
            <w:r w:rsidRPr="001A4A72">
              <w:rPr>
                <w:rFonts w:ascii="Times New Roman" w:hAnsi="Times New Roman" w:cs="Times New Roman"/>
                <w:sz w:val="24"/>
                <w:szCs w:val="24"/>
                <w:lang w:val="en-US"/>
              </w:rPr>
              <w:t xml:space="preserve"> </w:t>
            </w:r>
            <w:proofErr w:type="spellStart"/>
            <w:r w:rsidRPr="001A4A72">
              <w:rPr>
                <w:rFonts w:ascii="Times New Roman" w:hAnsi="Times New Roman" w:cs="Times New Roman"/>
                <w:sz w:val="24"/>
                <w:szCs w:val="24"/>
                <w:lang w:val="en-US"/>
              </w:rPr>
              <w:t>Unità</w:t>
            </w:r>
            <w:proofErr w:type="spellEnd"/>
          </w:p>
        </w:tc>
        <w:tc>
          <w:tcPr>
            <w:tcW w:w="1277" w:type="dxa"/>
            <w:tcBorders>
              <w:top w:val="single" w:sz="4" w:space="0" w:color="000000"/>
              <w:left w:val="single" w:sz="8" w:space="0" w:color="000000"/>
              <w:bottom w:val="single" w:sz="4" w:space="0" w:color="000000"/>
              <w:right w:val="single" w:sz="4"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1545,28 €</w:t>
            </w:r>
          </w:p>
        </w:tc>
        <w:tc>
          <w:tcPr>
            <w:tcW w:w="1411" w:type="dxa"/>
            <w:vMerge/>
            <w:tcBorders>
              <w:top w:val="single" w:sz="8" w:space="0" w:color="000000"/>
              <w:left w:val="single" w:sz="4"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r>
      <w:tr w:rsidR="00CE2A95" w:rsidRPr="001A4A72" w:rsidTr="00CE2A95">
        <w:trPr>
          <w:trHeight w:val="443"/>
        </w:trPr>
        <w:tc>
          <w:tcPr>
            <w:tcW w:w="1419" w:type="dxa"/>
            <w:vMerge/>
            <w:tcBorders>
              <w:top w:val="single" w:sz="8" w:space="0" w:color="000000"/>
              <w:left w:val="single" w:sz="8"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c>
          <w:tcPr>
            <w:tcW w:w="2411"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art.88 comma 2 lettera k</w:t>
            </w:r>
          </w:p>
        </w:tc>
        <w:tc>
          <w:tcPr>
            <w:tcW w:w="2128"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rPr>
            </w:pPr>
            <w:r w:rsidRPr="001A4A72">
              <w:rPr>
                <w:rFonts w:ascii="Times New Roman" w:hAnsi="Times New Roman" w:cs="Times New Roman"/>
                <w:sz w:val="24"/>
                <w:szCs w:val="24"/>
              </w:rPr>
              <w:t>Referenti Lab. Mobile</w:t>
            </w:r>
            <w:r w:rsidR="00056E04" w:rsidRPr="001A4A72">
              <w:rPr>
                <w:rFonts w:ascii="Times New Roman" w:hAnsi="Times New Roman" w:cs="Times New Roman"/>
                <w:sz w:val="24"/>
                <w:szCs w:val="24"/>
              </w:rPr>
              <w:t xml:space="preserve"> e materiale PNRR</w:t>
            </w:r>
          </w:p>
        </w:tc>
        <w:tc>
          <w:tcPr>
            <w:tcW w:w="1276"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7</w:t>
            </w:r>
          </w:p>
        </w:tc>
        <w:tc>
          <w:tcPr>
            <w:tcW w:w="1844"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€ 2</w:t>
            </w:r>
            <w:r w:rsidR="009F6BB0" w:rsidRPr="001A4A72">
              <w:rPr>
                <w:rFonts w:ascii="Times New Roman" w:hAnsi="Times New Roman" w:cs="Times New Roman"/>
                <w:sz w:val="24"/>
                <w:szCs w:val="24"/>
                <w:lang w:val="en-US"/>
              </w:rPr>
              <w:t>00,00</w:t>
            </w:r>
          </w:p>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 xml:space="preserve">per n. 7 </w:t>
            </w:r>
            <w:proofErr w:type="spellStart"/>
            <w:r w:rsidRPr="001A4A72">
              <w:rPr>
                <w:rFonts w:ascii="Times New Roman" w:hAnsi="Times New Roman" w:cs="Times New Roman"/>
                <w:sz w:val="24"/>
                <w:szCs w:val="24"/>
                <w:lang w:val="en-US"/>
              </w:rPr>
              <w:t>unità</w:t>
            </w:r>
            <w:proofErr w:type="spellEnd"/>
          </w:p>
        </w:tc>
        <w:tc>
          <w:tcPr>
            <w:tcW w:w="1277" w:type="dxa"/>
            <w:tcBorders>
              <w:top w:val="single" w:sz="4" w:space="0" w:color="000000"/>
              <w:left w:val="single" w:sz="8" w:space="0" w:color="000000"/>
              <w:bottom w:val="single" w:sz="8" w:space="0" w:color="000000"/>
              <w:right w:val="single" w:sz="4"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1.4</w:t>
            </w:r>
            <w:r w:rsidR="009F6BB0" w:rsidRPr="001A4A72">
              <w:rPr>
                <w:rFonts w:ascii="Times New Roman" w:hAnsi="Times New Roman" w:cs="Times New Roman"/>
                <w:sz w:val="24"/>
                <w:szCs w:val="24"/>
                <w:lang w:val="en-US"/>
              </w:rPr>
              <w:t>00,00</w:t>
            </w:r>
            <w:r w:rsidRPr="001A4A72">
              <w:rPr>
                <w:rFonts w:ascii="Times New Roman" w:hAnsi="Times New Roman" w:cs="Times New Roman"/>
                <w:sz w:val="24"/>
                <w:szCs w:val="24"/>
                <w:lang w:val="en-US"/>
              </w:rPr>
              <w:t>€</w:t>
            </w:r>
          </w:p>
        </w:tc>
        <w:tc>
          <w:tcPr>
            <w:tcW w:w="1411" w:type="dxa"/>
            <w:vMerge/>
            <w:tcBorders>
              <w:top w:val="single" w:sz="8" w:space="0" w:color="000000"/>
              <w:left w:val="single" w:sz="4"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r>
      <w:tr w:rsidR="00CE2A95" w:rsidRPr="001A4A72" w:rsidTr="00CE2A95">
        <w:trPr>
          <w:trHeight w:val="195"/>
        </w:trPr>
        <w:tc>
          <w:tcPr>
            <w:tcW w:w="1419" w:type="dxa"/>
            <w:vMerge w:val="restart"/>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rPr>
            </w:pPr>
            <w:r w:rsidRPr="001A4A72">
              <w:rPr>
                <w:rFonts w:ascii="Times New Roman" w:hAnsi="Times New Roman" w:cs="Times New Roman"/>
                <w:b/>
                <w:sz w:val="24"/>
                <w:szCs w:val="24"/>
              </w:rPr>
              <w:t xml:space="preserve">Area B </w:t>
            </w:r>
            <w:r w:rsidRPr="001A4A72">
              <w:rPr>
                <w:rFonts w:ascii="Times New Roman" w:hAnsi="Times New Roman" w:cs="Times New Roman"/>
                <w:sz w:val="24"/>
                <w:szCs w:val="24"/>
              </w:rPr>
              <w:t>supporto alla didattica</w:t>
            </w:r>
          </w:p>
        </w:tc>
        <w:tc>
          <w:tcPr>
            <w:tcW w:w="2411"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art.88 comma 2 lettera k</w:t>
            </w:r>
          </w:p>
        </w:tc>
        <w:tc>
          <w:tcPr>
            <w:tcW w:w="2128"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proofErr w:type="spellStart"/>
            <w:r w:rsidRPr="001A4A72">
              <w:rPr>
                <w:rFonts w:ascii="Times New Roman" w:hAnsi="Times New Roman" w:cs="Times New Roman"/>
                <w:sz w:val="24"/>
                <w:szCs w:val="24"/>
                <w:lang w:val="en-US"/>
              </w:rPr>
              <w:t>Coordinatori</w:t>
            </w:r>
            <w:proofErr w:type="spellEnd"/>
            <w:r w:rsidRPr="001A4A72">
              <w:rPr>
                <w:rFonts w:ascii="Times New Roman" w:hAnsi="Times New Roman" w:cs="Times New Roman"/>
                <w:sz w:val="24"/>
                <w:szCs w:val="24"/>
                <w:lang w:val="en-US"/>
              </w:rPr>
              <w:t xml:space="preserve"> </w:t>
            </w:r>
            <w:proofErr w:type="spellStart"/>
            <w:r w:rsidRPr="001A4A72">
              <w:rPr>
                <w:rFonts w:ascii="Times New Roman" w:hAnsi="Times New Roman" w:cs="Times New Roman"/>
                <w:sz w:val="24"/>
                <w:szCs w:val="24"/>
                <w:lang w:val="en-US"/>
              </w:rPr>
              <w:t>classe</w:t>
            </w:r>
            <w:proofErr w:type="spellEnd"/>
          </w:p>
        </w:tc>
        <w:tc>
          <w:tcPr>
            <w:tcW w:w="1276" w:type="dxa"/>
            <w:tcBorders>
              <w:top w:val="single" w:sz="8" w:space="0" w:color="000000"/>
              <w:left w:val="single" w:sz="8" w:space="0" w:color="000000"/>
              <w:bottom w:val="single" w:sz="8" w:space="0" w:color="000000"/>
              <w:right w:val="single" w:sz="8" w:space="0" w:color="000000"/>
            </w:tcBorders>
            <w:hideMark/>
          </w:tcPr>
          <w:p w:rsidR="00CE2A95" w:rsidRPr="001A4A72" w:rsidRDefault="00D23E27">
            <w:pPr>
              <w:widowControl w:val="0"/>
              <w:jc w:val="both"/>
              <w:rPr>
                <w:rFonts w:ascii="Times New Roman" w:hAnsi="Times New Roman" w:cs="Times New Roman"/>
                <w:sz w:val="24"/>
                <w:szCs w:val="24"/>
              </w:rPr>
            </w:pPr>
            <w:r w:rsidRPr="001A4A72">
              <w:rPr>
                <w:rFonts w:ascii="Times New Roman" w:hAnsi="Times New Roman" w:cs="Times New Roman"/>
                <w:sz w:val="24"/>
                <w:szCs w:val="24"/>
              </w:rPr>
              <w:t>n. 1</w:t>
            </w:r>
            <w:r w:rsidR="00A76F15" w:rsidRPr="001A4A72">
              <w:rPr>
                <w:rFonts w:ascii="Times New Roman" w:hAnsi="Times New Roman" w:cs="Times New Roman"/>
                <w:sz w:val="24"/>
                <w:szCs w:val="24"/>
              </w:rPr>
              <w:t>2</w:t>
            </w:r>
            <w:r w:rsidR="00B826E1" w:rsidRPr="001A4A72">
              <w:rPr>
                <w:rFonts w:ascii="Times New Roman" w:hAnsi="Times New Roman" w:cs="Times New Roman"/>
                <w:sz w:val="24"/>
                <w:szCs w:val="24"/>
              </w:rPr>
              <w:t xml:space="preserve"> </w:t>
            </w:r>
            <w:r w:rsidRPr="001A4A72">
              <w:rPr>
                <w:rFonts w:ascii="Times New Roman" w:hAnsi="Times New Roman" w:cs="Times New Roman"/>
                <w:sz w:val="24"/>
                <w:szCs w:val="24"/>
              </w:rPr>
              <w:t xml:space="preserve">unità di secondaria </w:t>
            </w:r>
          </w:p>
          <w:p w:rsidR="00D23E27" w:rsidRPr="001A4A72" w:rsidRDefault="00D23E27">
            <w:pPr>
              <w:widowControl w:val="0"/>
              <w:jc w:val="both"/>
              <w:rPr>
                <w:rFonts w:ascii="Times New Roman" w:hAnsi="Times New Roman" w:cs="Times New Roman"/>
                <w:sz w:val="24"/>
                <w:szCs w:val="24"/>
              </w:rPr>
            </w:pPr>
          </w:p>
        </w:tc>
        <w:tc>
          <w:tcPr>
            <w:tcW w:w="1844" w:type="dxa"/>
            <w:tcBorders>
              <w:top w:val="single" w:sz="8" w:space="0" w:color="000000"/>
              <w:left w:val="single" w:sz="8" w:space="0" w:color="000000"/>
              <w:bottom w:val="single" w:sz="8" w:space="0" w:color="000000"/>
              <w:right w:val="single" w:sz="8" w:space="0" w:color="000000"/>
            </w:tcBorders>
            <w:hideMark/>
          </w:tcPr>
          <w:p w:rsidR="00D23E27" w:rsidRPr="001A4A72" w:rsidRDefault="00CE2A95">
            <w:pPr>
              <w:widowControl w:val="0"/>
              <w:jc w:val="both"/>
              <w:rPr>
                <w:rFonts w:ascii="Times New Roman" w:hAnsi="Times New Roman" w:cs="Times New Roman"/>
                <w:sz w:val="24"/>
                <w:szCs w:val="24"/>
              </w:rPr>
            </w:pPr>
            <w:r w:rsidRPr="001A4A72">
              <w:rPr>
                <w:rFonts w:ascii="Times New Roman" w:hAnsi="Times New Roman" w:cs="Times New Roman"/>
                <w:sz w:val="24"/>
                <w:szCs w:val="24"/>
              </w:rPr>
              <w:t>€ 307,77per n. 12 unità</w:t>
            </w:r>
            <w:r w:rsidR="009F6BB0" w:rsidRPr="001A4A72">
              <w:rPr>
                <w:rFonts w:ascii="Times New Roman" w:hAnsi="Times New Roman" w:cs="Times New Roman"/>
                <w:sz w:val="24"/>
                <w:szCs w:val="24"/>
              </w:rPr>
              <w:t>=3</w:t>
            </w:r>
            <w:r w:rsidR="00BE6EAA" w:rsidRPr="001A4A72">
              <w:rPr>
                <w:rFonts w:ascii="Times New Roman" w:hAnsi="Times New Roman" w:cs="Times New Roman"/>
                <w:sz w:val="24"/>
                <w:szCs w:val="24"/>
              </w:rPr>
              <w:t>.</w:t>
            </w:r>
            <w:r w:rsidR="009F6BB0" w:rsidRPr="001A4A72">
              <w:rPr>
                <w:rFonts w:ascii="Times New Roman" w:hAnsi="Times New Roman" w:cs="Times New Roman"/>
                <w:sz w:val="24"/>
                <w:szCs w:val="24"/>
              </w:rPr>
              <w:t>693,24</w:t>
            </w:r>
          </w:p>
          <w:p w:rsidR="00D23E27" w:rsidRPr="001A4A72" w:rsidRDefault="00D23E27" w:rsidP="00D23E27">
            <w:pPr>
              <w:rPr>
                <w:rFonts w:ascii="Times New Roman" w:hAnsi="Times New Roman" w:cs="Times New Roman"/>
                <w:sz w:val="24"/>
                <w:szCs w:val="24"/>
              </w:rPr>
            </w:pPr>
          </w:p>
          <w:p w:rsidR="00CE2A95" w:rsidRPr="001A4A72" w:rsidRDefault="00CE2A95" w:rsidP="00832E60">
            <w:pPr>
              <w:rPr>
                <w:rFonts w:ascii="Times New Roman" w:hAnsi="Times New Roman" w:cs="Times New Roman"/>
                <w:sz w:val="24"/>
                <w:szCs w:val="24"/>
              </w:rPr>
            </w:pPr>
          </w:p>
        </w:tc>
        <w:tc>
          <w:tcPr>
            <w:tcW w:w="1277" w:type="dxa"/>
            <w:tcBorders>
              <w:top w:val="single" w:sz="8" w:space="0" w:color="000000"/>
              <w:left w:val="single" w:sz="8" w:space="0" w:color="000000"/>
              <w:bottom w:val="single" w:sz="4" w:space="0" w:color="000000"/>
              <w:right w:val="single" w:sz="4"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w:t>
            </w:r>
            <w:r w:rsidR="00B826E1" w:rsidRPr="001A4A72">
              <w:rPr>
                <w:rFonts w:ascii="Times New Roman" w:hAnsi="Times New Roman" w:cs="Times New Roman"/>
                <w:sz w:val="24"/>
                <w:szCs w:val="24"/>
                <w:lang w:val="en-US"/>
              </w:rPr>
              <w:t>3.693,24</w:t>
            </w:r>
          </w:p>
        </w:tc>
        <w:tc>
          <w:tcPr>
            <w:tcW w:w="1411" w:type="dxa"/>
            <w:vMerge w:val="restart"/>
            <w:tcBorders>
              <w:top w:val="single" w:sz="8" w:space="0" w:color="000000"/>
              <w:left w:val="single" w:sz="4" w:space="0" w:color="000000"/>
              <w:bottom w:val="single" w:sz="8" w:space="0" w:color="000000"/>
              <w:right w:val="single" w:sz="8" w:space="0" w:color="000000"/>
            </w:tcBorders>
          </w:tcPr>
          <w:p w:rsidR="00CE2A95" w:rsidRPr="001A4A72" w:rsidRDefault="00CE2A95">
            <w:pPr>
              <w:widowControl w:val="0"/>
              <w:jc w:val="both"/>
              <w:rPr>
                <w:rFonts w:ascii="Times New Roman" w:hAnsi="Times New Roman" w:cs="Times New Roman"/>
                <w:sz w:val="24"/>
                <w:szCs w:val="24"/>
                <w:lang w:val="en-US"/>
              </w:rPr>
            </w:pPr>
          </w:p>
          <w:p w:rsidR="00606DCC" w:rsidRPr="001A4A72" w:rsidRDefault="00A76F15">
            <w:pPr>
              <w:widowControl w:val="0"/>
              <w:jc w:val="both"/>
              <w:rPr>
                <w:rFonts w:ascii="Times New Roman" w:hAnsi="Times New Roman" w:cs="Times New Roman"/>
                <w:b/>
                <w:sz w:val="24"/>
                <w:szCs w:val="24"/>
                <w:lang w:val="en-US"/>
              </w:rPr>
            </w:pPr>
            <w:r w:rsidRPr="001A4A72">
              <w:rPr>
                <w:rFonts w:ascii="Times New Roman" w:hAnsi="Times New Roman" w:cs="Times New Roman"/>
                <w:b/>
                <w:sz w:val="24"/>
                <w:szCs w:val="24"/>
                <w:lang w:val="en-US"/>
              </w:rPr>
              <w:t>5433,24</w:t>
            </w:r>
          </w:p>
        </w:tc>
      </w:tr>
      <w:tr w:rsidR="00CE2A95" w:rsidRPr="001A4A72" w:rsidTr="00CE2A95">
        <w:trPr>
          <w:trHeight w:val="224"/>
        </w:trPr>
        <w:tc>
          <w:tcPr>
            <w:tcW w:w="1419" w:type="dxa"/>
            <w:vMerge/>
            <w:tcBorders>
              <w:top w:val="single" w:sz="8" w:space="0" w:color="000000"/>
              <w:left w:val="single" w:sz="8"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c>
          <w:tcPr>
            <w:tcW w:w="2411"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art.88 comma 2 lettera K</w:t>
            </w:r>
          </w:p>
        </w:tc>
        <w:tc>
          <w:tcPr>
            <w:tcW w:w="2128"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Tutor formativi</w:t>
            </w:r>
          </w:p>
        </w:tc>
        <w:tc>
          <w:tcPr>
            <w:tcW w:w="1276" w:type="dxa"/>
            <w:tcBorders>
              <w:top w:val="single" w:sz="8" w:space="0" w:color="000000"/>
              <w:left w:val="single" w:sz="8" w:space="0" w:color="000000"/>
              <w:bottom w:val="single" w:sz="8" w:space="0" w:color="000000"/>
              <w:right w:val="single" w:sz="8" w:space="0" w:color="000000"/>
            </w:tcBorders>
            <w:hideMark/>
          </w:tcPr>
          <w:p w:rsidR="00CE2A95" w:rsidRPr="001A4A72" w:rsidRDefault="00B826E1">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4</w:t>
            </w:r>
          </w:p>
        </w:tc>
        <w:tc>
          <w:tcPr>
            <w:tcW w:w="1844" w:type="dxa"/>
            <w:tcBorders>
              <w:top w:val="single" w:sz="8" w:space="0" w:color="000000"/>
              <w:left w:val="single" w:sz="8" w:space="0" w:color="000000"/>
              <w:bottom w:val="single" w:sz="8" w:space="0" w:color="000000"/>
              <w:right w:val="single" w:sz="8" w:space="0" w:color="000000"/>
            </w:tcBorders>
            <w:hideMark/>
          </w:tcPr>
          <w:p w:rsidR="00CE2A95" w:rsidRPr="001A4A72" w:rsidRDefault="00940E5D">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15,34</w:t>
            </w:r>
            <w:r w:rsidR="00CE2A95" w:rsidRPr="001A4A72">
              <w:rPr>
                <w:rFonts w:ascii="Times New Roman" w:hAnsi="Times New Roman" w:cs="Times New Roman"/>
                <w:sz w:val="24"/>
                <w:szCs w:val="24"/>
                <w:lang w:val="en-US"/>
              </w:rPr>
              <w:t>%</w:t>
            </w:r>
          </w:p>
        </w:tc>
        <w:tc>
          <w:tcPr>
            <w:tcW w:w="1277" w:type="dxa"/>
            <w:tcBorders>
              <w:top w:val="single" w:sz="4" w:space="0" w:color="000000"/>
              <w:left w:val="single" w:sz="8" w:space="0" w:color="000000"/>
              <w:bottom w:val="single" w:sz="4" w:space="0" w:color="000000"/>
              <w:right w:val="single" w:sz="4" w:space="0" w:color="000000"/>
            </w:tcBorders>
            <w:hideMark/>
          </w:tcPr>
          <w:p w:rsidR="00CE2A95" w:rsidRPr="001A4A72" w:rsidRDefault="00B826E1">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 xml:space="preserve">940,00 </w:t>
            </w:r>
            <w:r w:rsidR="00940E5D" w:rsidRPr="001A4A72">
              <w:rPr>
                <w:rFonts w:ascii="Times New Roman" w:hAnsi="Times New Roman" w:cs="Times New Roman"/>
                <w:sz w:val="24"/>
                <w:szCs w:val="24"/>
                <w:lang w:val="en-US"/>
              </w:rPr>
              <w:t xml:space="preserve">€ </w:t>
            </w:r>
          </w:p>
          <w:p w:rsidR="008617AE" w:rsidRPr="001A4A72" w:rsidRDefault="00BE6EAA">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2</w:t>
            </w:r>
            <w:r w:rsidR="00963B04" w:rsidRPr="001A4A72">
              <w:rPr>
                <w:rFonts w:ascii="Times New Roman" w:hAnsi="Times New Roman" w:cs="Times New Roman"/>
                <w:sz w:val="24"/>
                <w:szCs w:val="24"/>
                <w:lang w:val="en-US"/>
              </w:rPr>
              <w:t>35</w:t>
            </w:r>
            <w:r w:rsidR="008617AE" w:rsidRPr="001A4A72">
              <w:rPr>
                <w:rFonts w:ascii="Times New Roman" w:hAnsi="Times New Roman" w:cs="Times New Roman"/>
                <w:sz w:val="24"/>
                <w:szCs w:val="24"/>
                <w:lang w:val="en-US"/>
              </w:rPr>
              <w:t xml:space="preserve">,00 </w:t>
            </w:r>
            <w:r w:rsidR="00A76F15" w:rsidRPr="001A4A72">
              <w:rPr>
                <w:rFonts w:ascii="Times New Roman" w:hAnsi="Times New Roman" w:cs="Times New Roman"/>
                <w:sz w:val="24"/>
                <w:szCs w:val="24"/>
                <w:lang w:val="en-US"/>
              </w:rPr>
              <w:t>per</w:t>
            </w:r>
            <w:r w:rsidR="008617AE" w:rsidRPr="001A4A72">
              <w:rPr>
                <w:rFonts w:ascii="Times New Roman" w:hAnsi="Times New Roman" w:cs="Times New Roman"/>
                <w:sz w:val="24"/>
                <w:szCs w:val="24"/>
                <w:lang w:val="en-US"/>
              </w:rPr>
              <w:t xml:space="preserve">  n. </w:t>
            </w:r>
            <w:proofErr w:type="spellStart"/>
            <w:r w:rsidR="008617AE" w:rsidRPr="001A4A72">
              <w:rPr>
                <w:rFonts w:ascii="Times New Roman" w:hAnsi="Times New Roman" w:cs="Times New Roman"/>
                <w:sz w:val="24"/>
                <w:szCs w:val="24"/>
                <w:lang w:val="en-US"/>
              </w:rPr>
              <w:t>unità</w:t>
            </w:r>
            <w:proofErr w:type="spellEnd"/>
            <w:r w:rsidR="00B826E1" w:rsidRPr="001A4A72">
              <w:rPr>
                <w:rFonts w:ascii="Times New Roman" w:hAnsi="Times New Roman" w:cs="Times New Roman"/>
                <w:sz w:val="24"/>
                <w:szCs w:val="24"/>
                <w:lang w:val="en-US"/>
              </w:rPr>
              <w:t xml:space="preserve"> 4 </w:t>
            </w:r>
          </w:p>
        </w:tc>
        <w:tc>
          <w:tcPr>
            <w:tcW w:w="1411" w:type="dxa"/>
            <w:vMerge/>
            <w:tcBorders>
              <w:top w:val="single" w:sz="8" w:space="0" w:color="000000"/>
              <w:left w:val="single" w:sz="4"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r>
      <w:tr w:rsidR="00CE2A95" w:rsidRPr="001A4A72" w:rsidTr="00CE2A95">
        <w:trPr>
          <w:trHeight w:val="313"/>
        </w:trPr>
        <w:tc>
          <w:tcPr>
            <w:tcW w:w="1419" w:type="dxa"/>
            <w:vMerge/>
            <w:tcBorders>
              <w:top w:val="single" w:sz="8" w:space="0" w:color="000000"/>
              <w:left w:val="single" w:sz="8"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c>
          <w:tcPr>
            <w:tcW w:w="2411"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art.88 comma 2 lettera K</w:t>
            </w:r>
          </w:p>
        </w:tc>
        <w:tc>
          <w:tcPr>
            <w:tcW w:w="2128"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NIV/PTOF/RAV/PDM/RS</w:t>
            </w:r>
          </w:p>
        </w:tc>
        <w:tc>
          <w:tcPr>
            <w:tcW w:w="1276" w:type="dxa"/>
            <w:tcBorders>
              <w:top w:val="single" w:sz="8" w:space="0" w:color="000000"/>
              <w:left w:val="single" w:sz="8" w:space="0" w:color="000000"/>
              <w:bottom w:val="single" w:sz="8" w:space="0" w:color="000000"/>
              <w:right w:val="single" w:sz="8" w:space="0" w:color="000000"/>
            </w:tcBorders>
            <w:hideMark/>
          </w:tcPr>
          <w:p w:rsidR="00CE2A95" w:rsidRPr="001A4A72" w:rsidRDefault="00A76F1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4</w:t>
            </w:r>
          </w:p>
        </w:tc>
        <w:tc>
          <w:tcPr>
            <w:tcW w:w="1844"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 xml:space="preserve">€ </w:t>
            </w:r>
            <w:r w:rsidR="00832E60" w:rsidRPr="001A4A72">
              <w:rPr>
                <w:rFonts w:ascii="Times New Roman" w:hAnsi="Times New Roman" w:cs="Times New Roman"/>
                <w:sz w:val="24"/>
                <w:szCs w:val="24"/>
                <w:lang w:val="en-US"/>
              </w:rPr>
              <w:t>20</w:t>
            </w:r>
            <w:r w:rsidR="009F6BB0" w:rsidRPr="001A4A72">
              <w:rPr>
                <w:rFonts w:ascii="Times New Roman" w:hAnsi="Times New Roman" w:cs="Times New Roman"/>
                <w:sz w:val="24"/>
                <w:szCs w:val="24"/>
                <w:lang w:val="en-US"/>
              </w:rPr>
              <w:t>0</w:t>
            </w:r>
            <w:r w:rsidR="00832E60" w:rsidRPr="001A4A72">
              <w:rPr>
                <w:rFonts w:ascii="Times New Roman" w:hAnsi="Times New Roman" w:cs="Times New Roman"/>
                <w:sz w:val="24"/>
                <w:szCs w:val="24"/>
                <w:lang w:val="en-US"/>
              </w:rPr>
              <w:t>,00</w:t>
            </w:r>
            <w:r w:rsidRPr="001A4A72">
              <w:rPr>
                <w:rFonts w:ascii="Times New Roman" w:hAnsi="Times New Roman" w:cs="Times New Roman"/>
                <w:sz w:val="24"/>
                <w:szCs w:val="24"/>
                <w:lang w:val="en-US"/>
              </w:rPr>
              <w:t xml:space="preserve"> per n. </w:t>
            </w:r>
            <w:r w:rsidR="00A35311" w:rsidRPr="001A4A72">
              <w:rPr>
                <w:rFonts w:ascii="Times New Roman" w:hAnsi="Times New Roman" w:cs="Times New Roman"/>
                <w:sz w:val="24"/>
                <w:szCs w:val="24"/>
                <w:lang w:val="en-US"/>
              </w:rPr>
              <w:t>4</w:t>
            </w:r>
            <w:r w:rsidRPr="001A4A72">
              <w:rPr>
                <w:rFonts w:ascii="Times New Roman" w:hAnsi="Times New Roman" w:cs="Times New Roman"/>
                <w:sz w:val="24"/>
                <w:szCs w:val="24"/>
                <w:lang w:val="en-US"/>
              </w:rPr>
              <w:t xml:space="preserve"> </w:t>
            </w:r>
            <w:proofErr w:type="spellStart"/>
            <w:r w:rsidRPr="001A4A72">
              <w:rPr>
                <w:rFonts w:ascii="Times New Roman" w:hAnsi="Times New Roman" w:cs="Times New Roman"/>
                <w:sz w:val="24"/>
                <w:szCs w:val="24"/>
                <w:lang w:val="en-US"/>
              </w:rPr>
              <w:t>unità</w:t>
            </w:r>
            <w:proofErr w:type="spellEnd"/>
          </w:p>
        </w:tc>
        <w:tc>
          <w:tcPr>
            <w:tcW w:w="1277" w:type="dxa"/>
            <w:tcBorders>
              <w:top w:val="single" w:sz="4" w:space="0" w:color="000000"/>
              <w:left w:val="single" w:sz="8" w:space="0" w:color="000000"/>
              <w:bottom w:val="single" w:sz="4" w:space="0" w:color="000000"/>
              <w:right w:val="single" w:sz="4" w:space="0" w:color="000000"/>
            </w:tcBorders>
            <w:hideMark/>
          </w:tcPr>
          <w:p w:rsidR="00CE2A95" w:rsidRPr="001A4A72" w:rsidRDefault="00A76F15">
            <w:pPr>
              <w:widowControl w:val="0"/>
              <w:jc w:val="both"/>
              <w:rPr>
                <w:rFonts w:ascii="Times New Roman" w:hAnsi="Times New Roman" w:cs="Times New Roman"/>
                <w:sz w:val="24"/>
                <w:szCs w:val="24"/>
                <w:lang w:val="en-US"/>
              </w:rPr>
            </w:pPr>
            <w:r w:rsidRPr="001A4A72">
              <w:rPr>
                <w:rFonts w:ascii="Times New Roman" w:hAnsi="Times New Roman" w:cs="Times New Roman"/>
                <w:sz w:val="24"/>
                <w:szCs w:val="24"/>
                <w:lang w:val="en-US"/>
              </w:rPr>
              <w:t>800</w:t>
            </w:r>
            <w:r w:rsidR="00B826E1" w:rsidRPr="001A4A72">
              <w:rPr>
                <w:rFonts w:ascii="Times New Roman" w:hAnsi="Times New Roman" w:cs="Times New Roman"/>
                <w:sz w:val="24"/>
                <w:szCs w:val="24"/>
                <w:lang w:val="en-US"/>
              </w:rPr>
              <w:t xml:space="preserve">,00 </w:t>
            </w:r>
            <w:r w:rsidR="00CE2A95" w:rsidRPr="001A4A72">
              <w:rPr>
                <w:rFonts w:ascii="Times New Roman" w:hAnsi="Times New Roman" w:cs="Times New Roman"/>
                <w:sz w:val="24"/>
                <w:szCs w:val="24"/>
                <w:lang w:val="en-US"/>
              </w:rPr>
              <w:t>€</w:t>
            </w:r>
          </w:p>
        </w:tc>
        <w:tc>
          <w:tcPr>
            <w:tcW w:w="1411" w:type="dxa"/>
            <w:vMerge/>
            <w:tcBorders>
              <w:top w:val="single" w:sz="8" w:space="0" w:color="000000"/>
              <w:left w:val="single" w:sz="4"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kern w:val="2"/>
                <w:sz w:val="24"/>
                <w:szCs w:val="24"/>
                <w:lang w:val="en-US" w:eastAsia="zh-CN" w:bidi="hi-IN"/>
              </w:rPr>
            </w:pPr>
          </w:p>
        </w:tc>
      </w:tr>
      <w:tr w:rsidR="00CE2A95" w:rsidRPr="001A4A72" w:rsidTr="00CE2A95">
        <w:trPr>
          <w:trHeight w:val="313"/>
        </w:trPr>
        <w:tc>
          <w:tcPr>
            <w:tcW w:w="1419" w:type="dxa"/>
            <w:tcBorders>
              <w:top w:val="single" w:sz="8" w:space="0" w:color="000000"/>
              <w:left w:val="single" w:sz="8" w:space="0" w:color="000000"/>
              <w:bottom w:val="single" w:sz="8" w:space="0" w:color="000000"/>
              <w:right w:val="single" w:sz="8" w:space="0" w:color="000000"/>
            </w:tcBorders>
            <w:vAlign w:val="center"/>
            <w:hideMark/>
          </w:tcPr>
          <w:p w:rsidR="00CE2A95" w:rsidRPr="001A4A72" w:rsidRDefault="00CE2A95">
            <w:pPr>
              <w:widowControl w:val="0"/>
              <w:jc w:val="both"/>
              <w:rPr>
                <w:rFonts w:ascii="Times New Roman" w:hAnsi="Times New Roman" w:cs="Times New Roman"/>
                <w:b/>
                <w:color w:val="000000" w:themeColor="text1"/>
                <w:sz w:val="24"/>
                <w:szCs w:val="24"/>
              </w:rPr>
            </w:pPr>
            <w:r w:rsidRPr="001A4A72">
              <w:rPr>
                <w:rFonts w:ascii="Times New Roman" w:hAnsi="Times New Roman" w:cs="Times New Roman"/>
                <w:b/>
                <w:color w:val="000000" w:themeColor="text1"/>
                <w:sz w:val="24"/>
                <w:szCs w:val="24"/>
              </w:rPr>
              <w:t>Area C</w:t>
            </w:r>
          </w:p>
          <w:p w:rsidR="00CE2A95" w:rsidRPr="001A4A72" w:rsidRDefault="00CE2A95">
            <w:pPr>
              <w:widowControl w:val="0"/>
              <w:jc w:val="both"/>
              <w:rPr>
                <w:rFonts w:ascii="Times New Roman" w:hAnsi="Times New Roman" w:cs="Times New Roman"/>
                <w:color w:val="000000" w:themeColor="text1"/>
                <w:sz w:val="24"/>
                <w:szCs w:val="24"/>
              </w:rPr>
            </w:pPr>
            <w:r w:rsidRPr="001A4A72">
              <w:rPr>
                <w:rFonts w:ascii="Times New Roman" w:hAnsi="Times New Roman" w:cs="Times New Roman"/>
                <w:color w:val="000000" w:themeColor="text1"/>
                <w:sz w:val="24"/>
                <w:szCs w:val="24"/>
              </w:rPr>
              <w:t xml:space="preserve">supporto </w:t>
            </w:r>
            <w:r w:rsidRPr="001A4A72">
              <w:rPr>
                <w:rFonts w:ascii="Times New Roman" w:hAnsi="Times New Roman" w:cs="Times New Roman"/>
                <w:color w:val="000000" w:themeColor="text1"/>
                <w:sz w:val="24"/>
                <w:szCs w:val="24"/>
              </w:rPr>
              <w:lastRenderedPageBreak/>
              <w:t>all’</w:t>
            </w:r>
            <w:proofErr w:type="spellStart"/>
            <w:r w:rsidRPr="001A4A72">
              <w:rPr>
                <w:rFonts w:ascii="Times New Roman" w:hAnsi="Times New Roman" w:cs="Times New Roman"/>
                <w:color w:val="000000" w:themeColor="text1"/>
                <w:sz w:val="24"/>
                <w:szCs w:val="24"/>
              </w:rPr>
              <w:t>organizzazi</w:t>
            </w:r>
            <w:proofErr w:type="spellEnd"/>
            <w:r w:rsidRPr="001A4A72">
              <w:rPr>
                <w:rFonts w:ascii="Times New Roman" w:hAnsi="Times New Roman" w:cs="Times New Roman"/>
                <w:color w:val="000000" w:themeColor="text1"/>
                <w:sz w:val="24"/>
                <w:szCs w:val="24"/>
              </w:rPr>
              <w:t xml:space="preserve"> one della didattica</w:t>
            </w:r>
          </w:p>
        </w:tc>
        <w:tc>
          <w:tcPr>
            <w:tcW w:w="2411" w:type="dxa"/>
            <w:tcBorders>
              <w:top w:val="single" w:sz="8" w:space="0" w:color="000000"/>
              <w:left w:val="single" w:sz="8" w:space="0" w:color="000000"/>
              <w:bottom w:val="single" w:sz="8" w:space="0" w:color="000000"/>
              <w:right w:val="single" w:sz="8" w:space="0" w:color="000000"/>
            </w:tcBorders>
          </w:tcPr>
          <w:p w:rsidR="00CE2A95" w:rsidRPr="001A4A72" w:rsidRDefault="00CE2A95">
            <w:pPr>
              <w:widowControl w:val="0"/>
              <w:jc w:val="both"/>
              <w:rPr>
                <w:rFonts w:ascii="Times New Roman" w:hAnsi="Times New Roman" w:cs="Times New Roman"/>
                <w:color w:val="000000" w:themeColor="text1"/>
                <w:sz w:val="24"/>
                <w:szCs w:val="24"/>
              </w:rPr>
            </w:pPr>
          </w:p>
          <w:p w:rsidR="00CE2A95" w:rsidRPr="001A4A72" w:rsidRDefault="00CE2A95">
            <w:pPr>
              <w:widowControl w:val="0"/>
              <w:jc w:val="both"/>
              <w:rPr>
                <w:rFonts w:ascii="Times New Roman" w:hAnsi="Times New Roman" w:cs="Times New Roman"/>
                <w:color w:val="000000" w:themeColor="text1"/>
                <w:sz w:val="24"/>
                <w:szCs w:val="24"/>
              </w:rPr>
            </w:pPr>
          </w:p>
          <w:p w:rsidR="00CE2A95" w:rsidRPr="001A4A72" w:rsidRDefault="00CE2A95">
            <w:pPr>
              <w:widowControl w:val="0"/>
              <w:jc w:val="both"/>
              <w:rPr>
                <w:rFonts w:ascii="Times New Roman" w:hAnsi="Times New Roman" w:cs="Times New Roman"/>
                <w:color w:val="000000" w:themeColor="text1"/>
                <w:sz w:val="24"/>
                <w:szCs w:val="24"/>
                <w:lang w:val="en-US"/>
              </w:rPr>
            </w:pPr>
            <w:r w:rsidRPr="001A4A72">
              <w:rPr>
                <w:rFonts w:ascii="Times New Roman" w:hAnsi="Times New Roman" w:cs="Times New Roman"/>
                <w:color w:val="000000" w:themeColor="text1"/>
                <w:sz w:val="24"/>
                <w:szCs w:val="24"/>
                <w:lang w:val="en-US"/>
              </w:rPr>
              <w:lastRenderedPageBreak/>
              <w:t>art.88 comma 2 lettera d</w:t>
            </w:r>
          </w:p>
        </w:tc>
        <w:tc>
          <w:tcPr>
            <w:tcW w:w="2128" w:type="dxa"/>
            <w:tcBorders>
              <w:top w:val="single" w:sz="8" w:space="0" w:color="000000"/>
              <w:left w:val="single" w:sz="8" w:space="0" w:color="000000"/>
              <w:bottom w:val="single" w:sz="8" w:space="0" w:color="000000"/>
              <w:right w:val="single" w:sz="8" w:space="0" w:color="000000"/>
            </w:tcBorders>
          </w:tcPr>
          <w:p w:rsidR="00CE2A95" w:rsidRPr="001A4A72" w:rsidRDefault="00CE2A95">
            <w:pPr>
              <w:widowControl w:val="0"/>
              <w:jc w:val="both"/>
              <w:rPr>
                <w:rFonts w:ascii="Times New Roman" w:hAnsi="Times New Roman" w:cs="Times New Roman"/>
                <w:color w:val="000000" w:themeColor="text1"/>
                <w:sz w:val="24"/>
                <w:szCs w:val="24"/>
              </w:rPr>
            </w:pPr>
          </w:p>
          <w:p w:rsidR="00CE2A95" w:rsidRPr="001A4A72" w:rsidRDefault="00CE2A95">
            <w:pPr>
              <w:widowControl w:val="0"/>
              <w:jc w:val="both"/>
              <w:rPr>
                <w:rFonts w:ascii="Times New Roman" w:hAnsi="Times New Roman" w:cs="Times New Roman"/>
                <w:color w:val="000000" w:themeColor="text1"/>
                <w:sz w:val="24"/>
                <w:szCs w:val="24"/>
              </w:rPr>
            </w:pPr>
            <w:r w:rsidRPr="001A4A72">
              <w:rPr>
                <w:rFonts w:ascii="Times New Roman" w:hAnsi="Times New Roman" w:cs="Times New Roman"/>
                <w:color w:val="000000" w:themeColor="text1"/>
                <w:sz w:val="24"/>
                <w:szCs w:val="24"/>
              </w:rPr>
              <w:t xml:space="preserve">Referenti dei </w:t>
            </w:r>
            <w:r w:rsidRPr="001A4A72">
              <w:rPr>
                <w:rFonts w:ascii="Times New Roman" w:hAnsi="Times New Roman" w:cs="Times New Roman"/>
                <w:color w:val="000000" w:themeColor="text1"/>
                <w:sz w:val="24"/>
                <w:szCs w:val="24"/>
              </w:rPr>
              <w:lastRenderedPageBreak/>
              <w:t>progetti delle Aree del PTOF</w:t>
            </w:r>
          </w:p>
        </w:tc>
        <w:tc>
          <w:tcPr>
            <w:tcW w:w="4397" w:type="dxa"/>
            <w:gridSpan w:val="3"/>
            <w:vMerge w:val="restart"/>
            <w:tcBorders>
              <w:top w:val="single" w:sz="8" w:space="0" w:color="000000"/>
              <w:left w:val="single" w:sz="8" w:space="0" w:color="000000"/>
              <w:bottom w:val="single" w:sz="8" w:space="0" w:color="000000"/>
              <w:right w:val="single" w:sz="4" w:space="0" w:color="000000"/>
            </w:tcBorders>
          </w:tcPr>
          <w:p w:rsidR="00CE2A95" w:rsidRPr="001A4A72" w:rsidRDefault="00CE2A95">
            <w:pPr>
              <w:widowControl w:val="0"/>
              <w:jc w:val="both"/>
              <w:rPr>
                <w:rFonts w:ascii="Times New Roman" w:hAnsi="Times New Roman" w:cs="Times New Roman"/>
                <w:color w:val="000000" w:themeColor="text1"/>
                <w:sz w:val="24"/>
                <w:szCs w:val="24"/>
              </w:rPr>
            </w:pPr>
          </w:p>
          <w:p w:rsidR="00CE2A95" w:rsidRPr="001A4A72" w:rsidRDefault="00CE2A95">
            <w:pPr>
              <w:widowControl w:val="0"/>
              <w:jc w:val="both"/>
              <w:rPr>
                <w:rFonts w:ascii="Times New Roman" w:hAnsi="Times New Roman" w:cs="Times New Roman"/>
                <w:color w:val="000000" w:themeColor="text1"/>
                <w:sz w:val="24"/>
                <w:szCs w:val="24"/>
              </w:rPr>
            </w:pPr>
            <w:r w:rsidRPr="001A4A72">
              <w:rPr>
                <w:rFonts w:ascii="Times New Roman" w:hAnsi="Times New Roman" w:cs="Times New Roman"/>
                <w:color w:val="000000" w:themeColor="text1"/>
                <w:sz w:val="24"/>
                <w:szCs w:val="24"/>
              </w:rPr>
              <w:t xml:space="preserve">Il n. di unità di personale e il relativo </w:t>
            </w:r>
            <w:r w:rsidRPr="001A4A72">
              <w:rPr>
                <w:rFonts w:ascii="Times New Roman" w:hAnsi="Times New Roman" w:cs="Times New Roman"/>
                <w:color w:val="000000" w:themeColor="text1"/>
                <w:sz w:val="24"/>
                <w:szCs w:val="24"/>
              </w:rPr>
              <w:lastRenderedPageBreak/>
              <w:t xml:space="preserve">ammontare è subordinato all’effettiva attivazione di progetti </w:t>
            </w:r>
          </w:p>
          <w:p w:rsidR="00CE2A95" w:rsidRPr="001A4A72" w:rsidRDefault="00CE2A95">
            <w:pPr>
              <w:widowControl w:val="0"/>
              <w:jc w:val="both"/>
              <w:rPr>
                <w:rFonts w:ascii="Times New Roman" w:hAnsi="Times New Roman" w:cs="Times New Roman"/>
                <w:color w:val="000000" w:themeColor="text1"/>
                <w:sz w:val="24"/>
                <w:szCs w:val="24"/>
              </w:rPr>
            </w:pPr>
          </w:p>
          <w:p w:rsidR="00CE2A95" w:rsidRPr="001A4A72" w:rsidRDefault="00CE2A95">
            <w:pPr>
              <w:widowControl w:val="0"/>
              <w:jc w:val="both"/>
              <w:rPr>
                <w:rFonts w:ascii="Times New Roman" w:hAnsi="Times New Roman" w:cs="Times New Roman"/>
                <w:color w:val="000000" w:themeColor="text1"/>
                <w:sz w:val="24"/>
                <w:szCs w:val="24"/>
              </w:rPr>
            </w:pPr>
          </w:p>
        </w:tc>
        <w:tc>
          <w:tcPr>
            <w:tcW w:w="1411" w:type="dxa"/>
            <w:tcBorders>
              <w:top w:val="single" w:sz="8" w:space="0" w:color="000000"/>
              <w:left w:val="single" w:sz="4" w:space="0" w:color="000000"/>
              <w:bottom w:val="single" w:sz="8" w:space="0" w:color="000000"/>
              <w:right w:val="single" w:sz="8" w:space="0" w:color="000000"/>
            </w:tcBorders>
            <w:vAlign w:val="center"/>
          </w:tcPr>
          <w:p w:rsidR="00CE2A95" w:rsidRPr="001A4A72" w:rsidRDefault="00CE2A95">
            <w:pPr>
              <w:widowControl w:val="0"/>
              <w:jc w:val="both"/>
              <w:rPr>
                <w:rFonts w:ascii="Times New Roman" w:hAnsi="Times New Roman" w:cs="Times New Roman"/>
                <w:color w:val="000000" w:themeColor="text1"/>
                <w:sz w:val="24"/>
                <w:szCs w:val="24"/>
              </w:rPr>
            </w:pPr>
          </w:p>
          <w:p w:rsidR="00CE2A95" w:rsidRPr="001A4A72" w:rsidRDefault="00CE2A95">
            <w:pPr>
              <w:widowControl w:val="0"/>
              <w:jc w:val="both"/>
              <w:rPr>
                <w:rFonts w:ascii="Times New Roman" w:hAnsi="Times New Roman" w:cs="Times New Roman"/>
                <w:color w:val="000000" w:themeColor="text1"/>
                <w:sz w:val="24"/>
                <w:szCs w:val="24"/>
              </w:rPr>
            </w:pPr>
          </w:p>
          <w:p w:rsidR="00CE2A95" w:rsidRPr="001A4A72" w:rsidRDefault="00CE2A95">
            <w:pPr>
              <w:widowControl w:val="0"/>
              <w:jc w:val="both"/>
              <w:rPr>
                <w:rFonts w:ascii="Times New Roman" w:hAnsi="Times New Roman" w:cs="Times New Roman"/>
                <w:b/>
                <w:color w:val="000000" w:themeColor="text1"/>
                <w:sz w:val="24"/>
                <w:szCs w:val="24"/>
                <w:lang w:val="en-US"/>
              </w:rPr>
            </w:pPr>
            <w:r w:rsidRPr="001A4A72">
              <w:rPr>
                <w:rFonts w:ascii="Times New Roman" w:hAnsi="Times New Roman" w:cs="Times New Roman"/>
                <w:b/>
                <w:color w:val="000000" w:themeColor="text1"/>
                <w:sz w:val="24"/>
                <w:szCs w:val="24"/>
                <w:lang w:val="en-US"/>
              </w:rPr>
              <w:lastRenderedPageBreak/>
              <w:t>€</w:t>
            </w:r>
            <w:r w:rsidR="008945AD" w:rsidRPr="001A4A72">
              <w:rPr>
                <w:rFonts w:ascii="Times New Roman" w:hAnsi="Times New Roman" w:cs="Times New Roman"/>
                <w:b/>
                <w:color w:val="000000" w:themeColor="text1"/>
                <w:sz w:val="24"/>
                <w:szCs w:val="24"/>
                <w:lang w:val="en-US"/>
              </w:rPr>
              <w:t xml:space="preserve"> 1925,00</w:t>
            </w:r>
          </w:p>
        </w:tc>
      </w:tr>
      <w:tr w:rsidR="00CE2A95" w:rsidRPr="001A4A72" w:rsidTr="00CE2A95">
        <w:trPr>
          <w:trHeight w:val="313"/>
        </w:trPr>
        <w:tc>
          <w:tcPr>
            <w:tcW w:w="1419" w:type="dxa"/>
            <w:tcBorders>
              <w:top w:val="single" w:sz="8" w:space="0" w:color="000000"/>
              <w:left w:val="single" w:sz="8" w:space="0" w:color="000000"/>
              <w:bottom w:val="single" w:sz="8" w:space="0" w:color="000000"/>
              <w:right w:val="single" w:sz="8" w:space="0" w:color="000000"/>
            </w:tcBorders>
            <w:vAlign w:val="center"/>
            <w:hideMark/>
          </w:tcPr>
          <w:p w:rsidR="00CE2A95" w:rsidRPr="001A4A72" w:rsidRDefault="00CE2A95">
            <w:pPr>
              <w:widowControl w:val="0"/>
              <w:jc w:val="both"/>
              <w:rPr>
                <w:rFonts w:ascii="Times New Roman" w:hAnsi="Times New Roman" w:cs="Times New Roman"/>
                <w:b/>
                <w:color w:val="000000" w:themeColor="text1"/>
                <w:sz w:val="24"/>
                <w:szCs w:val="24"/>
              </w:rPr>
            </w:pPr>
            <w:r w:rsidRPr="001A4A72">
              <w:rPr>
                <w:rFonts w:ascii="Times New Roman" w:hAnsi="Times New Roman" w:cs="Times New Roman"/>
                <w:b/>
                <w:color w:val="000000" w:themeColor="text1"/>
                <w:sz w:val="24"/>
                <w:szCs w:val="24"/>
              </w:rPr>
              <w:lastRenderedPageBreak/>
              <w:t>Area D</w:t>
            </w:r>
          </w:p>
          <w:p w:rsidR="00CE2A95" w:rsidRPr="001A4A72" w:rsidRDefault="00CE2A95">
            <w:pPr>
              <w:widowControl w:val="0"/>
              <w:jc w:val="both"/>
              <w:rPr>
                <w:rFonts w:ascii="Times New Roman" w:hAnsi="Times New Roman" w:cs="Times New Roman"/>
                <w:color w:val="000000" w:themeColor="text1"/>
                <w:sz w:val="24"/>
                <w:szCs w:val="24"/>
              </w:rPr>
            </w:pPr>
            <w:r w:rsidRPr="001A4A72">
              <w:rPr>
                <w:rFonts w:ascii="Times New Roman" w:hAnsi="Times New Roman" w:cs="Times New Roman"/>
                <w:color w:val="000000" w:themeColor="text1"/>
                <w:sz w:val="24"/>
                <w:szCs w:val="24"/>
              </w:rPr>
              <w:t>Ampliamento dell’ offerta formativa/progetti</w:t>
            </w:r>
          </w:p>
        </w:tc>
        <w:tc>
          <w:tcPr>
            <w:tcW w:w="2411" w:type="dxa"/>
            <w:tcBorders>
              <w:top w:val="single" w:sz="8" w:space="0" w:color="000000"/>
              <w:left w:val="single" w:sz="8" w:space="0" w:color="000000"/>
              <w:bottom w:val="single" w:sz="8" w:space="0" w:color="000000"/>
              <w:right w:val="single" w:sz="8" w:space="0" w:color="000000"/>
            </w:tcBorders>
          </w:tcPr>
          <w:p w:rsidR="00CE2A95" w:rsidRPr="001A4A72" w:rsidRDefault="00CE2A95">
            <w:pPr>
              <w:widowControl w:val="0"/>
              <w:jc w:val="both"/>
              <w:rPr>
                <w:rFonts w:ascii="Times New Roman" w:hAnsi="Times New Roman" w:cs="Times New Roman"/>
                <w:color w:val="000000" w:themeColor="text1"/>
                <w:sz w:val="24"/>
                <w:szCs w:val="24"/>
              </w:rPr>
            </w:pPr>
          </w:p>
          <w:p w:rsidR="00CE2A95" w:rsidRPr="001A4A72" w:rsidRDefault="00CE2A95">
            <w:pPr>
              <w:widowControl w:val="0"/>
              <w:jc w:val="both"/>
              <w:rPr>
                <w:rFonts w:ascii="Times New Roman" w:hAnsi="Times New Roman" w:cs="Times New Roman"/>
                <w:color w:val="000000" w:themeColor="text1"/>
                <w:sz w:val="24"/>
                <w:szCs w:val="24"/>
              </w:rPr>
            </w:pPr>
          </w:p>
          <w:p w:rsidR="00CE2A95" w:rsidRPr="001A4A72" w:rsidRDefault="00CE2A95">
            <w:pPr>
              <w:widowControl w:val="0"/>
              <w:jc w:val="both"/>
              <w:rPr>
                <w:rFonts w:ascii="Times New Roman" w:hAnsi="Times New Roman" w:cs="Times New Roman"/>
                <w:color w:val="000000" w:themeColor="text1"/>
                <w:sz w:val="24"/>
                <w:szCs w:val="24"/>
                <w:lang w:val="en-US"/>
              </w:rPr>
            </w:pPr>
            <w:r w:rsidRPr="001A4A72">
              <w:rPr>
                <w:rFonts w:ascii="Times New Roman" w:hAnsi="Times New Roman" w:cs="Times New Roman"/>
                <w:color w:val="000000" w:themeColor="text1"/>
                <w:sz w:val="24"/>
                <w:szCs w:val="24"/>
                <w:lang w:val="en-US"/>
              </w:rPr>
              <w:t>art.88 comma 2 lettera d</w:t>
            </w:r>
          </w:p>
        </w:tc>
        <w:tc>
          <w:tcPr>
            <w:tcW w:w="2128" w:type="dxa"/>
            <w:tcBorders>
              <w:top w:val="single" w:sz="8" w:space="0" w:color="000000"/>
              <w:left w:val="single" w:sz="8" w:space="0" w:color="000000"/>
              <w:bottom w:val="single" w:sz="8" w:space="0" w:color="000000"/>
              <w:right w:val="single" w:sz="8" w:space="0" w:color="000000"/>
            </w:tcBorders>
            <w:hideMark/>
          </w:tcPr>
          <w:p w:rsidR="00CE2A95" w:rsidRPr="001A4A72" w:rsidRDefault="00CE2A95">
            <w:pPr>
              <w:widowControl w:val="0"/>
              <w:jc w:val="both"/>
              <w:rPr>
                <w:rFonts w:ascii="Times New Roman" w:hAnsi="Times New Roman" w:cs="Times New Roman"/>
                <w:color w:val="000000" w:themeColor="text1"/>
                <w:sz w:val="24"/>
                <w:szCs w:val="24"/>
              </w:rPr>
            </w:pPr>
            <w:r w:rsidRPr="001A4A72">
              <w:rPr>
                <w:rFonts w:ascii="Times New Roman" w:hAnsi="Times New Roman" w:cs="Times New Roman"/>
                <w:color w:val="000000" w:themeColor="text1"/>
                <w:sz w:val="24"/>
                <w:szCs w:val="24"/>
              </w:rPr>
              <w:t>Progetti per l’ ampliamento dell’ offerta formativa</w:t>
            </w:r>
          </w:p>
        </w:tc>
        <w:tc>
          <w:tcPr>
            <w:tcW w:w="4397" w:type="dxa"/>
            <w:gridSpan w:val="3"/>
            <w:vMerge/>
            <w:tcBorders>
              <w:top w:val="single" w:sz="8" w:space="0" w:color="000000"/>
              <w:left w:val="single" w:sz="8" w:space="0" w:color="000000"/>
              <w:bottom w:val="single" w:sz="8" w:space="0" w:color="000000"/>
              <w:right w:val="single" w:sz="8" w:space="0" w:color="000000"/>
            </w:tcBorders>
            <w:vAlign w:val="center"/>
            <w:hideMark/>
          </w:tcPr>
          <w:p w:rsidR="00CE2A95" w:rsidRPr="001A4A72" w:rsidRDefault="00CE2A95">
            <w:pPr>
              <w:rPr>
                <w:rFonts w:ascii="Times New Roman" w:hAnsi="Times New Roman" w:cs="Times New Roman"/>
                <w:color w:val="000000" w:themeColor="text1"/>
                <w:kern w:val="2"/>
                <w:sz w:val="24"/>
                <w:szCs w:val="24"/>
                <w:lang w:eastAsia="zh-CN" w:bidi="hi-IN"/>
              </w:rPr>
            </w:pPr>
          </w:p>
        </w:tc>
        <w:tc>
          <w:tcPr>
            <w:tcW w:w="1411" w:type="dxa"/>
            <w:tcBorders>
              <w:top w:val="single" w:sz="8" w:space="0" w:color="000000"/>
              <w:left w:val="single" w:sz="4" w:space="0" w:color="000000"/>
              <w:bottom w:val="single" w:sz="8" w:space="0" w:color="000000"/>
              <w:right w:val="single" w:sz="8" w:space="0" w:color="000000"/>
            </w:tcBorders>
            <w:vAlign w:val="center"/>
            <w:hideMark/>
          </w:tcPr>
          <w:p w:rsidR="00CE2A95" w:rsidRPr="001A4A72" w:rsidRDefault="00963B04">
            <w:pPr>
              <w:widowControl w:val="0"/>
              <w:jc w:val="both"/>
              <w:rPr>
                <w:rFonts w:ascii="Times New Roman" w:hAnsi="Times New Roman" w:cs="Times New Roman"/>
                <w:b/>
                <w:color w:val="000000" w:themeColor="text1"/>
                <w:sz w:val="24"/>
                <w:szCs w:val="24"/>
                <w:lang w:val="en-US"/>
              </w:rPr>
            </w:pPr>
            <w:r w:rsidRPr="001A4A72">
              <w:rPr>
                <w:rFonts w:ascii="Times New Roman" w:hAnsi="Times New Roman" w:cs="Times New Roman"/>
                <w:b/>
                <w:color w:val="000000" w:themeColor="text1"/>
                <w:sz w:val="24"/>
                <w:szCs w:val="24"/>
                <w:lang w:val="en-US"/>
              </w:rPr>
              <w:t xml:space="preserve">€ </w:t>
            </w:r>
            <w:r w:rsidR="008945AD" w:rsidRPr="001A4A72">
              <w:rPr>
                <w:rFonts w:ascii="Times New Roman" w:hAnsi="Times New Roman" w:cs="Times New Roman"/>
                <w:b/>
                <w:color w:val="000000" w:themeColor="text1"/>
                <w:sz w:val="24"/>
                <w:szCs w:val="24"/>
                <w:lang w:val="en-US"/>
              </w:rPr>
              <w:t>3641,61</w:t>
            </w:r>
          </w:p>
          <w:p w:rsidR="00EF7C44" w:rsidRPr="001A4A72" w:rsidRDefault="00EF7C44">
            <w:pPr>
              <w:widowControl w:val="0"/>
              <w:jc w:val="both"/>
              <w:rPr>
                <w:rFonts w:ascii="Times New Roman" w:hAnsi="Times New Roman" w:cs="Times New Roman"/>
                <w:color w:val="000000" w:themeColor="text1"/>
                <w:sz w:val="24"/>
                <w:szCs w:val="24"/>
                <w:lang w:val="en-US"/>
              </w:rPr>
            </w:pPr>
          </w:p>
        </w:tc>
      </w:tr>
    </w:tbl>
    <w:p w:rsidR="00CE2A95" w:rsidRPr="001A4A72" w:rsidRDefault="00CE2A95" w:rsidP="00CE2A95">
      <w:pPr>
        <w:spacing w:line="408" w:lineRule="auto"/>
        <w:ind w:right="2652"/>
        <w:jc w:val="both"/>
        <w:rPr>
          <w:rFonts w:ascii="Times New Roman" w:hAnsi="Times New Roman" w:cs="Times New Roman"/>
          <w:kern w:val="2"/>
          <w:sz w:val="24"/>
          <w:szCs w:val="24"/>
          <w:lang w:eastAsia="zh-CN" w:bidi="hi-IN"/>
        </w:rPr>
      </w:pPr>
    </w:p>
    <w:p w:rsidR="00CE2A95" w:rsidRPr="001A4A72" w:rsidRDefault="00CE2A95" w:rsidP="00CE2A95">
      <w:pPr>
        <w:ind w:right="-1"/>
        <w:jc w:val="both"/>
        <w:rPr>
          <w:rFonts w:ascii="Times New Roman" w:hAnsi="Times New Roman" w:cs="Times New Roman"/>
          <w:sz w:val="24"/>
          <w:szCs w:val="24"/>
        </w:rPr>
      </w:pPr>
      <w:bookmarkStart w:id="0" w:name="_Hlk154065135"/>
      <w:r w:rsidRPr="001A4A72">
        <w:rPr>
          <w:rFonts w:ascii="Times New Roman" w:hAnsi="Times New Roman" w:cs="Times New Roman"/>
          <w:sz w:val="24"/>
          <w:szCs w:val="24"/>
        </w:rPr>
        <w:t>Le attività svolte  sono riportate ad unità orarie  ai fini della liquidazione. I compensi orari definiti sono quelli relativi alla  tabella CCNL in vigore. Le prestazioni relative alle diverse attività progettate o incentivate per poter essere retribuite dovranno essere rendicontate dal personale che le ha effettuate</w:t>
      </w:r>
      <w:r w:rsidRPr="001A4A72">
        <w:rPr>
          <w:rFonts w:ascii="Times New Roman" w:hAnsi="Times New Roman" w:cs="Times New Roman"/>
          <w:spacing w:val="7"/>
          <w:sz w:val="24"/>
          <w:szCs w:val="24"/>
        </w:rPr>
        <w:t xml:space="preserve"> </w:t>
      </w:r>
      <w:bookmarkEnd w:id="0"/>
      <w:r w:rsidRPr="001A4A72">
        <w:rPr>
          <w:rFonts w:ascii="Times New Roman" w:hAnsi="Times New Roman" w:cs="Times New Roman"/>
          <w:sz w:val="24"/>
          <w:szCs w:val="24"/>
        </w:rPr>
        <w:t>.</w:t>
      </w:r>
    </w:p>
    <w:p w:rsidR="00215677" w:rsidRPr="001A4A72" w:rsidRDefault="00215677" w:rsidP="00CE2A95">
      <w:pPr>
        <w:ind w:right="-1"/>
        <w:jc w:val="both"/>
        <w:rPr>
          <w:rFonts w:ascii="Times New Roman" w:hAnsi="Times New Roman" w:cs="Times New Roman"/>
          <w:b/>
          <w:sz w:val="24"/>
          <w:szCs w:val="24"/>
        </w:rPr>
      </w:pPr>
      <w:r w:rsidRPr="001A4A72">
        <w:rPr>
          <w:rFonts w:ascii="Times New Roman" w:hAnsi="Times New Roman" w:cs="Times New Roman"/>
          <w:b/>
          <w:sz w:val="24"/>
          <w:szCs w:val="24"/>
        </w:rPr>
        <w:t>Formazione dei Docenti ex art. art. 78, c. 7, lett. j)</w:t>
      </w:r>
    </w:p>
    <w:p w:rsidR="00733459" w:rsidRPr="001A4A72" w:rsidRDefault="00733459" w:rsidP="00CE2A95">
      <w:pPr>
        <w:ind w:right="-1"/>
        <w:jc w:val="both"/>
        <w:rPr>
          <w:rFonts w:ascii="Times New Roman" w:hAnsi="Times New Roman" w:cs="Times New Roman"/>
          <w:sz w:val="24"/>
          <w:szCs w:val="24"/>
        </w:rPr>
      </w:pPr>
      <w:r w:rsidRPr="00824748">
        <w:rPr>
          <w:rFonts w:ascii="Times New Roman" w:hAnsi="Times New Roman" w:cs="Times New Roman"/>
          <w:sz w:val="24"/>
          <w:szCs w:val="24"/>
        </w:rPr>
        <w:t xml:space="preserve">I fondi finalizzati alla Formazione dei Docenti ex art. art. 78, c. 7, lett. j) pari ad € </w:t>
      </w:r>
      <w:r w:rsidR="007117A1" w:rsidRPr="00824748">
        <w:rPr>
          <w:rFonts w:ascii="Times New Roman" w:hAnsi="Times New Roman" w:cs="Times New Roman"/>
          <w:sz w:val="24"/>
          <w:szCs w:val="24"/>
        </w:rPr>
        <w:t xml:space="preserve">€ 1997,66 </w:t>
      </w:r>
      <w:proofErr w:type="spellStart"/>
      <w:r w:rsidR="00465BD0" w:rsidRPr="00824748">
        <w:rPr>
          <w:rFonts w:ascii="Times New Roman" w:hAnsi="Times New Roman" w:cs="Times New Roman"/>
          <w:sz w:val="24"/>
          <w:szCs w:val="24"/>
        </w:rPr>
        <w:t>l.d</w:t>
      </w:r>
      <w:proofErr w:type="spellEnd"/>
      <w:r w:rsidR="00465BD0" w:rsidRPr="00824748">
        <w:rPr>
          <w:rFonts w:ascii="Times New Roman" w:hAnsi="Times New Roman" w:cs="Times New Roman"/>
          <w:sz w:val="24"/>
          <w:szCs w:val="24"/>
        </w:rPr>
        <w:t xml:space="preserve">. </w:t>
      </w:r>
      <w:r w:rsidRPr="00824748">
        <w:rPr>
          <w:rFonts w:ascii="Times New Roman" w:hAnsi="Times New Roman" w:cs="Times New Roman"/>
          <w:sz w:val="24"/>
          <w:szCs w:val="24"/>
        </w:rPr>
        <w:t xml:space="preserve"> verranno </w:t>
      </w:r>
      <w:r w:rsidR="00465BD0" w:rsidRPr="00824748">
        <w:rPr>
          <w:rFonts w:ascii="Times New Roman" w:hAnsi="Times New Roman" w:cs="Times New Roman"/>
          <w:sz w:val="24"/>
          <w:szCs w:val="24"/>
        </w:rPr>
        <w:t>erogati subordinatamente alla effettiva partecipazione a</w:t>
      </w:r>
      <w:r w:rsidR="00AE1FC8" w:rsidRPr="00824748">
        <w:rPr>
          <w:rFonts w:ascii="Times New Roman" w:hAnsi="Times New Roman" w:cs="Times New Roman"/>
          <w:sz w:val="24"/>
          <w:szCs w:val="24"/>
        </w:rPr>
        <w:t xml:space="preserve">d </w:t>
      </w:r>
      <w:r w:rsidR="00465BD0" w:rsidRPr="00824748">
        <w:rPr>
          <w:rFonts w:ascii="Times New Roman" w:hAnsi="Times New Roman" w:cs="Times New Roman"/>
          <w:sz w:val="24"/>
          <w:szCs w:val="24"/>
        </w:rPr>
        <w:t xml:space="preserve"> </w:t>
      </w:r>
      <w:r w:rsidR="00AE1FC8" w:rsidRPr="00824748">
        <w:rPr>
          <w:rFonts w:ascii="Times New Roman" w:hAnsi="Times New Roman" w:cs="Times New Roman"/>
          <w:sz w:val="24"/>
          <w:szCs w:val="24"/>
        </w:rPr>
        <w:t xml:space="preserve">attività di formazione </w:t>
      </w:r>
      <w:r w:rsidR="00465BD0" w:rsidRPr="00824748">
        <w:rPr>
          <w:rFonts w:ascii="Times New Roman" w:hAnsi="Times New Roman" w:cs="Times New Roman"/>
          <w:sz w:val="24"/>
          <w:szCs w:val="24"/>
        </w:rPr>
        <w:t>ulteriore al monte ore previsto per attività funzionali all’insegnamento e verrà retribuito  nel limite delle risorse disponibili</w:t>
      </w:r>
      <w:r w:rsidR="00BE6EAA" w:rsidRPr="00824748">
        <w:rPr>
          <w:rFonts w:ascii="Times New Roman" w:hAnsi="Times New Roman" w:cs="Times New Roman"/>
          <w:sz w:val="24"/>
          <w:szCs w:val="24"/>
        </w:rPr>
        <w:t>.</w:t>
      </w:r>
    </w:p>
    <w:p w:rsidR="007117A1" w:rsidRPr="00824748" w:rsidRDefault="007117A1" w:rsidP="00CE2A95">
      <w:pPr>
        <w:ind w:right="-1"/>
        <w:jc w:val="both"/>
        <w:rPr>
          <w:rFonts w:ascii="Times New Roman" w:hAnsi="Times New Roman" w:cs="Times New Roman"/>
          <w:sz w:val="24"/>
          <w:szCs w:val="24"/>
          <w:highlight w:val="green"/>
        </w:rPr>
      </w:pPr>
      <w:r w:rsidRPr="00824748">
        <w:rPr>
          <w:rFonts w:ascii="Times New Roman" w:hAnsi="Times New Roman" w:cs="Times New Roman"/>
          <w:sz w:val="24"/>
          <w:szCs w:val="24"/>
          <w:highlight w:val="green"/>
        </w:rPr>
        <w:t xml:space="preserve">Formazione dei Docenti ex art. art. 78, c. 7, lett. j) </w:t>
      </w:r>
      <w:proofErr w:type="spellStart"/>
      <w:r w:rsidRPr="00824748">
        <w:rPr>
          <w:rFonts w:ascii="Times New Roman" w:hAnsi="Times New Roman" w:cs="Times New Roman"/>
          <w:sz w:val="24"/>
          <w:szCs w:val="24"/>
          <w:highlight w:val="green"/>
        </w:rPr>
        <w:t>a.s</w:t>
      </w:r>
      <w:proofErr w:type="spellEnd"/>
      <w:r w:rsidRPr="00824748">
        <w:rPr>
          <w:rFonts w:ascii="Times New Roman" w:hAnsi="Times New Roman" w:cs="Times New Roman"/>
          <w:sz w:val="24"/>
          <w:szCs w:val="24"/>
          <w:highlight w:val="green"/>
        </w:rPr>
        <w:t xml:space="preserve"> 24-25</w:t>
      </w:r>
    </w:p>
    <w:p w:rsidR="00CE2A95" w:rsidRPr="001A4A72" w:rsidRDefault="007117A1" w:rsidP="00CE2A95">
      <w:pPr>
        <w:ind w:right="-1"/>
        <w:jc w:val="both"/>
        <w:rPr>
          <w:rFonts w:ascii="Times New Roman" w:eastAsia="Calibri" w:hAnsi="Times New Roman" w:cs="Times New Roman"/>
          <w:sz w:val="24"/>
          <w:szCs w:val="24"/>
        </w:rPr>
      </w:pPr>
      <w:r w:rsidRPr="00824748">
        <w:rPr>
          <w:rFonts w:ascii="Times New Roman" w:hAnsi="Times New Roman" w:cs="Times New Roman"/>
          <w:sz w:val="24"/>
          <w:szCs w:val="24"/>
          <w:highlight w:val="green"/>
        </w:rPr>
        <w:t xml:space="preserve">I fondi finalizzati alla Formazione dei Docenti ex art. art. 78, c. 7, lett. j)  a.s. 24-25 pari ad € 1988,17 </w:t>
      </w:r>
      <w:proofErr w:type="spellStart"/>
      <w:r w:rsidRPr="00824748">
        <w:rPr>
          <w:rFonts w:ascii="Times New Roman" w:hAnsi="Times New Roman" w:cs="Times New Roman"/>
          <w:sz w:val="24"/>
          <w:szCs w:val="24"/>
          <w:highlight w:val="green"/>
        </w:rPr>
        <w:t>l.d</w:t>
      </w:r>
      <w:proofErr w:type="spellEnd"/>
      <w:r w:rsidRPr="00824748">
        <w:rPr>
          <w:rFonts w:ascii="Times New Roman" w:hAnsi="Times New Roman" w:cs="Times New Roman"/>
          <w:sz w:val="24"/>
          <w:szCs w:val="24"/>
          <w:highlight w:val="green"/>
        </w:rPr>
        <w:t xml:space="preserve">.  verranno  ripartiti </w:t>
      </w:r>
      <w:r w:rsidR="007776C3" w:rsidRPr="00824748">
        <w:rPr>
          <w:rFonts w:ascii="Times New Roman" w:hAnsi="Times New Roman" w:cs="Times New Roman"/>
          <w:sz w:val="24"/>
          <w:szCs w:val="24"/>
          <w:highlight w:val="green"/>
        </w:rPr>
        <w:t xml:space="preserve"> tra il personale partecipante ai corsi di formazione realizzati </w:t>
      </w:r>
      <w:proofErr w:type="spellStart"/>
      <w:r w:rsidR="007776C3" w:rsidRPr="00824748">
        <w:rPr>
          <w:rFonts w:ascii="Times New Roman" w:hAnsi="Times New Roman" w:cs="Times New Roman"/>
          <w:sz w:val="24"/>
          <w:szCs w:val="24"/>
          <w:highlight w:val="green"/>
        </w:rPr>
        <w:t>nell’a.s.</w:t>
      </w:r>
      <w:proofErr w:type="spellEnd"/>
      <w:r w:rsidR="007776C3" w:rsidRPr="00824748">
        <w:rPr>
          <w:rFonts w:ascii="Times New Roman" w:hAnsi="Times New Roman" w:cs="Times New Roman"/>
          <w:sz w:val="24"/>
          <w:szCs w:val="24"/>
          <w:highlight w:val="green"/>
        </w:rPr>
        <w:t xml:space="preserve"> 24-25.  </w:t>
      </w:r>
      <w:r w:rsidRPr="00824748">
        <w:rPr>
          <w:rFonts w:ascii="Times New Roman" w:hAnsi="Times New Roman" w:cs="Times New Roman"/>
          <w:sz w:val="24"/>
          <w:szCs w:val="24"/>
          <w:highlight w:val="green"/>
        </w:rPr>
        <w:t>proporzionalmente alla</w:t>
      </w:r>
      <w:r w:rsidR="007776C3" w:rsidRPr="00824748">
        <w:rPr>
          <w:rFonts w:ascii="Times New Roman" w:hAnsi="Times New Roman" w:cs="Times New Roman"/>
          <w:sz w:val="24"/>
          <w:szCs w:val="24"/>
          <w:highlight w:val="green"/>
        </w:rPr>
        <w:t xml:space="preserve"> frequenza.</w:t>
      </w:r>
    </w:p>
    <w:p w:rsidR="00CE2A95" w:rsidRPr="001A4A72" w:rsidRDefault="00CE2A95" w:rsidP="00CE2A95">
      <w:pPr>
        <w:ind w:right="-1"/>
        <w:jc w:val="both"/>
        <w:rPr>
          <w:rFonts w:ascii="Times New Roman" w:eastAsia="Calibri" w:hAnsi="Times New Roman" w:cs="Times New Roman"/>
          <w:b/>
          <w:sz w:val="24"/>
          <w:szCs w:val="24"/>
        </w:rPr>
      </w:pPr>
      <w:r w:rsidRPr="001A4A72">
        <w:rPr>
          <w:rFonts w:ascii="Times New Roman" w:eastAsia="Calibri" w:hAnsi="Times New Roman" w:cs="Times New Roman"/>
          <w:b/>
          <w:sz w:val="24"/>
          <w:szCs w:val="24"/>
        </w:rPr>
        <w:t>Funzioni Strumentali DOCENTI</w:t>
      </w:r>
    </w:p>
    <w:p w:rsidR="00CE2A95" w:rsidRPr="001A4A72" w:rsidRDefault="00CE2A95" w:rsidP="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Per le funzioni strumentali come identificate con delibera del Collegio dei Docenti si definisce che il lordo dipendente della quota</w:t>
      </w:r>
      <w:r w:rsidRPr="001A4A72">
        <w:rPr>
          <w:rFonts w:ascii="Times New Roman" w:eastAsia="Calibri" w:hAnsi="Times New Roman" w:cs="Times New Roman"/>
          <w:sz w:val="24"/>
          <w:szCs w:val="24"/>
        </w:rPr>
        <w:tab/>
        <w:t>€</w:t>
      </w:r>
      <w:r w:rsidR="007217EB" w:rsidRPr="001A4A72">
        <w:rPr>
          <w:rFonts w:ascii="Times New Roman" w:eastAsia="Calibri" w:hAnsi="Times New Roman" w:cs="Times New Roman"/>
          <w:sz w:val="24"/>
          <w:szCs w:val="24"/>
        </w:rPr>
        <w:t xml:space="preserve"> </w:t>
      </w:r>
      <w:r w:rsidR="00512A8F" w:rsidRPr="001A4A72">
        <w:rPr>
          <w:rFonts w:ascii="Times New Roman" w:eastAsia="Calibri" w:hAnsi="Times New Roman" w:cs="Times New Roman"/>
          <w:sz w:val="24"/>
          <w:szCs w:val="24"/>
        </w:rPr>
        <w:t xml:space="preserve">3512,76 </w:t>
      </w:r>
      <w:r w:rsidRPr="001A4A72">
        <w:rPr>
          <w:rFonts w:ascii="Times New Roman" w:eastAsia="Calibri" w:hAnsi="Times New Roman" w:cs="Times New Roman"/>
          <w:sz w:val="24"/>
          <w:szCs w:val="24"/>
        </w:rPr>
        <w:t>viene ripartita in 3 aree:</w:t>
      </w:r>
    </w:p>
    <w:p w:rsidR="00CE2A95" w:rsidRPr="001A4A72" w:rsidRDefault="00CE2A95" w:rsidP="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 xml:space="preserve"> </w:t>
      </w:r>
    </w:p>
    <w:p w:rsidR="00CE2A95" w:rsidRPr="001A4A72" w:rsidRDefault="00CE2A95" w:rsidP="00CE2A95">
      <w:pPr>
        <w:ind w:right="-1"/>
        <w:jc w:val="both"/>
        <w:rPr>
          <w:rFonts w:ascii="Times New Roman" w:eastAsia="Calibri" w:hAnsi="Times New Roman" w:cs="Times New Roman"/>
          <w:sz w:val="24"/>
          <w:szCs w:val="24"/>
        </w:rPr>
      </w:pPr>
    </w:p>
    <w:p w:rsidR="00CE2A95" w:rsidRPr="001A4A72" w:rsidRDefault="00CE2A95" w:rsidP="00CE2A95">
      <w:pPr>
        <w:ind w:right="-1"/>
        <w:jc w:val="both"/>
        <w:rPr>
          <w:rFonts w:ascii="Times New Roman" w:eastAsia="Calibri" w:hAnsi="Times New Roman" w:cs="Times New Roman"/>
          <w:sz w:val="24"/>
          <w:szCs w:val="24"/>
        </w:rPr>
      </w:pPr>
    </w:p>
    <w:p w:rsidR="001C085C" w:rsidRPr="001A4A72" w:rsidRDefault="001C085C" w:rsidP="00CE2A95">
      <w:pPr>
        <w:ind w:right="-1"/>
        <w:jc w:val="both"/>
        <w:rPr>
          <w:rFonts w:ascii="Times New Roman" w:eastAsia="Calibri" w:hAnsi="Times New Roman" w:cs="Times New Roman"/>
          <w:sz w:val="24"/>
          <w:szCs w:val="24"/>
        </w:rPr>
      </w:pPr>
    </w:p>
    <w:p w:rsidR="001C085C" w:rsidRPr="001A4A72" w:rsidRDefault="001C085C" w:rsidP="00CE2A95">
      <w:pPr>
        <w:ind w:right="-1"/>
        <w:jc w:val="both"/>
        <w:rPr>
          <w:rFonts w:ascii="Times New Roman" w:eastAsia="Calibri" w:hAnsi="Times New Roman" w:cs="Times New Roman"/>
          <w:sz w:val="24"/>
          <w:szCs w:val="24"/>
        </w:rPr>
      </w:pPr>
    </w:p>
    <w:p w:rsidR="00CE2A95" w:rsidRPr="001A4A72" w:rsidRDefault="00CE2A95" w:rsidP="00CE2A95">
      <w:pPr>
        <w:ind w:right="-1"/>
        <w:jc w:val="both"/>
        <w:rPr>
          <w:rFonts w:ascii="Times New Roman" w:eastAsia="Calibri" w:hAnsi="Times New Roman" w:cs="Times New Roman"/>
          <w:sz w:val="24"/>
          <w:szCs w:val="24"/>
        </w:rPr>
      </w:pPr>
    </w:p>
    <w:tbl>
      <w:tblPr>
        <w:tblStyle w:val="Grigliatabella"/>
        <w:tblW w:w="11205" w:type="dxa"/>
        <w:tblInd w:w="-714" w:type="dxa"/>
        <w:tblLayout w:type="fixed"/>
        <w:tblLook w:val="04A0" w:firstRow="1" w:lastRow="0" w:firstColumn="1" w:lastColumn="0" w:noHBand="0" w:noVBand="1"/>
      </w:tblPr>
      <w:tblGrid>
        <w:gridCol w:w="3123"/>
        <w:gridCol w:w="2408"/>
        <w:gridCol w:w="2408"/>
        <w:gridCol w:w="1847"/>
        <w:gridCol w:w="1419"/>
      </w:tblGrid>
      <w:tr w:rsidR="00CE2A95" w:rsidRPr="001A4A72" w:rsidTr="00CE2A95">
        <w:tc>
          <w:tcPr>
            <w:tcW w:w="3121"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lastRenderedPageBreak/>
              <w:t>AREE</w:t>
            </w:r>
          </w:p>
        </w:tc>
        <w:tc>
          <w:tcPr>
            <w:tcW w:w="2407"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DESCRIZIONE</w:t>
            </w:r>
          </w:p>
        </w:tc>
        <w:tc>
          <w:tcPr>
            <w:tcW w:w="2407"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UNITÀ</w:t>
            </w:r>
          </w:p>
        </w:tc>
        <w:tc>
          <w:tcPr>
            <w:tcW w:w="3264" w:type="dxa"/>
            <w:gridSpan w:val="2"/>
            <w:tcBorders>
              <w:top w:val="single" w:sz="4" w:space="0" w:color="auto"/>
              <w:left w:val="single" w:sz="4" w:space="0" w:color="auto"/>
              <w:bottom w:val="single" w:sz="4" w:space="0" w:color="auto"/>
              <w:right w:val="single" w:sz="4" w:space="0" w:color="auto"/>
            </w:tcBorders>
            <w:hideMark/>
          </w:tcPr>
          <w:p w:rsidR="00CE2A95" w:rsidRPr="001A4A72" w:rsidRDefault="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CRITERI DI SUDDIVIZIONE</w:t>
            </w:r>
          </w:p>
        </w:tc>
      </w:tr>
      <w:tr w:rsidR="00CE2A95" w:rsidRPr="001A4A72" w:rsidTr="00CE2A95">
        <w:tc>
          <w:tcPr>
            <w:tcW w:w="3121"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Area 1</w:t>
            </w:r>
          </w:p>
        </w:tc>
        <w:tc>
          <w:tcPr>
            <w:tcW w:w="2407"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Inclusione Sostegno - DSA –BES e alunni stranieri</w:t>
            </w:r>
          </w:p>
        </w:tc>
        <w:tc>
          <w:tcPr>
            <w:tcW w:w="2407"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 xml:space="preserve">N.4 </w:t>
            </w:r>
          </w:p>
        </w:tc>
        <w:tc>
          <w:tcPr>
            <w:tcW w:w="1846" w:type="dxa"/>
            <w:tcBorders>
              <w:top w:val="single" w:sz="4" w:space="0" w:color="auto"/>
              <w:left w:val="single" w:sz="4" w:space="0" w:color="auto"/>
              <w:bottom w:val="single" w:sz="4" w:space="0" w:color="auto"/>
              <w:right w:val="single" w:sz="4" w:space="0" w:color="auto"/>
            </w:tcBorders>
            <w:hideMark/>
          </w:tcPr>
          <w:p w:rsidR="00CE2A95" w:rsidRPr="0082273A" w:rsidRDefault="00CE2A95">
            <w:pPr>
              <w:ind w:right="-1"/>
              <w:jc w:val="both"/>
              <w:rPr>
                <w:rFonts w:ascii="Times New Roman" w:eastAsia="Calibri" w:hAnsi="Times New Roman" w:cs="Times New Roman"/>
                <w:sz w:val="24"/>
                <w:szCs w:val="24"/>
              </w:rPr>
            </w:pPr>
            <w:r w:rsidRPr="0082273A">
              <w:rPr>
                <w:rFonts w:ascii="Times New Roman" w:eastAsia="Calibri" w:hAnsi="Times New Roman" w:cs="Times New Roman"/>
                <w:sz w:val="24"/>
                <w:szCs w:val="24"/>
              </w:rPr>
              <w:t xml:space="preserve">% </w:t>
            </w:r>
            <w:r w:rsidR="00C235D6" w:rsidRPr="0082273A">
              <w:rPr>
                <w:rFonts w:ascii="Times New Roman" w:eastAsia="Calibri" w:hAnsi="Times New Roman" w:cs="Times New Roman"/>
                <w:sz w:val="24"/>
                <w:szCs w:val="24"/>
              </w:rPr>
              <w:t>5</w:t>
            </w:r>
            <w:r w:rsidR="005A452A" w:rsidRPr="0082273A">
              <w:rPr>
                <w:rFonts w:ascii="Times New Roman" w:eastAsia="Calibri" w:hAnsi="Times New Roman" w:cs="Times New Roman"/>
                <w:sz w:val="24"/>
                <w:szCs w:val="24"/>
              </w:rPr>
              <w:t>6</w:t>
            </w:r>
            <w:r w:rsidR="00C235D6" w:rsidRPr="0082273A">
              <w:rPr>
                <w:rFonts w:ascii="Times New Roman" w:eastAsia="Calibri" w:hAnsi="Times New Roman" w:cs="Times New Roman"/>
                <w:sz w:val="24"/>
                <w:szCs w:val="24"/>
              </w:rPr>
              <w:t>,</w:t>
            </w:r>
            <w:r w:rsidR="005A452A" w:rsidRPr="0082273A">
              <w:rPr>
                <w:rFonts w:ascii="Times New Roman" w:eastAsia="Calibri" w:hAnsi="Times New Roman" w:cs="Times New Roman"/>
                <w:sz w:val="24"/>
                <w:szCs w:val="24"/>
              </w:rPr>
              <w:t>94</w:t>
            </w:r>
            <w:r w:rsidRPr="0082273A">
              <w:rPr>
                <w:rFonts w:ascii="Times New Roman" w:eastAsia="Calibri" w:hAnsi="Times New Roman" w:cs="Times New Roman"/>
                <w:sz w:val="24"/>
                <w:szCs w:val="24"/>
              </w:rPr>
              <w:t xml:space="preserve"> così suddivisi </w:t>
            </w:r>
          </w:p>
          <w:p w:rsidR="00CE2A95" w:rsidRPr="0082273A" w:rsidRDefault="00CE2A95">
            <w:pPr>
              <w:ind w:right="-1"/>
              <w:jc w:val="both"/>
              <w:rPr>
                <w:rFonts w:ascii="Times New Roman" w:eastAsia="Calibri" w:hAnsi="Times New Roman" w:cs="Times New Roman"/>
                <w:sz w:val="24"/>
                <w:szCs w:val="24"/>
              </w:rPr>
            </w:pPr>
            <w:r w:rsidRPr="0082273A">
              <w:rPr>
                <w:rFonts w:ascii="Times New Roman" w:eastAsia="Calibri" w:hAnsi="Times New Roman" w:cs="Times New Roman"/>
                <w:sz w:val="24"/>
                <w:szCs w:val="24"/>
              </w:rPr>
              <w:t>20%:€</w:t>
            </w:r>
            <w:r w:rsidR="00C235D6" w:rsidRPr="0082273A">
              <w:rPr>
                <w:rFonts w:ascii="Times New Roman" w:eastAsia="Calibri" w:hAnsi="Times New Roman" w:cs="Times New Roman"/>
                <w:sz w:val="24"/>
                <w:szCs w:val="24"/>
              </w:rPr>
              <w:t xml:space="preserve"> </w:t>
            </w:r>
            <w:r w:rsidRPr="0082273A">
              <w:rPr>
                <w:rFonts w:ascii="Times New Roman" w:eastAsia="Calibri" w:hAnsi="Times New Roman" w:cs="Times New Roman"/>
                <w:sz w:val="24"/>
                <w:szCs w:val="24"/>
              </w:rPr>
              <w:t>40</w:t>
            </w:r>
            <w:r w:rsidR="00C235D6" w:rsidRPr="0082273A">
              <w:rPr>
                <w:rFonts w:ascii="Times New Roman" w:eastAsia="Calibri" w:hAnsi="Times New Roman" w:cs="Times New Roman"/>
                <w:sz w:val="24"/>
                <w:szCs w:val="24"/>
              </w:rPr>
              <w:t>0,00</w:t>
            </w:r>
          </w:p>
          <w:p w:rsidR="00CE2A95" w:rsidRPr="0082273A" w:rsidRDefault="00CE2A95">
            <w:pPr>
              <w:ind w:right="-1"/>
              <w:jc w:val="both"/>
              <w:rPr>
                <w:rFonts w:ascii="Times New Roman" w:eastAsia="Calibri" w:hAnsi="Times New Roman" w:cs="Times New Roman"/>
                <w:sz w:val="24"/>
                <w:szCs w:val="24"/>
              </w:rPr>
            </w:pPr>
            <w:r w:rsidRPr="0082273A">
              <w:rPr>
                <w:rFonts w:ascii="Times New Roman" w:eastAsia="Calibri" w:hAnsi="Times New Roman" w:cs="Times New Roman"/>
                <w:sz w:val="24"/>
                <w:szCs w:val="24"/>
              </w:rPr>
              <w:t>25%:€ 50</w:t>
            </w:r>
            <w:r w:rsidR="00C235D6" w:rsidRPr="0082273A">
              <w:rPr>
                <w:rFonts w:ascii="Times New Roman" w:eastAsia="Calibri" w:hAnsi="Times New Roman" w:cs="Times New Roman"/>
                <w:sz w:val="24"/>
                <w:szCs w:val="24"/>
              </w:rPr>
              <w:t>0</w:t>
            </w:r>
            <w:r w:rsidRPr="0082273A">
              <w:rPr>
                <w:rFonts w:ascii="Times New Roman" w:eastAsia="Calibri" w:hAnsi="Times New Roman" w:cs="Times New Roman"/>
                <w:sz w:val="24"/>
                <w:szCs w:val="24"/>
              </w:rPr>
              <w:t>,</w:t>
            </w:r>
            <w:r w:rsidR="00C235D6" w:rsidRPr="0082273A">
              <w:rPr>
                <w:rFonts w:ascii="Times New Roman" w:eastAsia="Calibri" w:hAnsi="Times New Roman" w:cs="Times New Roman"/>
                <w:sz w:val="24"/>
                <w:szCs w:val="24"/>
              </w:rPr>
              <w:t>00</w:t>
            </w:r>
          </w:p>
          <w:p w:rsidR="00CE2A95" w:rsidRPr="0082273A" w:rsidRDefault="00CE2A95">
            <w:pPr>
              <w:ind w:right="-1"/>
              <w:jc w:val="both"/>
              <w:rPr>
                <w:rFonts w:ascii="Times New Roman" w:eastAsia="Calibri" w:hAnsi="Times New Roman" w:cs="Times New Roman"/>
                <w:sz w:val="24"/>
                <w:szCs w:val="24"/>
              </w:rPr>
            </w:pPr>
            <w:r w:rsidRPr="0082273A">
              <w:rPr>
                <w:rFonts w:ascii="Times New Roman" w:eastAsia="Calibri" w:hAnsi="Times New Roman" w:cs="Times New Roman"/>
                <w:sz w:val="24"/>
                <w:szCs w:val="24"/>
              </w:rPr>
              <w:t>25%:</w:t>
            </w:r>
            <w:r w:rsidRPr="0082273A">
              <w:rPr>
                <w:rFonts w:ascii="Times New Roman" w:eastAsia="Calibri" w:hAnsi="Times New Roman" w:cs="Times New Roman"/>
                <w:sz w:val="24"/>
                <w:szCs w:val="24"/>
                <w:lang w:val="en-US"/>
              </w:rPr>
              <w:t>€</w:t>
            </w:r>
            <w:r w:rsidRPr="0082273A">
              <w:rPr>
                <w:rFonts w:ascii="Times New Roman" w:eastAsia="Calibri" w:hAnsi="Times New Roman" w:cs="Times New Roman"/>
                <w:sz w:val="24"/>
                <w:szCs w:val="24"/>
              </w:rPr>
              <w:t xml:space="preserve"> 50</w:t>
            </w:r>
            <w:r w:rsidR="00C235D6" w:rsidRPr="0082273A">
              <w:rPr>
                <w:rFonts w:ascii="Times New Roman" w:eastAsia="Calibri" w:hAnsi="Times New Roman" w:cs="Times New Roman"/>
                <w:sz w:val="24"/>
                <w:szCs w:val="24"/>
              </w:rPr>
              <w:t>0</w:t>
            </w:r>
            <w:r w:rsidRPr="0082273A">
              <w:rPr>
                <w:rFonts w:ascii="Times New Roman" w:eastAsia="Calibri" w:hAnsi="Times New Roman" w:cs="Times New Roman"/>
                <w:sz w:val="24"/>
                <w:szCs w:val="24"/>
              </w:rPr>
              <w:t>,</w:t>
            </w:r>
            <w:r w:rsidR="00C235D6" w:rsidRPr="0082273A">
              <w:rPr>
                <w:rFonts w:ascii="Times New Roman" w:eastAsia="Calibri" w:hAnsi="Times New Roman" w:cs="Times New Roman"/>
                <w:sz w:val="24"/>
                <w:szCs w:val="24"/>
              </w:rPr>
              <w:t>00</w:t>
            </w:r>
          </w:p>
          <w:p w:rsidR="00CE2A95" w:rsidRPr="0082273A" w:rsidRDefault="005A452A">
            <w:pPr>
              <w:ind w:right="-1"/>
              <w:jc w:val="both"/>
              <w:rPr>
                <w:rFonts w:ascii="Times New Roman" w:eastAsia="Calibri" w:hAnsi="Times New Roman" w:cs="Times New Roman"/>
                <w:sz w:val="24"/>
                <w:szCs w:val="24"/>
              </w:rPr>
            </w:pPr>
            <w:r w:rsidRPr="0082273A">
              <w:rPr>
                <w:rFonts w:ascii="Times New Roman" w:eastAsia="Calibri" w:hAnsi="Times New Roman" w:cs="Times New Roman"/>
                <w:sz w:val="24"/>
                <w:szCs w:val="24"/>
              </w:rPr>
              <w:t>30%:€600,00</w:t>
            </w:r>
          </w:p>
        </w:tc>
        <w:tc>
          <w:tcPr>
            <w:tcW w:w="1418" w:type="dxa"/>
            <w:tcBorders>
              <w:top w:val="single" w:sz="4" w:space="0" w:color="auto"/>
              <w:left w:val="single" w:sz="4" w:space="0" w:color="auto"/>
              <w:bottom w:val="single" w:sz="4" w:space="0" w:color="auto"/>
              <w:right w:val="single" w:sz="4" w:space="0" w:color="auto"/>
            </w:tcBorders>
            <w:hideMark/>
          </w:tcPr>
          <w:p w:rsidR="00CE2A95" w:rsidRPr="0082273A" w:rsidRDefault="00CE2A95">
            <w:pPr>
              <w:ind w:right="-1"/>
              <w:jc w:val="both"/>
              <w:rPr>
                <w:rFonts w:ascii="Times New Roman" w:eastAsia="Calibri" w:hAnsi="Times New Roman" w:cs="Times New Roman"/>
                <w:sz w:val="24"/>
                <w:szCs w:val="24"/>
              </w:rPr>
            </w:pPr>
            <w:r w:rsidRPr="0082273A">
              <w:rPr>
                <w:rFonts w:ascii="Times New Roman" w:eastAsia="Calibri" w:hAnsi="Times New Roman" w:cs="Times New Roman"/>
                <w:sz w:val="24"/>
                <w:szCs w:val="24"/>
              </w:rPr>
              <w:t>€ 2.0</w:t>
            </w:r>
            <w:r w:rsidR="00C235D6" w:rsidRPr="0082273A">
              <w:rPr>
                <w:rFonts w:ascii="Times New Roman" w:eastAsia="Calibri" w:hAnsi="Times New Roman" w:cs="Times New Roman"/>
                <w:sz w:val="24"/>
                <w:szCs w:val="24"/>
              </w:rPr>
              <w:t>00</w:t>
            </w:r>
          </w:p>
        </w:tc>
      </w:tr>
      <w:tr w:rsidR="00CE2A95" w:rsidRPr="001A4A72" w:rsidTr="00CE2A95">
        <w:tc>
          <w:tcPr>
            <w:tcW w:w="3121"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Area 2</w:t>
            </w:r>
          </w:p>
        </w:tc>
        <w:tc>
          <w:tcPr>
            <w:tcW w:w="2407"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
              <w:rPr>
                <w:rFonts w:ascii="Times New Roman" w:eastAsia="Calibri" w:hAnsi="Times New Roman" w:cs="Times New Roman"/>
                <w:sz w:val="24"/>
                <w:szCs w:val="24"/>
              </w:rPr>
            </w:pPr>
            <w:r w:rsidRPr="001A4A72">
              <w:rPr>
                <w:rFonts w:ascii="Times New Roman" w:eastAsia="Calibri" w:hAnsi="Times New Roman" w:cs="Times New Roman"/>
                <w:sz w:val="24"/>
                <w:szCs w:val="24"/>
              </w:rPr>
              <w:t>Gestione, integrazione e valutazione</w:t>
            </w:r>
            <w:r w:rsidRPr="001A4A72">
              <w:rPr>
                <w:rFonts w:ascii="Times New Roman" w:eastAsia="Calibri" w:hAnsi="Times New Roman" w:cs="Times New Roman"/>
                <w:sz w:val="24"/>
                <w:szCs w:val="24"/>
              </w:rPr>
              <w:tab/>
              <w:t>P.T.O.F</w:t>
            </w:r>
          </w:p>
          <w:p w:rsidR="00CE2A95" w:rsidRPr="001A4A72" w:rsidRDefault="00CE2A95">
            <w:pPr>
              <w:ind w:right="-1"/>
              <w:rPr>
                <w:rFonts w:ascii="Times New Roman" w:eastAsia="Calibri" w:hAnsi="Times New Roman" w:cs="Times New Roman"/>
                <w:sz w:val="24"/>
                <w:szCs w:val="24"/>
              </w:rPr>
            </w:pPr>
            <w:r w:rsidRPr="001A4A72">
              <w:rPr>
                <w:rFonts w:ascii="Times New Roman" w:eastAsia="Calibri" w:hAnsi="Times New Roman" w:cs="Times New Roman"/>
                <w:sz w:val="24"/>
                <w:szCs w:val="24"/>
              </w:rPr>
              <w:t>Progettazione, attuazione, valutazione</w:t>
            </w:r>
          </w:p>
        </w:tc>
        <w:tc>
          <w:tcPr>
            <w:tcW w:w="2407"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 xml:space="preserve">n. </w:t>
            </w:r>
            <w:r w:rsidR="00824748">
              <w:rPr>
                <w:rFonts w:ascii="Times New Roman" w:eastAsia="Calibri" w:hAnsi="Times New Roman" w:cs="Times New Roman"/>
                <w:sz w:val="24"/>
                <w:szCs w:val="24"/>
              </w:rPr>
              <w:t>5</w:t>
            </w:r>
          </w:p>
        </w:tc>
        <w:tc>
          <w:tcPr>
            <w:tcW w:w="1846" w:type="dxa"/>
            <w:tcBorders>
              <w:top w:val="single" w:sz="4" w:space="0" w:color="auto"/>
              <w:left w:val="single" w:sz="4" w:space="0" w:color="auto"/>
              <w:bottom w:val="single" w:sz="4" w:space="0" w:color="auto"/>
              <w:right w:val="single" w:sz="4" w:space="0" w:color="auto"/>
            </w:tcBorders>
          </w:tcPr>
          <w:p w:rsidR="00CE2A95" w:rsidRPr="0082273A" w:rsidRDefault="00CE2A95">
            <w:pPr>
              <w:ind w:right="-1"/>
              <w:jc w:val="both"/>
              <w:rPr>
                <w:rFonts w:ascii="Times New Roman" w:eastAsia="Calibri" w:hAnsi="Times New Roman" w:cs="Times New Roman"/>
                <w:sz w:val="24"/>
                <w:szCs w:val="24"/>
              </w:rPr>
            </w:pPr>
            <w:r w:rsidRPr="0082273A">
              <w:rPr>
                <w:rFonts w:ascii="Times New Roman" w:eastAsia="Calibri" w:hAnsi="Times New Roman" w:cs="Times New Roman"/>
                <w:sz w:val="24"/>
                <w:szCs w:val="24"/>
              </w:rPr>
              <w:t xml:space="preserve">% </w:t>
            </w:r>
            <w:r w:rsidR="00C235D6" w:rsidRPr="0082273A">
              <w:rPr>
                <w:rFonts w:ascii="Times New Roman" w:eastAsia="Calibri" w:hAnsi="Times New Roman" w:cs="Times New Roman"/>
                <w:sz w:val="24"/>
                <w:szCs w:val="24"/>
              </w:rPr>
              <w:t>3</w:t>
            </w:r>
            <w:r w:rsidR="0082273A" w:rsidRPr="0082273A">
              <w:rPr>
                <w:rFonts w:ascii="Times New Roman" w:eastAsia="Calibri" w:hAnsi="Times New Roman" w:cs="Times New Roman"/>
                <w:sz w:val="24"/>
                <w:szCs w:val="24"/>
              </w:rPr>
              <w:t>5</w:t>
            </w:r>
            <w:r w:rsidR="00C235D6" w:rsidRPr="0082273A">
              <w:rPr>
                <w:rFonts w:ascii="Times New Roman" w:eastAsia="Calibri" w:hAnsi="Times New Roman" w:cs="Times New Roman"/>
                <w:sz w:val="24"/>
                <w:szCs w:val="24"/>
              </w:rPr>
              <w:t>,</w:t>
            </w:r>
            <w:r w:rsidR="0082273A" w:rsidRPr="0082273A">
              <w:rPr>
                <w:rFonts w:ascii="Times New Roman" w:eastAsia="Calibri" w:hAnsi="Times New Roman" w:cs="Times New Roman"/>
                <w:sz w:val="24"/>
                <w:szCs w:val="24"/>
              </w:rPr>
              <w:t>88</w:t>
            </w:r>
          </w:p>
          <w:p w:rsidR="00CE2A95" w:rsidRPr="0082273A" w:rsidRDefault="00CE2A95">
            <w:pPr>
              <w:ind w:right="-1"/>
              <w:jc w:val="both"/>
              <w:rPr>
                <w:rFonts w:ascii="Times New Roman" w:eastAsia="Calibri" w:hAnsi="Times New Roman" w:cs="Times New Roman"/>
                <w:sz w:val="24"/>
                <w:szCs w:val="24"/>
              </w:rPr>
            </w:pPr>
            <w:r w:rsidRPr="0082273A">
              <w:rPr>
                <w:rFonts w:ascii="Times New Roman" w:eastAsia="Calibri" w:hAnsi="Times New Roman" w:cs="Times New Roman"/>
                <w:sz w:val="24"/>
                <w:szCs w:val="24"/>
              </w:rPr>
              <w:t>suddiviso in parti uguali (€</w:t>
            </w:r>
            <w:r w:rsidR="0082273A" w:rsidRPr="0082273A">
              <w:rPr>
                <w:rFonts w:ascii="Times New Roman" w:eastAsia="Calibri" w:hAnsi="Times New Roman" w:cs="Times New Roman"/>
                <w:sz w:val="24"/>
                <w:szCs w:val="24"/>
              </w:rPr>
              <w:t xml:space="preserve"> 252,12</w:t>
            </w:r>
            <w:r w:rsidR="005A452A" w:rsidRPr="0082273A">
              <w:rPr>
                <w:rFonts w:ascii="Times New Roman" w:eastAsia="Calibri" w:hAnsi="Times New Roman" w:cs="Times New Roman"/>
                <w:sz w:val="24"/>
                <w:szCs w:val="24"/>
              </w:rPr>
              <w:t xml:space="preserve"> </w:t>
            </w:r>
            <w:r w:rsidRPr="0082273A">
              <w:rPr>
                <w:rFonts w:ascii="Times New Roman" w:eastAsia="Calibri" w:hAnsi="Times New Roman" w:cs="Times New Roman"/>
                <w:sz w:val="24"/>
                <w:szCs w:val="24"/>
              </w:rPr>
              <w:t xml:space="preserve">per n. </w:t>
            </w:r>
            <w:r w:rsidR="0082273A" w:rsidRPr="0082273A">
              <w:rPr>
                <w:rFonts w:ascii="Times New Roman" w:eastAsia="Calibri" w:hAnsi="Times New Roman" w:cs="Times New Roman"/>
                <w:sz w:val="24"/>
                <w:szCs w:val="24"/>
              </w:rPr>
              <w:t>5</w:t>
            </w:r>
            <w:r w:rsidRPr="0082273A">
              <w:rPr>
                <w:rFonts w:ascii="Times New Roman" w:eastAsia="Calibri" w:hAnsi="Times New Roman" w:cs="Times New Roman"/>
                <w:sz w:val="24"/>
                <w:szCs w:val="24"/>
              </w:rPr>
              <w:t xml:space="preserve"> unità)</w:t>
            </w:r>
          </w:p>
          <w:p w:rsidR="00CE2A95" w:rsidRPr="0082273A" w:rsidRDefault="00CE2A95">
            <w:pPr>
              <w:ind w:right="-1"/>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CE2A95" w:rsidRPr="0082273A" w:rsidRDefault="00CE2A95">
            <w:pPr>
              <w:ind w:right="-1"/>
              <w:jc w:val="both"/>
              <w:rPr>
                <w:rFonts w:ascii="Times New Roman" w:eastAsia="Calibri" w:hAnsi="Times New Roman" w:cs="Times New Roman"/>
                <w:sz w:val="24"/>
                <w:szCs w:val="24"/>
              </w:rPr>
            </w:pPr>
            <w:r w:rsidRPr="0082273A">
              <w:rPr>
                <w:rFonts w:ascii="Times New Roman" w:eastAsia="Calibri" w:hAnsi="Times New Roman" w:cs="Times New Roman"/>
                <w:sz w:val="24"/>
                <w:szCs w:val="24"/>
              </w:rPr>
              <w:t>€ 1.</w:t>
            </w:r>
            <w:r w:rsidR="00512A8F" w:rsidRPr="0082273A">
              <w:rPr>
                <w:rFonts w:ascii="Times New Roman" w:eastAsia="Calibri" w:hAnsi="Times New Roman" w:cs="Times New Roman"/>
                <w:sz w:val="24"/>
                <w:szCs w:val="24"/>
              </w:rPr>
              <w:t>2</w:t>
            </w:r>
            <w:r w:rsidR="0082273A" w:rsidRPr="0082273A">
              <w:rPr>
                <w:rFonts w:ascii="Times New Roman" w:eastAsia="Calibri" w:hAnsi="Times New Roman" w:cs="Times New Roman"/>
                <w:sz w:val="24"/>
                <w:szCs w:val="24"/>
              </w:rPr>
              <w:t>60</w:t>
            </w:r>
            <w:r w:rsidR="00512A8F" w:rsidRPr="0082273A">
              <w:rPr>
                <w:rFonts w:ascii="Times New Roman" w:eastAsia="Calibri" w:hAnsi="Times New Roman" w:cs="Times New Roman"/>
                <w:sz w:val="24"/>
                <w:szCs w:val="24"/>
              </w:rPr>
              <w:t>,</w:t>
            </w:r>
            <w:r w:rsidR="0082273A" w:rsidRPr="0082273A">
              <w:rPr>
                <w:rFonts w:ascii="Times New Roman" w:eastAsia="Calibri" w:hAnsi="Times New Roman" w:cs="Times New Roman"/>
                <w:sz w:val="24"/>
                <w:szCs w:val="24"/>
              </w:rPr>
              <w:t>63</w:t>
            </w:r>
          </w:p>
        </w:tc>
      </w:tr>
      <w:tr w:rsidR="00755923" w:rsidRPr="001A4A72" w:rsidTr="00CE2A95">
        <w:tc>
          <w:tcPr>
            <w:tcW w:w="3121" w:type="dxa"/>
            <w:tcBorders>
              <w:top w:val="single" w:sz="4" w:space="0" w:color="auto"/>
              <w:left w:val="single" w:sz="4" w:space="0" w:color="auto"/>
              <w:bottom w:val="single" w:sz="4" w:space="0" w:color="auto"/>
              <w:right w:val="single" w:sz="4" w:space="0" w:color="auto"/>
            </w:tcBorders>
          </w:tcPr>
          <w:p w:rsidR="00755923" w:rsidRPr="001A4A72" w:rsidRDefault="00755923">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 xml:space="preserve">Area 3 </w:t>
            </w:r>
          </w:p>
        </w:tc>
        <w:tc>
          <w:tcPr>
            <w:tcW w:w="2407" w:type="dxa"/>
            <w:tcBorders>
              <w:top w:val="single" w:sz="4" w:space="0" w:color="auto"/>
              <w:left w:val="single" w:sz="4" w:space="0" w:color="auto"/>
              <w:bottom w:val="single" w:sz="4" w:space="0" w:color="auto"/>
              <w:right w:val="single" w:sz="4" w:space="0" w:color="auto"/>
            </w:tcBorders>
          </w:tcPr>
          <w:p w:rsidR="00755923" w:rsidRPr="001A4A72" w:rsidRDefault="00755923">
            <w:pPr>
              <w:ind w:right="-1"/>
              <w:rPr>
                <w:rFonts w:ascii="Times New Roman" w:eastAsia="Calibri" w:hAnsi="Times New Roman" w:cs="Times New Roman"/>
                <w:sz w:val="24"/>
                <w:szCs w:val="24"/>
              </w:rPr>
            </w:pPr>
            <w:r w:rsidRPr="001A4A72">
              <w:rPr>
                <w:rFonts w:ascii="Times New Roman" w:eastAsia="Calibri" w:hAnsi="Times New Roman" w:cs="Times New Roman"/>
                <w:sz w:val="24"/>
                <w:szCs w:val="24"/>
              </w:rPr>
              <w:t xml:space="preserve">Progettazione </w:t>
            </w:r>
            <w:r w:rsidR="007217EB" w:rsidRPr="001A4A72">
              <w:rPr>
                <w:rFonts w:ascii="Times New Roman" w:eastAsia="Calibri" w:hAnsi="Times New Roman" w:cs="Times New Roman"/>
                <w:sz w:val="24"/>
                <w:szCs w:val="24"/>
              </w:rPr>
              <w:t>e rapporto con l’esterno</w:t>
            </w:r>
          </w:p>
        </w:tc>
        <w:tc>
          <w:tcPr>
            <w:tcW w:w="2407" w:type="dxa"/>
            <w:tcBorders>
              <w:top w:val="single" w:sz="4" w:space="0" w:color="auto"/>
              <w:left w:val="single" w:sz="4" w:space="0" w:color="auto"/>
              <w:bottom w:val="single" w:sz="4" w:space="0" w:color="auto"/>
              <w:right w:val="single" w:sz="4" w:space="0" w:color="auto"/>
            </w:tcBorders>
          </w:tcPr>
          <w:p w:rsidR="00755923" w:rsidRPr="001A4A72" w:rsidRDefault="007217EB">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 xml:space="preserve">n. 1 </w:t>
            </w:r>
          </w:p>
        </w:tc>
        <w:tc>
          <w:tcPr>
            <w:tcW w:w="1846" w:type="dxa"/>
            <w:tcBorders>
              <w:top w:val="single" w:sz="4" w:space="0" w:color="auto"/>
              <w:left w:val="single" w:sz="4" w:space="0" w:color="auto"/>
              <w:bottom w:val="single" w:sz="4" w:space="0" w:color="auto"/>
              <w:right w:val="single" w:sz="4" w:space="0" w:color="auto"/>
            </w:tcBorders>
          </w:tcPr>
          <w:p w:rsidR="00755923" w:rsidRPr="0082273A" w:rsidRDefault="0082273A">
            <w:pPr>
              <w:ind w:right="-1"/>
              <w:jc w:val="both"/>
              <w:rPr>
                <w:rFonts w:ascii="Times New Roman" w:eastAsia="Calibri" w:hAnsi="Times New Roman" w:cs="Times New Roman"/>
                <w:sz w:val="24"/>
                <w:szCs w:val="24"/>
              </w:rPr>
            </w:pPr>
            <w:r w:rsidRPr="0082273A">
              <w:rPr>
                <w:rFonts w:ascii="Times New Roman" w:eastAsia="Calibri" w:hAnsi="Times New Roman" w:cs="Times New Roman"/>
                <w:sz w:val="24"/>
                <w:szCs w:val="24"/>
              </w:rPr>
              <w:t>7</w:t>
            </w:r>
            <w:r w:rsidR="008044AA" w:rsidRPr="0082273A">
              <w:rPr>
                <w:rFonts w:ascii="Times New Roman" w:eastAsia="Calibri" w:hAnsi="Times New Roman" w:cs="Times New Roman"/>
                <w:sz w:val="24"/>
                <w:szCs w:val="24"/>
              </w:rPr>
              <w:t>,</w:t>
            </w:r>
            <w:r w:rsidRPr="0082273A">
              <w:rPr>
                <w:rFonts w:ascii="Times New Roman" w:eastAsia="Calibri" w:hAnsi="Times New Roman" w:cs="Times New Roman"/>
                <w:sz w:val="24"/>
                <w:szCs w:val="24"/>
              </w:rPr>
              <w:t>18</w:t>
            </w:r>
          </w:p>
        </w:tc>
        <w:tc>
          <w:tcPr>
            <w:tcW w:w="1418" w:type="dxa"/>
            <w:tcBorders>
              <w:top w:val="single" w:sz="4" w:space="0" w:color="auto"/>
              <w:left w:val="single" w:sz="4" w:space="0" w:color="auto"/>
              <w:bottom w:val="single" w:sz="4" w:space="0" w:color="auto"/>
              <w:right w:val="single" w:sz="4" w:space="0" w:color="auto"/>
            </w:tcBorders>
          </w:tcPr>
          <w:p w:rsidR="00755923" w:rsidRPr="0082273A" w:rsidRDefault="008044AA">
            <w:pPr>
              <w:ind w:right="-1"/>
              <w:jc w:val="both"/>
              <w:rPr>
                <w:rFonts w:ascii="Times New Roman" w:eastAsia="Calibri" w:hAnsi="Times New Roman" w:cs="Times New Roman"/>
                <w:sz w:val="24"/>
                <w:szCs w:val="24"/>
              </w:rPr>
            </w:pPr>
            <w:r w:rsidRPr="0082273A">
              <w:rPr>
                <w:rFonts w:ascii="Times New Roman" w:eastAsia="Calibri" w:hAnsi="Times New Roman" w:cs="Times New Roman"/>
                <w:sz w:val="24"/>
                <w:szCs w:val="24"/>
              </w:rPr>
              <w:t xml:space="preserve">€ </w:t>
            </w:r>
            <w:r w:rsidR="0082273A" w:rsidRPr="0082273A">
              <w:rPr>
                <w:rFonts w:ascii="Times New Roman" w:eastAsia="Calibri" w:hAnsi="Times New Roman" w:cs="Times New Roman"/>
                <w:sz w:val="24"/>
                <w:szCs w:val="24"/>
              </w:rPr>
              <w:t>252,12</w:t>
            </w:r>
          </w:p>
        </w:tc>
      </w:tr>
    </w:tbl>
    <w:p w:rsidR="00CE2A95" w:rsidRPr="001A4A72" w:rsidRDefault="00CE2A95" w:rsidP="00CE2A95">
      <w:pPr>
        <w:ind w:right="-1"/>
        <w:jc w:val="both"/>
        <w:rPr>
          <w:rFonts w:ascii="Times New Roman" w:eastAsia="Calibri" w:hAnsi="Times New Roman" w:cs="Times New Roman"/>
          <w:sz w:val="24"/>
          <w:szCs w:val="24"/>
        </w:rPr>
      </w:pPr>
    </w:p>
    <w:p w:rsidR="00CE2A95" w:rsidRPr="001A4A72" w:rsidRDefault="00CE2A95" w:rsidP="00CE2A95">
      <w:pPr>
        <w:ind w:right="-1"/>
        <w:jc w:val="both"/>
        <w:rPr>
          <w:rFonts w:ascii="Times New Roman" w:eastAsia="Calibri" w:hAnsi="Times New Roman" w:cs="Times New Roman"/>
          <w:sz w:val="24"/>
          <w:szCs w:val="24"/>
        </w:rPr>
      </w:pPr>
      <w:bookmarkStart w:id="1" w:name="_Hlk154067743"/>
    </w:p>
    <w:bookmarkEnd w:id="1"/>
    <w:p w:rsidR="007217EB" w:rsidRPr="001A4A72" w:rsidRDefault="007217EB" w:rsidP="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Le attività svolte  sono riportate ad unità orarie  ai fini della liquidazione. I compensi orari definiti sono quelli relativi alla  tabella CCNL in vigore. Le prestazioni relative alle diverse attività progettate o incentivate per poter essere retribuite dovranno essere rendicontate dal personale che le ha effettuate .</w:t>
      </w:r>
    </w:p>
    <w:p w:rsidR="00CE2A95" w:rsidRPr="001A4A72" w:rsidRDefault="00CE2A95" w:rsidP="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Personale ATA</w:t>
      </w:r>
      <w:r w:rsidRPr="001A4A72">
        <w:rPr>
          <w:rFonts w:ascii="Times New Roman" w:eastAsia="Calibri" w:hAnsi="Times New Roman" w:cs="Times New Roman"/>
          <w:sz w:val="24"/>
          <w:szCs w:val="24"/>
        </w:rPr>
        <w:tab/>
      </w:r>
    </w:p>
    <w:p w:rsidR="00CE2A95" w:rsidRPr="001A4A72" w:rsidRDefault="00CE2A95" w:rsidP="0082273A">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Al fine di perseguire le finalità di cui all’articolo 23 il fondo d’istituto lordo dipendente destinato</w:t>
      </w:r>
      <w:r w:rsidR="0082273A">
        <w:rPr>
          <w:rFonts w:ascii="Times New Roman" w:eastAsia="Calibri" w:hAnsi="Times New Roman" w:cs="Times New Roman"/>
          <w:sz w:val="24"/>
          <w:szCs w:val="24"/>
        </w:rPr>
        <w:t xml:space="preserve"> </w:t>
      </w:r>
      <w:r w:rsidRPr="001A4A72">
        <w:rPr>
          <w:rFonts w:ascii="Times New Roman" w:eastAsia="Calibri" w:hAnsi="Times New Roman" w:cs="Times New Roman"/>
          <w:sz w:val="24"/>
          <w:szCs w:val="24"/>
        </w:rPr>
        <w:t xml:space="preserve">al personale ATA pari a: € </w:t>
      </w:r>
      <w:r w:rsidR="005A452A" w:rsidRPr="001A4A72">
        <w:rPr>
          <w:rFonts w:ascii="Times New Roman" w:eastAsia="Calibri" w:hAnsi="Times New Roman" w:cs="Times New Roman"/>
          <w:sz w:val="24"/>
          <w:szCs w:val="24"/>
        </w:rPr>
        <w:t xml:space="preserve">  € 10.792,55</w:t>
      </w:r>
    </w:p>
    <w:p w:rsidR="00CE2A95" w:rsidRPr="001A4A72" w:rsidRDefault="00CE2A95" w:rsidP="00CE2A95">
      <w:pPr>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viene ripartita come segue:</w:t>
      </w:r>
    </w:p>
    <w:p w:rsidR="00CE2A95" w:rsidRPr="001A4A72" w:rsidRDefault="00CE2A95" w:rsidP="00B717B6">
      <w:pPr>
        <w:tabs>
          <w:tab w:val="left" w:pos="7020"/>
        </w:tabs>
        <w:ind w:right="-1"/>
        <w:jc w:val="both"/>
        <w:rPr>
          <w:rFonts w:ascii="Times New Roman" w:eastAsia="Calibri" w:hAnsi="Times New Roman" w:cs="Times New Roman"/>
          <w:sz w:val="24"/>
          <w:szCs w:val="24"/>
        </w:rPr>
      </w:pPr>
      <w:r w:rsidRPr="001A4A72">
        <w:rPr>
          <w:rFonts w:ascii="Times New Roman" w:eastAsia="Calibri" w:hAnsi="Times New Roman" w:cs="Times New Roman"/>
          <w:sz w:val="24"/>
          <w:szCs w:val="24"/>
        </w:rPr>
        <w:t xml:space="preserve">ASSISTENTI AMMINISTRATIVI: 40% </w:t>
      </w:r>
      <w:r w:rsidR="00465BD0" w:rsidRPr="001A4A72">
        <w:rPr>
          <w:rFonts w:ascii="Times New Roman" w:eastAsia="Calibri" w:hAnsi="Times New Roman" w:cs="Times New Roman"/>
          <w:sz w:val="24"/>
          <w:szCs w:val="24"/>
        </w:rPr>
        <w:t xml:space="preserve"> </w:t>
      </w:r>
      <w:r w:rsidR="00B717B6" w:rsidRPr="001A4A72">
        <w:rPr>
          <w:rFonts w:ascii="Times New Roman" w:eastAsia="Calibri" w:hAnsi="Times New Roman" w:cs="Times New Roman"/>
          <w:b/>
          <w:sz w:val="24"/>
          <w:szCs w:val="24"/>
        </w:rPr>
        <w:t>4</w:t>
      </w:r>
      <w:r w:rsidR="00344C5F" w:rsidRPr="001A4A72">
        <w:rPr>
          <w:rFonts w:ascii="Times New Roman" w:eastAsia="Calibri" w:hAnsi="Times New Roman" w:cs="Times New Roman"/>
          <w:b/>
          <w:sz w:val="24"/>
          <w:szCs w:val="24"/>
        </w:rPr>
        <w:t>.</w:t>
      </w:r>
      <w:r w:rsidR="007C6F2F" w:rsidRPr="001A4A72">
        <w:rPr>
          <w:rFonts w:ascii="Times New Roman" w:eastAsia="Calibri" w:hAnsi="Times New Roman" w:cs="Times New Roman"/>
          <w:b/>
          <w:sz w:val="24"/>
          <w:szCs w:val="24"/>
        </w:rPr>
        <w:t>317,04</w:t>
      </w:r>
    </w:p>
    <w:p w:rsidR="00CE2A95" w:rsidRPr="001A4A72" w:rsidRDefault="00CE2A95" w:rsidP="00CE2A95">
      <w:pPr>
        <w:ind w:right="-1"/>
        <w:jc w:val="both"/>
        <w:rPr>
          <w:rFonts w:ascii="Times New Roman" w:eastAsia="Calibri" w:hAnsi="Times New Roman" w:cs="Times New Roman"/>
          <w:b/>
          <w:sz w:val="24"/>
          <w:szCs w:val="24"/>
        </w:rPr>
      </w:pPr>
      <w:r w:rsidRPr="001A4A72">
        <w:rPr>
          <w:rFonts w:ascii="Times New Roman" w:eastAsia="Calibri" w:hAnsi="Times New Roman" w:cs="Times New Roman"/>
          <w:sz w:val="24"/>
          <w:szCs w:val="24"/>
        </w:rPr>
        <w:t xml:space="preserve">COLLABORATORI SCOLASTICI: 60% </w:t>
      </w:r>
      <w:r w:rsidR="00344C5F" w:rsidRPr="001A4A72">
        <w:rPr>
          <w:rFonts w:ascii="Times New Roman" w:eastAsia="Calibri" w:hAnsi="Times New Roman" w:cs="Times New Roman"/>
          <w:sz w:val="24"/>
          <w:szCs w:val="24"/>
        </w:rPr>
        <w:t xml:space="preserve"> </w:t>
      </w:r>
      <w:r w:rsidR="00B44610" w:rsidRPr="001A4A72">
        <w:rPr>
          <w:rFonts w:ascii="Times New Roman" w:eastAsia="Calibri" w:hAnsi="Times New Roman" w:cs="Times New Roman"/>
          <w:b/>
          <w:sz w:val="24"/>
          <w:szCs w:val="24"/>
        </w:rPr>
        <w:t>6.475,53</w:t>
      </w:r>
    </w:p>
    <w:p w:rsidR="00CE2A95" w:rsidRPr="001A4A72" w:rsidRDefault="00CE2A95" w:rsidP="00CE2A95">
      <w:pPr>
        <w:tabs>
          <w:tab w:val="left" w:pos="10824"/>
        </w:tabs>
        <w:spacing w:before="69" w:line="176" w:lineRule="exact"/>
        <w:ind w:left="9279"/>
        <w:rPr>
          <w:rFonts w:ascii="Times New Roman" w:eastAsia="SimSun" w:hAnsi="Times New Roman" w:cs="Times New Roman"/>
          <w:kern w:val="2"/>
          <w:sz w:val="24"/>
          <w:szCs w:val="24"/>
          <w:lang w:eastAsia="zh-CN" w:bidi="hi-IN"/>
        </w:rPr>
      </w:pPr>
      <w:r w:rsidRPr="001A4A72">
        <w:rPr>
          <w:rFonts w:ascii="Times New Roman" w:hAnsi="Times New Roman" w:cs="Times New Roman"/>
          <w:color w:val="808080"/>
          <w:sz w:val="24"/>
          <w:szCs w:val="24"/>
        </w:rPr>
        <w:tab/>
      </w:r>
    </w:p>
    <w:p w:rsidR="00CE2A95" w:rsidRPr="001A4A72" w:rsidRDefault="00CE2A95" w:rsidP="00CE2A95">
      <w:pPr>
        <w:pStyle w:val="Titolo1"/>
        <w:numPr>
          <w:ilvl w:val="0"/>
          <w:numId w:val="0"/>
        </w:numPr>
        <w:tabs>
          <w:tab w:val="left" w:pos="708"/>
        </w:tabs>
        <w:spacing w:line="274" w:lineRule="exact"/>
        <w:ind w:left="2115"/>
        <w:jc w:val="left"/>
        <w:rPr>
          <w:rFonts w:ascii="Times New Roman" w:hAnsi="Times New Roman" w:cs="Times New Roman"/>
          <w:sz w:val="24"/>
          <w:szCs w:val="24"/>
        </w:rPr>
      </w:pPr>
      <w:r w:rsidRPr="001A4A72">
        <w:rPr>
          <w:rFonts w:ascii="Times New Roman" w:hAnsi="Times New Roman" w:cs="Times New Roman"/>
          <w:sz w:val="24"/>
          <w:szCs w:val="24"/>
        </w:rPr>
        <w:t xml:space="preserve">              AA) ASSISTENTI AMMINISTRATIVI</w:t>
      </w:r>
    </w:p>
    <w:p w:rsidR="00CE2A95" w:rsidRPr="001A4A72" w:rsidRDefault="00CE2A95" w:rsidP="00CE2A95">
      <w:pPr>
        <w:pStyle w:val="Corpotesto"/>
        <w:rPr>
          <w:rFonts w:ascii="Times New Roman" w:hAnsi="Times New Roman" w:cs="Times New Roman"/>
          <w:lang w:eastAsia="it-IT" w:bidi="it-IT"/>
        </w:rPr>
      </w:pPr>
    </w:p>
    <w:p w:rsidR="00CE2A95" w:rsidRPr="001A4A72" w:rsidRDefault="00CE2A95" w:rsidP="00DE2CED">
      <w:pPr>
        <w:pStyle w:val="Corpotesto"/>
        <w:spacing w:line="240" w:lineRule="auto"/>
        <w:ind w:left="310" w:right="141"/>
        <w:jc w:val="both"/>
        <w:rPr>
          <w:rFonts w:ascii="Times New Roman" w:hAnsi="Times New Roman" w:cs="Times New Roman"/>
        </w:rPr>
      </w:pPr>
      <w:r w:rsidRPr="001A4A72">
        <w:rPr>
          <w:rFonts w:ascii="Times New Roman" w:hAnsi="Times New Roman" w:cs="Times New Roman"/>
        </w:rPr>
        <w:t xml:space="preserve">Al fine di perseguire le finalità di cui all’articolo 23 vengono definite le aree di attività riferite al personale ATA, profilo </w:t>
      </w:r>
      <w:r w:rsidRPr="001A4A72">
        <w:rPr>
          <w:rFonts w:ascii="Times New Roman" w:hAnsi="Times New Roman" w:cs="Times New Roman"/>
          <w:b/>
        </w:rPr>
        <w:t>assistente amministrativo</w:t>
      </w:r>
      <w:r w:rsidRPr="001A4A72">
        <w:rPr>
          <w:rFonts w:ascii="Times New Roman" w:hAnsi="Times New Roman" w:cs="Times New Roman"/>
        </w:rPr>
        <w:t>, a ciascuna delle quali vengono assegnate le risorse come di seguito specificato.</w:t>
      </w:r>
    </w:p>
    <w:tbl>
      <w:tblPr>
        <w:tblStyle w:val="Grigliatabella"/>
        <w:tblW w:w="10490" w:type="dxa"/>
        <w:tblInd w:w="-147" w:type="dxa"/>
        <w:tblLayout w:type="fixed"/>
        <w:tblLook w:val="04A0" w:firstRow="1" w:lastRow="0" w:firstColumn="1" w:lastColumn="0" w:noHBand="0" w:noVBand="1"/>
      </w:tblPr>
      <w:tblGrid>
        <w:gridCol w:w="2903"/>
        <w:gridCol w:w="3336"/>
        <w:gridCol w:w="4251"/>
      </w:tblGrid>
      <w:tr w:rsidR="00CE2A95" w:rsidRPr="001A4A72" w:rsidTr="006740BD">
        <w:tc>
          <w:tcPr>
            <w:tcW w:w="2903" w:type="dxa"/>
            <w:tcBorders>
              <w:top w:val="single" w:sz="4" w:space="0" w:color="auto"/>
              <w:left w:val="single" w:sz="4" w:space="0" w:color="auto"/>
              <w:bottom w:val="single" w:sz="4" w:space="0" w:color="auto"/>
              <w:right w:val="single" w:sz="4" w:space="0" w:color="auto"/>
            </w:tcBorders>
            <w:hideMark/>
          </w:tcPr>
          <w:p w:rsidR="00CE2A95" w:rsidRPr="001A4A72" w:rsidRDefault="00CE2A95">
            <w:pPr>
              <w:pStyle w:val="Corpotesto"/>
              <w:spacing w:line="240" w:lineRule="auto"/>
              <w:ind w:left="-136" w:right="-105"/>
              <w:rPr>
                <w:rFonts w:ascii="Times New Roman" w:hAnsi="Times New Roman" w:cs="Times New Roman"/>
              </w:rPr>
            </w:pPr>
            <w:bookmarkStart w:id="2" w:name="_Hlk154067993"/>
            <w:bookmarkStart w:id="3" w:name="_GoBack"/>
            <w:bookmarkEnd w:id="3"/>
            <w:r w:rsidRPr="001A4A72">
              <w:rPr>
                <w:rFonts w:ascii="Times New Roman" w:hAnsi="Times New Roman" w:cs="Times New Roman"/>
              </w:rPr>
              <w:t xml:space="preserve">AA.1) Flessibilità oraria e ricorso alla turnazione-Intensificazione del carico di lavoro per sostituzione </w:t>
            </w:r>
            <w:r w:rsidRPr="001A4A72">
              <w:rPr>
                <w:rFonts w:ascii="Times New Roman" w:hAnsi="Times New Roman" w:cs="Times New Roman"/>
              </w:rPr>
              <w:lastRenderedPageBreak/>
              <w:t>colleghi assenti- complessità organizzativa - assegnazione di incarichi di lavoro istituzionali e supporto dell'amministrazione e/o della didattica</w:t>
            </w:r>
          </w:p>
        </w:tc>
        <w:tc>
          <w:tcPr>
            <w:tcW w:w="3336" w:type="dxa"/>
            <w:tcBorders>
              <w:top w:val="single" w:sz="4" w:space="0" w:color="auto"/>
              <w:left w:val="single" w:sz="4" w:space="0" w:color="auto"/>
              <w:bottom w:val="single" w:sz="4" w:space="0" w:color="auto"/>
              <w:right w:val="single" w:sz="4" w:space="0" w:color="auto"/>
            </w:tcBorders>
          </w:tcPr>
          <w:p w:rsidR="00CE2A95" w:rsidRPr="001A4A72" w:rsidRDefault="00CE2A95">
            <w:pPr>
              <w:pStyle w:val="Corpotesto"/>
              <w:spacing w:line="240" w:lineRule="auto"/>
              <w:ind w:right="173"/>
              <w:rPr>
                <w:rFonts w:ascii="Times New Roman" w:hAnsi="Times New Roman" w:cs="Times New Roman"/>
              </w:rPr>
            </w:pPr>
            <w:r w:rsidRPr="001A4A72">
              <w:rPr>
                <w:rFonts w:ascii="Times New Roman" w:hAnsi="Times New Roman" w:cs="Times New Roman"/>
              </w:rPr>
              <w:lastRenderedPageBreak/>
              <w:t xml:space="preserve">Non inferiore al </w:t>
            </w:r>
            <w:r w:rsidR="006740BD" w:rsidRPr="001A4A72">
              <w:rPr>
                <w:rFonts w:ascii="Times New Roman" w:hAnsi="Times New Roman" w:cs="Times New Roman"/>
              </w:rPr>
              <w:t>92</w:t>
            </w:r>
            <w:r w:rsidRPr="001A4A72">
              <w:rPr>
                <w:rFonts w:ascii="Times New Roman" w:hAnsi="Times New Roman" w:cs="Times New Roman"/>
              </w:rPr>
              <w:t>,</w:t>
            </w:r>
            <w:r w:rsidR="006740BD" w:rsidRPr="001A4A72">
              <w:rPr>
                <w:rFonts w:ascii="Times New Roman" w:hAnsi="Times New Roman" w:cs="Times New Roman"/>
              </w:rPr>
              <w:t>6</w:t>
            </w:r>
            <w:r w:rsidRPr="001A4A72">
              <w:rPr>
                <w:rFonts w:ascii="Times New Roman" w:hAnsi="Times New Roman" w:cs="Times New Roman"/>
              </w:rPr>
              <w:t xml:space="preserve"> %</w:t>
            </w:r>
          </w:p>
          <w:p w:rsidR="00CE2A95" w:rsidRPr="001A4A72" w:rsidRDefault="00CE2A95">
            <w:pPr>
              <w:pStyle w:val="Corpotesto"/>
              <w:spacing w:line="240" w:lineRule="auto"/>
              <w:ind w:left="-29" w:right="31"/>
              <w:jc w:val="both"/>
              <w:rPr>
                <w:rFonts w:ascii="Times New Roman" w:hAnsi="Times New Roman" w:cs="Times New Roman"/>
              </w:rPr>
            </w:pPr>
            <w:r w:rsidRPr="001A4A72">
              <w:rPr>
                <w:rFonts w:ascii="Times New Roman" w:hAnsi="Times New Roman" w:cs="Times New Roman"/>
              </w:rPr>
              <w:t xml:space="preserve">L’attività  di cui al punto AA.1) è riconoscibile a tutto il  personale amministrativo in </w:t>
            </w:r>
            <w:r w:rsidRPr="001A4A72">
              <w:rPr>
                <w:rFonts w:ascii="Times New Roman" w:hAnsi="Times New Roman" w:cs="Times New Roman"/>
              </w:rPr>
              <w:lastRenderedPageBreak/>
              <w:t>servizio  in base alla rendicontazione trasmessa dal personale e ai dati tratti dal gestionale in utilizzo.</w:t>
            </w:r>
          </w:p>
          <w:p w:rsidR="00CE2A95" w:rsidRPr="001A4A72" w:rsidRDefault="00CE2A95">
            <w:pPr>
              <w:pStyle w:val="Corpotesto"/>
              <w:spacing w:line="460" w:lineRule="auto"/>
              <w:ind w:right="2206"/>
              <w:rPr>
                <w:rFonts w:ascii="Times New Roman" w:hAnsi="Times New Roman" w:cs="Times New Roman"/>
              </w:rPr>
            </w:pPr>
          </w:p>
          <w:p w:rsidR="00CE2A95" w:rsidRPr="001A4A72" w:rsidRDefault="00CE2A95">
            <w:pPr>
              <w:pStyle w:val="Corpotesto"/>
              <w:spacing w:line="460" w:lineRule="auto"/>
              <w:ind w:right="2206"/>
              <w:rPr>
                <w:rFonts w:ascii="Times New Roman" w:hAnsi="Times New Roman" w:cs="Times New Roman"/>
              </w:rPr>
            </w:pPr>
          </w:p>
        </w:tc>
        <w:tc>
          <w:tcPr>
            <w:tcW w:w="4251" w:type="dxa"/>
            <w:tcBorders>
              <w:top w:val="single" w:sz="4" w:space="0" w:color="auto"/>
              <w:left w:val="single" w:sz="4" w:space="0" w:color="auto"/>
              <w:bottom w:val="single" w:sz="4" w:space="0" w:color="auto"/>
              <w:right w:val="single" w:sz="4" w:space="0" w:color="auto"/>
            </w:tcBorders>
          </w:tcPr>
          <w:p w:rsidR="00CE2A95" w:rsidRPr="001A4A72" w:rsidRDefault="006740BD">
            <w:pPr>
              <w:pStyle w:val="Corpotesto"/>
              <w:spacing w:line="460" w:lineRule="auto"/>
              <w:ind w:right="2635"/>
              <w:rPr>
                <w:rFonts w:ascii="Times New Roman" w:hAnsi="Times New Roman" w:cs="Times New Roman"/>
                <w:b/>
              </w:rPr>
            </w:pPr>
            <w:r w:rsidRPr="001A4A72">
              <w:rPr>
                <w:rFonts w:ascii="Times New Roman" w:hAnsi="Times New Roman" w:cs="Times New Roman"/>
                <w:b/>
              </w:rPr>
              <w:lastRenderedPageBreak/>
              <w:t>€ 3.998,04</w:t>
            </w:r>
          </w:p>
        </w:tc>
      </w:tr>
      <w:tr w:rsidR="00CE2A95" w:rsidRPr="001A4A72" w:rsidTr="006740BD">
        <w:tc>
          <w:tcPr>
            <w:tcW w:w="2903" w:type="dxa"/>
            <w:tcBorders>
              <w:top w:val="single" w:sz="4" w:space="0" w:color="auto"/>
              <w:left w:val="single" w:sz="4" w:space="0" w:color="auto"/>
              <w:bottom w:val="single" w:sz="4" w:space="0" w:color="auto"/>
              <w:right w:val="single" w:sz="4" w:space="0" w:color="auto"/>
            </w:tcBorders>
            <w:hideMark/>
          </w:tcPr>
          <w:p w:rsidR="00CE2A95" w:rsidRPr="001A4A72" w:rsidRDefault="00CE2A95">
            <w:pPr>
              <w:pStyle w:val="Corpotesto"/>
              <w:spacing w:line="240" w:lineRule="auto"/>
              <w:ind w:right="-198"/>
              <w:rPr>
                <w:rFonts w:ascii="Times New Roman" w:hAnsi="Times New Roman" w:cs="Times New Roman"/>
              </w:rPr>
            </w:pPr>
            <w:r w:rsidRPr="001A4A72">
              <w:rPr>
                <w:rFonts w:ascii="Times New Roman" w:hAnsi="Times New Roman" w:cs="Times New Roman"/>
              </w:rPr>
              <w:t>AA.2) Monte ore eccedenti per attività in straordinario rispetto all'orario di obbligo</w:t>
            </w:r>
          </w:p>
        </w:tc>
        <w:tc>
          <w:tcPr>
            <w:tcW w:w="3336" w:type="dxa"/>
            <w:tcBorders>
              <w:top w:val="single" w:sz="4" w:space="0" w:color="auto"/>
              <w:left w:val="single" w:sz="4" w:space="0" w:color="auto"/>
              <w:bottom w:val="single" w:sz="4" w:space="0" w:color="auto"/>
              <w:right w:val="single" w:sz="4" w:space="0" w:color="auto"/>
            </w:tcBorders>
            <w:hideMark/>
          </w:tcPr>
          <w:p w:rsidR="00CE2A95" w:rsidRPr="001A4A72" w:rsidRDefault="006740BD">
            <w:pPr>
              <w:pStyle w:val="Corpotesto"/>
              <w:spacing w:line="460" w:lineRule="auto"/>
              <w:ind w:right="2635"/>
              <w:rPr>
                <w:rFonts w:ascii="Times New Roman" w:hAnsi="Times New Roman" w:cs="Times New Roman"/>
                <w:b/>
              </w:rPr>
            </w:pPr>
            <w:r w:rsidRPr="001A4A72">
              <w:rPr>
                <w:rFonts w:ascii="Times New Roman" w:hAnsi="Times New Roman" w:cs="Times New Roman"/>
                <w:b/>
              </w:rPr>
              <w:t>2</w:t>
            </w:r>
            <w:r w:rsidR="00CE2A95" w:rsidRPr="001A4A72">
              <w:rPr>
                <w:rFonts w:ascii="Times New Roman" w:hAnsi="Times New Roman" w:cs="Times New Roman"/>
                <w:b/>
              </w:rPr>
              <w:t>0</w:t>
            </w:r>
            <w:r w:rsidRPr="001A4A72">
              <w:rPr>
                <w:rFonts w:ascii="Times New Roman" w:hAnsi="Times New Roman" w:cs="Times New Roman"/>
                <w:b/>
              </w:rPr>
              <w:t xml:space="preserve">h </w:t>
            </w:r>
          </w:p>
          <w:p w:rsidR="00CE2A95" w:rsidRPr="001A4A72" w:rsidRDefault="00CE2A95">
            <w:pPr>
              <w:pStyle w:val="Corpotesto"/>
              <w:spacing w:line="240" w:lineRule="auto"/>
              <w:jc w:val="both"/>
              <w:rPr>
                <w:rFonts w:ascii="Times New Roman" w:hAnsi="Times New Roman" w:cs="Times New Roman"/>
              </w:rPr>
            </w:pPr>
            <w:r w:rsidRPr="001A4A72">
              <w:rPr>
                <w:rFonts w:ascii="Times New Roman" w:hAnsi="Times New Roman" w:cs="Times New Roman"/>
              </w:rPr>
              <w:t xml:space="preserve">L’attività  di cui al punto </w:t>
            </w:r>
            <w:r w:rsidR="00E44405" w:rsidRPr="001A4A72">
              <w:rPr>
                <w:rFonts w:ascii="Times New Roman" w:hAnsi="Times New Roman" w:cs="Times New Roman"/>
              </w:rPr>
              <w:t xml:space="preserve"> </w:t>
            </w:r>
            <w:r w:rsidRPr="001A4A72">
              <w:rPr>
                <w:rFonts w:ascii="Times New Roman" w:hAnsi="Times New Roman" w:cs="Times New Roman"/>
              </w:rPr>
              <w:t>AA.2) è riconoscibile a tutto il  personale amministrativo in servizio  in base alla rendicontazione trasmessa dal personale e ai dati tratti dal gestionale in utilizzo.</w:t>
            </w:r>
          </w:p>
        </w:tc>
        <w:bookmarkEnd w:id="2"/>
        <w:tc>
          <w:tcPr>
            <w:tcW w:w="4251" w:type="dxa"/>
            <w:tcBorders>
              <w:top w:val="single" w:sz="4" w:space="0" w:color="auto"/>
              <w:left w:val="single" w:sz="4" w:space="0" w:color="auto"/>
              <w:bottom w:val="single" w:sz="4" w:space="0" w:color="auto"/>
              <w:right w:val="single" w:sz="4" w:space="0" w:color="auto"/>
            </w:tcBorders>
          </w:tcPr>
          <w:p w:rsidR="00CE2A95" w:rsidRPr="001A4A72" w:rsidRDefault="006740BD">
            <w:pPr>
              <w:pStyle w:val="Corpotesto"/>
              <w:spacing w:line="460" w:lineRule="auto"/>
              <w:ind w:right="2635"/>
              <w:rPr>
                <w:rFonts w:ascii="Times New Roman" w:hAnsi="Times New Roman" w:cs="Times New Roman"/>
                <w:b/>
              </w:rPr>
            </w:pPr>
            <w:r w:rsidRPr="001A4A72">
              <w:rPr>
                <w:rFonts w:ascii="Times New Roman" w:hAnsi="Times New Roman" w:cs="Times New Roman"/>
                <w:b/>
              </w:rPr>
              <w:t>€ 319,00</w:t>
            </w:r>
          </w:p>
        </w:tc>
      </w:tr>
    </w:tbl>
    <w:p w:rsidR="00CE2A95" w:rsidRPr="001A4A72" w:rsidRDefault="00CE2A95" w:rsidP="00CE2A95">
      <w:pPr>
        <w:ind w:right="-1"/>
        <w:jc w:val="both"/>
        <w:rPr>
          <w:rFonts w:ascii="Times New Roman" w:eastAsia="Calibri" w:hAnsi="Times New Roman" w:cs="Times New Roman"/>
          <w:sz w:val="24"/>
          <w:szCs w:val="24"/>
        </w:rPr>
      </w:pPr>
    </w:p>
    <w:p w:rsidR="00CE2A95" w:rsidRPr="001A4A72" w:rsidRDefault="00CE2A95" w:rsidP="00CE2A95">
      <w:pPr>
        <w:jc w:val="both"/>
        <w:rPr>
          <w:rFonts w:ascii="Times New Roman" w:eastAsia="SimSun" w:hAnsi="Times New Roman" w:cs="Times New Roman"/>
          <w:kern w:val="2"/>
          <w:sz w:val="24"/>
          <w:szCs w:val="24"/>
          <w:lang w:eastAsia="zh-CN" w:bidi="hi-IN"/>
        </w:rPr>
      </w:pPr>
      <w:r w:rsidRPr="001A4A72">
        <w:rPr>
          <w:rFonts w:ascii="Times New Roman" w:hAnsi="Times New Roman" w:cs="Times New Roman"/>
          <w:sz w:val="24"/>
          <w:szCs w:val="24"/>
        </w:rPr>
        <w:t>Per fronteggiare i carichi di lavoro istituzionali e il necessario supporto all'attività amministrativa e didattica, la quota lordo dipendente spettante agli ASSISTENTI AMMINISTRATIVI viene così finalizzata e ripartita :</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AA.1) Attività in intensificazione del servizio</w:t>
      </w:r>
      <w:r w:rsidRPr="001A4A72">
        <w:rPr>
          <w:rFonts w:ascii="Times New Roman" w:hAnsi="Times New Roman" w:cs="Times New Roman"/>
          <w:sz w:val="24"/>
          <w:szCs w:val="24"/>
        </w:rPr>
        <w:tab/>
      </w:r>
      <w:r w:rsidRPr="001A4A72">
        <w:rPr>
          <w:rFonts w:ascii="Times New Roman" w:hAnsi="Times New Roman" w:cs="Times New Roman"/>
          <w:sz w:val="24"/>
          <w:szCs w:val="24"/>
        </w:rPr>
        <w:tab/>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 xml:space="preserve">Le attività sono svolte nell’ambito dell’orario d’obbligo nella forma di intensificazione della prestazione. Le attività svolte  sono riportate ad unità orarie  ai fini della liquidazione. I compensi orari definiti </w:t>
      </w:r>
      <w:bookmarkStart w:id="4" w:name="_Hlk154067860"/>
      <w:r w:rsidRPr="001A4A72">
        <w:rPr>
          <w:rFonts w:ascii="Times New Roman" w:hAnsi="Times New Roman" w:cs="Times New Roman"/>
          <w:sz w:val="24"/>
          <w:szCs w:val="24"/>
        </w:rPr>
        <w:t>dal CCNL in vigore</w:t>
      </w:r>
      <w:bookmarkEnd w:id="4"/>
      <w:r w:rsidR="00567809" w:rsidRPr="001A4A72">
        <w:rPr>
          <w:rFonts w:ascii="Times New Roman" w:hAnsi="Times New Roman" w:cs="Times New Roman"/>
          <w:sz w:val="24"/>
          <w:szCs w:val="24"/>
        </w:rPr>
        <w:t xml:space="preserve"> alla data di sottoscrizione della contrattazione integrativa.</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AA.2) Attività in straordinario rispetto all’orario di servizio</w:t>
      </w:r>
      <w:r w:rsidRPr="001A4A72">
        <w:rPr>
          <w:rFonts w:ascii="Times New Roman" w:hAnsi="Times New Roman" w:cs="Times New Roman"/>
          <w:sz w:val="24"/>
          <w:szCs w:val="24"/>
        </w:rPr>
        <w:tab/>
      </w:r>
      <w:r w:rsidRPr="001A4A72">
        <w:rPr>
          <w:rFonts w:ascii="Times New Roman" w:hAnsi="Times New Roman" w:cs="Times New Roman"/>
          <w:sz w:val="24"/>
          <w:szCs w:val="24"/>
        </w:rPr>
        <w:tab/>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 xml:space="preserve">Per le ore aggiuntive prestate in eccedenza rispetto il proprio debito orario contrattuale i compensi orari definiti sono quelli relativi alla </w:t>
      </w:r>
      <w:r w:rsidR="00567809" w:rsidRPr="001A4A72">
        <w:rPr>
          <w:rFonts w:ascii="Times New Roman" w:hAnsi="Times New Roman" w:cs="Times New Roman"/>
          <w:sz w:val="24"/>
          <w:szCs w:val="24"/>
        </w:rPr>
        <w:t>CCNL in vigore alla data di sottoscrizione della contrattazione integrativa</w:t>
      </w:r>
      <w:bookmarkStart w:id="5" w:name="_Hlk154068164"/>
      <w:r w:rsidRPr="001A4A72">
        <w:rPr>
          <w:rFonts w:ascii="Times New Roman" w:hAnsi="Times New Roman" w:cs="Times New Roman"/>
          <w:sz w:val="24"/>
          <w:szCs w:val="24"/>
        </w:rPr>
        <w:t xml:space="preserve">. </w:t>
      </w:r>
      <w:bookmarkEnd w:id="5"/>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Nel caso in cui, per la singola attività, non vengano effettuate tutte le ore di straordinario previste sarà possibile utilizzare le risorse disponibili sulle rimanenti attività.</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Nel caso in cui, non vengano effettuate tutte le ore di straordinario previste di cui al punto AA.2) sarà possibile utilizzare tali risorse rimaste disponibili per i collaboratori scolastici per attività in straordinario rispetto all’orario di servizio .</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Nella richiesta di prestazioni aggiuntive si terrà conto, del seguente ordine di priorità:</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a)</w:t>
      </w:r>
      <w:r w:rsidRPr="001A4A72">
        <w:rPr>
          <w:rFonts w:ascii="Times New Roman" w:hAnsi="Times New Roman" w:cs="Times New Roman"/>
          <w:sz w:val="24"/>
          <w:szCs w:val="24"/>
        </w:rPr>
        <w:tab/>
        <w:t>esigenze amministrative e didattiche</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lastRenderedPageBreak/>
        <w:t>b)</w:t>
      </w:r>
      <w:r w:rsidRPr="001A4A72">
        <w:rPr>
          <w:rFonts w:ascii="Times New Roman" w:hAnsi="Times New Roman" w:cs="Times New Roman"/>
          <w:sz w:val="24"/>
          <w:szCs w:val="24"/>
        </w:rPr>
        <w:tab/>
        <w:t>della competenza e capacità professionale</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c)</w:t>
      </w:r>
      <w:r w:rsidRPr="001A4A72">
        <w:rPr>
          <w:rFonts w:ascii="Times New Roman" w:hAnsi="Times New Roman" w:cs="Times New Roman"/>
          <w:sz w:val="24"/>
          <w:szCs w:val="24"/>
        </w:rPr>
        <w:tab/>
        <w:t>della disponibilità espressa dal personale all’inizio dell’anno scolastico.</w:t>
      </w:r>
      <w:r w:rsidRPr="001A4A72">
        <w:rPr>
          <w:rFonts w:ascii="Times New Roman" w:hAnsi="Times New Roman" w:cs="Times New Roman"/>
          <w:sz w:val="24"/>
          <w:szCs w:val="24"/>
        </w:rPr>
        <w:tab/>
      </w:r>
      <w:r w:rsidRPr="001A4A72">
        <w:rPr>
          <w:rFonts w:ascii="Times New Roman" w:hAnsi="Times New Roman" w:cs="Times New Roman"/>
          <w:sz w:val="24"/>
          <w:szCs w:val="24"/>
        </w:rPr>
        <w:tab/>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Le prestazioni relative alle diverse attività progettate o incentivate per poter essere retribuite dovranno essere rendicontate</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dal personale che le ha effettuate.</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CS) COLLABORATORI SCOLASTICI</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Al fine di perseguire le finalità di cui all’articolo 23 vengono definite le aree di attività riferite al personale ATA, profilo</w:t>
      </w:r>
      <w:r w:rsidR="00337758" w:rsidRPr="001A4A72">
        <w:rPr>
          <w:rFonts w:ascii="Times New Roman" w:hAnsi="Times New Roman" w:cs="Times New Roman"/>
          <w:sz w:val="24"/>
          <w:szCs w:val="24"/>
        </w:rPr>
        <w:t xml:space="preserve"> </w:t>
      </w:r>
      <w:r w:rsidRPr="001A4A72">
        <w:rPr>
          <w:rFonts w:ascii="Times New Roman" w:hAnsi="Times New Roman" w:cs="Times New Roman"/>
          <w:sz w:val="24"/>
          <w:szCs w:val="24"/>
        </w:rPr>
        <w:t>collaboratore scolastico, a ciascuna delle quali vengono assegnate le risorse specificate:</w:t>
      </w:r>
      <w:r w:rsidR="003E00F3" w:rsidRPr="001A4A72">
        <w:rPr>
          <w:rFonts w:ascii="Times New Roman" w:hAnsi="Times New Roman" w:cs="Times New Roman"/>
          <w:sz w:val="24"/>
          <w:szCs w:val="24"/>
        </w:rPr>
        <w:t xml:space="preserve"> </w:t>
      </w:r>
      <w:r w:rsidR="006740BD" w:rsidRPr="001A4A72">
        <w:rPr>
          <w:rFonts w:ascii="Times New Roman" w:hAnsi="Times New Roman" w:cs="Times New Roman"/>
          <w:sz w:val="24"/>
          <w:szCs w:val="24"/>
        </w:rPr>
        <w:t>6.475,53</w:t>
      </w:r>
    </w:p>
    <w:p w:rsidR="00CE2A95" w:rsidRPr="001A4A72" w:rsidRDefault="00CE2A95" w:rsidP="00CE2A95">
      <w:pPr>
        <w:jc w:val="both"/>
        <w:rPr>
          <w:rFonts w:ascii="Times New Roman" w:hAnsi="Times New Roman" w:cs="Times New Roman"/>
          <w:sz w:val="24"/>
          <w:szCs w:val="24"/>
        </w:rPr>
      </w:pPr>
    </w:p>
    <w:tbl>
      <w:tblPr>
        <w:tblStyle w:val="Grigliatabella"/>
        <w:tblW w:w="9330" w:type="dxa"/>
        <w:tblInd w:w="310" w:type="dxa"/>
        <w:tblLayout w:type="fixed"/>
        <w:tblLook w:val="04A0" w:firstRow="1" w:lastRow="0" w:firstColumn="1" w:lastColumn="0" w:noHBand="0" w:noVBand="1"/>
      </w:tblPr>
      <w:tblGrid>
        <w:gridCol w:w="4556"/>
        <w:gridCol w:w="3639"/>
        <w:gridCol w:w="1135"/>
      </w:tblGrid>
      <w:tr w:rsidR="00CE2A95" w:rsidRPr="001A4A72" w:rsidTr="006740BD">
        <w:tc>
          <w:tcPr>
            <w:tcW w:w="4553" w:type="dxa"/>
            <w:tcBorders>
              <w:top w:val="single" w:sz="4" w:space="0" w:color="auto"/>
              <w:left w:val="single" w:sz="4" w:space="0" w:color="auto"/>
              <w:bottom w:val="single" w:sz="4" w:space="0" w:color="auto"/>
              <w:right w:val="single" w:sz="4" w:space="0" w:color="auto"/>
            </w:tcBorders>
            <w:hideMark/>
          </w:tcPr>
          <w:p w:rsidR="00CE2A95" w:rsidRPr="001A4A72" w:rsidRDefault="00BD53E2">
            <w:pPr>
              <w:jc w:val="both"/>
              <w:rPr>
                <w:rFonts w:ascii="Times New Roman" w:hAnsi="Times New Roman" w:cs="Times New Roman"/>
                <w:sz w:val="24"/>
                <w:szCs w:val="24"/>
              </w:rPr>
            </w:pPr>
            <w:r w:rsidRPr="001A4A72">
              <w:rPr>
                <w:rFonts w:ascii="Times New Roman" w:hAnsi="Times New Roman" w:cs="Times New Roman"/>
                <w:sz w:val="24"/>
                <w:szCs w:val="24"/>
              </w:rPr>
              <w:t>CS</w:t>
            </w:r>
            <w:r w:rsidR="00CE2A95" w:rsidRPr="001A4A72">
              <w:rPr>
                <w:rFonts w:ascii="Times New Roman" w:hAnsi="Times New Roman" w:cs="Times New Roman"/>
                <w:sz w:val="24"/>
                <w:szCs w:val="24"/>
              </w:rPr>
              <w:t>.1) Flessibilità oraria e ricorso alla turnazione-Intensificazione del carico di lavoro per sostituzione colleghi assenti- complessità organizzativa - assegnazione di incarichi di lavoro istituzionali e supporto dell'amministrazione e/o della didattica</w:t>
            </w:r>
          </w:p>
        </w:tc>
        <w:tc>
          <w:tcPr>
            <w:tcW w:w="3637" w:type="dxa"/>
            <w:tcBorders>
              <w:top w:val="single" w:sz="4" w:space="0" w:color="auto"/>
              <w:left w:val="single" w:sz="4" w:space="0" w:color="auto"/>
              <w:bottom w:val="single" w:sz="4" w:space="0" w:color="auto"/>
              <w:right w:val="single" w:sz="4" w:space="0" w:color="auto"/>
            </w:tcBorders>
          </w:tcPr>
          <w:p w:rsidR="00CE2A95" w:rsidRPr="001A4A72" w:rsidRDefault="00CE2A95">
            <w:pPr>
              <w:jc w:val="both"/>
              <w:rPr>
                <w:rFonts w:ascii="Times New Roman" w:hAnsi="Times New Roman" w:cs="Times New Roman"/>
                <w:b/>
                <w:sz w:val="24"/>
                <w:szCs w:val="24"/>
              </w:rPr>
            </w:pPr>
            <w:r w:rsidRPr="001A4A72">
              <w:rPr>
                <w:rFonts w:ascii="Times New Roman" w:hAnsi="Times New Roman" w:cs="Times New Roman"/>
                <w:b/>
                <w:sz w:val="24"/>
                <w:szCs w:val="24"/>
              </w:rPr>
              <w:t>Non inferiore al 9</w:t>
            </w:r>
            <w:r w:rsidR="006740BD" w:rsidRPr="001A4A72">
              <w:rPr>
                <w:rFonts w:ascii="Times New Roman" w:hAnsi="Times New Roman" w:cs="Times New Roman"/>
                <w:b/>
                <w:sz w:val="24"/>
                <w:szCs w:val="24"/>
              </w:rPr>
              <w:t>2</w:t>
            </w:r>
            <w:r w:rsidRPr="001A4A72">
              <w:rPr>
                <w:rFonts w:ascii="Times New Roman" w:hAnsi="Times New Roman" w:cs="Times New Roman"/>
                <w:b/>
                <w:sz w:val="24"/>
                <w:szCs w:val="24"/>
              </w:rPr>
              <w:t>,</w:t>
            </w:r>
            <w:r w:rsidR="006740BD" w:rsidRPr="001A4A72">
              <w:rPr>
                <w:rFonts w:ascii="Times New Roman" w:hAnsi="Times New Roman" w:cs="Times New Roman"/>
                <w:b/>
                <w:sz w:val="24"/>
                <w:szCs w:val="24"/>
              </w:rPr>
              <w:t>4</w:t>
            </w:r>
            <w:r w:rsidRPr="001A4A72">
              <w:rPr>
                <w:rFonts w:ascii="Times New Roman" w:hAnsi="Times New Roman" w:cs="Times New Roman"/>
                <w:b/>
                <w:sz w:val="24"/>
                <w:szCs w:val="24"/>
              </w:rPr>
              <w:t xml:space="preserve"> %</w:t>
            </w:r>
          </w:p>
          <w:p w:rsidR="00CE2A95" w:rsidRPr="001A4A72" w:rsidRDefault="00CE2A95">
            <w:pPr>
              <w:jc w:val="both"/>
              <w:rPr>
                <w:rFonts w:ascii="Times New Roman" w:hAnsi="Times New Roman" w:cs="Times New Roman"/>
                <w:sz w:val="24"/>
                <w:szCs w:val="24"/>
              </w:rPr>
            </w:pPr>
            <w:r w:rsidRPr="001A4A72">
              <w:rPr>
                <w:rFonts w:ascii="Times New Roman" w:hAnsi="Times New Roman" w:cs="Times New Roman"/>
                <w:sz w:val="24"/>
                <w:szCs w:val="24"/>
              </w:rPr>
              <w:t>L’attività   di cui al punto AA.1) è riconoscibile a tutto il  personale C.S. in servizio  in base alla rendicontazione trasmessa dal personale e ai dati tratti dal gestionale in utilizzo.</w:t>
            </w:r>
            <w:r w:rsidR="009A447A" w:rsidRPr="001A4A72">
              <w:rPr>
                <w:rFonts w:ascii="Times New Roman" w:hAnsi="Times New Roman" w:cs="Times New Roman"/>
                <w:sz w:val="24"/>
                <w:szCs w:val="24"/>
              </w:rPr>
              <w:t xml:space="preserve"> </w:t>
            </w:r>
          </w:p>
          <w:p w:rsidR="00CE2A95" w:rsidRPr="001A4A72" w:rsidRDefault="00CE2A95">
            <w:pPr>
              <w:jc w:val="both"/>
              <w:rPr>
                <w:rFonts w:ascii="Times New Roman" w:hAnsi="Times New Roman" w:cs="Times New Roman"/>
                <w:sz w:val="24"/>
                <w:szCs w:val="24"/>
              </w:rPr>
            </w:pPr>
          </w:p>
          <w:p w:rsidR="00CE2A95" w:rsidRPr="001A4A72" w:rsidRDefault="00CE2A9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740BD" w:rsidRPr="001A4A72" w:rsidRDefault="006740BD" w:rsidP="006740BD">
            <w:pPr>
              <w:jc w:val="both"/>
              <w:rPr>
                <w:rFonts w:ascii="Times New Roman" w:hAnsi="Times New Roman" w:cs="Times New Roman"/>
                <w:b/>
                <w:sz w:val="24"/>
                <w:szCs w:val="24"/>
              </w:rPr>
            </w:pPr>
            <w:r w:rsidRPr="001A4A72">
              <w:rPr>
                <w:rFonts w:ascii="Times New Roman" w:hAnsi="Times New Roman" w:cs="Times New Roman"/>
                <w:b/>
                <w:sz w:val="24"/>
                <w:szCs w:val="24"/>
              </w:rPr>
              <w:t>€ 5.980,5</w:t>
            </w:r>
          </w:p>
          <w:p w:rsidR="006740BD" w:rsidRPr="001A4A72" w:rsidRDefault="006740BD" w:rsidP="006740BD">
            <w:pPr>
              <w:jc w:val="both"/>
              <w:rPr>
                <w:rFonts w:ascii="Times New Roman" w:hAnsi="Times New Roman" w:cs="Times New Roman"/>
                <w:b/>
                <w:sz w:val="24"/>
                <w:szCs w:val="24"/>
              </w:rPr>
            </w:pPr>
          </w:p>
          <w:p w:rsidR="00B717B6" w:rsidRPr="001A4A72" w:rsidRDefault="00B717B6" w:rsidP="006740BD">
            <w:pPr>
              <w:jc w:val="both"/>
              <w:rPr>
                <w:rFonts w:ascii="Times New Roman" w:hAnsi="Times New Roman" w:cs="Times New Roman"/>
                <w:b/>
                <w:sz w:val="24"/>
                <w:szCs w:val="24"/>
              </w:rPr>
            </w:pPr>
          </w:p>
        </w:tc>
      </w:tr>
      <w:tr w:rsidR="00CE2A95" w:rsidRPr="001A4A72" w:rsidTr="006740BD">
        <w:tc>
          <w:tcPr>
            <w:tcW w:w="4553" w:type="dxa"/>
            <w:tcBorders>
              <w:top w:val="single" w:sz="4" w:space="0" w:color="auto"/>
              <w:left w:val="single" w:sz="4" w:space="0" w:color="auto"/>
              <w:bottom w:val="single" w:sz="4" w:space="0" w:color="auto"/>
              <w:right w:val="single" w:sz="4" w:space="0" w:color="auto"/>
            </w:tcBorders>
            <w:hideMark/>
          </w:tcPr>
          <w:p w:rsidR="00CE2A95" w:rsidRPr="001A4A72" w:rsidRDefault="00BD53E2">
            <w:pPr>
              <w:jc w:val="both"/>
              <w:rPr>
                <w:rFonts w:ascii="Times New Roman" w:hAnsi="Times New Roman" w:cs="Times New Roman"/>
                <w:sz w:val="24"/>
                <w:szCs w:val="24"/>
              </w:rPr>
            </w:pPr>
            <w:r w:rsidRPr="001A4A72">
              <w:rPr>
                <w:rFonts w:ascii="Times New Roman" w:hAnsi="Times New Roman" w:cs="Times New Roman"/>
                <w:sz w:val="24"/>
                <w:szCs w:val="24"/>
              </w:rPr>
              <w:t>CS</w:t>
            </w:r>
            <w:r w:rsidR="00CE2A95" w:rsidRPr="001A4A72">
              <w:rPr>
                <w:rFonts w:ascii="Times New Roman" w:hAnsi="Times New Roman" w:cs="Times New Roman"/>
                <w:sz w:val="24"/>
                <w:szCs w:val="24"/>
              </w:rPr>
              <w:t>.2) Monte ore eccedenti per attività in straordinario rispetto all'orario di obbligo</w:t>
            </w:r>
          </w:p>
        </w:tc>
        <w:tc>
          <w:tcPr>
            <w:tcW w:w="3637" w:type="dxa"/>
            <w:tcBorders>
              <w:top w:val="single" w:sz="4" w:space="0" w:color="auto"/>
              <w:left w:val="single" w:sz="4" w:space="0" w:color="auto"/>
              <w:bottom w:val="single" w:sz="4" w:space="0" w:color="auto"/>
              <w:right w:val="single" w:sz="4" w:space="0" w:color="auto"/>
            </w:tcBorders>
            <w:hideMark/>
          </w:tcPr>
          <w:p w:rsidR="00CE2A95" w:rsidRPr="001A4A72" w:rsidRDefault="006740BD">
            <w:pPr>
              <w:jc w:val="both"/>
              <w:rPr>
                <w:rFonts w:ascii="Times New Roman" w:hAnsi="Times New Roman" w:cs="Times New Roman"/>
                <w:b/>
                <w:sz w:val="24"/>
                <w:szCs w:val="24"/>
              </w:rPr>
            </w:pPr>
            <w:r w:rsidRPr="001A4A72">
              <w:rPr>
                <w:rFonts w:ascii="Times New Roman" w:hAnsi="Times New Roman" w:cs="Times New Roman"/>
                <w:b/>
                <w:sz w:val="24"/>
                <w:szCs w:val="24"/>
              </w:rPr>
              <w:t>36H</w:t>
            </w:r>
          </w:p>
          <w:p w:rsidR="00CE2A95" w:rsidRPr="001A4A72" w:rsidRDefault="00CE2A95">
            <w:pPr>
              <w:jc w:val="both"/>
              <w:rPr>
                <w:rFonts w:ascii="Times New Roman" w:hAnsi="Times New Roman" w:cs="Times New Roman"/>
                <w:sz w:val="24"/>
                <w:szCs w:val="24"/>
              </w:rPr>
            </w:pPr>
            <w:r w:rsidRPr="001A4A72">
              <w:rPr>
                <w:rFonts w:ascii="Times New Roman" w:hAnsi="Times New Roman" w:cs="Times New Roman"/>
                <w:sz w:val="24"/>
                <w:szCs w:val="24"/>
              </w:rPr>
              <w:t>L’attività   di cui al punto AA.2) è riconoscibile a tutto il  personale C.S. in servizio  in base alla rendicontazione trasmessa dal personale e ai dati tratti dal gestionale in utilizzo.</w:t>
            </w:r>
          </w:p>
        </w:tc>
        <w:tc>
          <w:tcPr>
            <w:tcW w:w="1134" w:type="dxa"/>
            <w:tcBorders>
              <w:top w:val="single" w:sz="4" w:space="0" w:color="auto"/>
              <w:left w:val="single" w:sz="4" w:space="0" w:color="auto"/>
              <w:bottom w:val="single" w:sz="4" w:space="0" w:color="auto"/>
              <w:right w:val="single" w:sz="4" w:space="0" w:color="auto"/>
            </w:tcBorders>
          </w:tcPr>
          <w:p w:rsidR="00CE2A95" w:rsidRPr="001A4A72" w:rsidRDefault="006740BD">
            <w:pPr>
              <w:jc w:val="both"/>
              <w:rPr>
                <w:rFonts w:ascii="Times New Roman" w:hAnsi="Times New Roman" w:cs="Times New Roman"/>
                <w:b/>
                <w:sz w:val="24"/>
                <w:szCs w:val="24"/>
              </w:rPr>
            </w:pPr>
            <w:r w:rsidRPr="001A4A72">
              <w:rPr>
                <w:rFonts w:ascii="Times New Roman" w:hAnsi="Times New Roman" w:cs="Times New Roman"/>
                <w:b/>
                <w:sz w:val="24"/>
                <w:szCs w:val="24"/>
              </w:rPr>
              <w:t>€ 495,00</w:t>
            </w:r>
          </w:p>
        </w:tc>
      </w:tr>
    </w:tbl>
    <w:p w:rsidR="00CE2A95" w:rsidRPr="001A4A72" w:rsidRDefault="00CE2A95" w:rsidP="00CE2A95">
      <w:pPr>
        <w:jc w:val="both"/>
        <w:rPr>
          <w:rFonts w:ascii="Times New Roman" w:hAnsi="Times New Roman" w:cs="Times New Roman"/>
          <w:kern w:val="2"/>
          <w:sz w:val="24"/>
          <w:szCs w:val="24"/>
          <w:lang w:eastAsia="zh-CN" w:bidi="hi-IN"/>
        </w:rPr>
      </w:pP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 xml:space="preserve">Per fronteggiare i carichi di lavoro istituzionali e il necessario supporto alle attività curricolari ed extracurricolari, la quota spettante lordo dipendente ai COLLABORATORI SCOLASTICI viene </w:t>
      </w:r>
      <w:r w:rsidR="00EF7C44" w:rsidRPr="001A4A72">
        <w:rPr>
          <w:rFonts w:ascii="Times New Roman" w:hAnsi="Times New Roman" w:cs="Times New Roman"/>
          <w:sz w:val="24"/>
          <w:szCs w:val="24"/>
        </w:rPr>
        <w:t>così</w:t>
      </w:r>
      <w:r w:rsidRPr="001A4A72">
        <w:rPr>
          <w:rFonts w:ascii="Times New Roman" w:hAnsi="Times New Roman" w:cs="Times New Roman"/>
          <w:sz w:val="24"/>
          <w:szCs w:val="24"/>
        </w:rPr>
        <w:t xml:space="preserve"> finalizzata e ripartita:</w:t>
      </w:r>
    </w:p>
    <w:p w:rsidR="00CE2A95" w:rsidRPr="001A4A72" w:rsidRDefault="00CE2A95" w:rsidP="00CE2A95">
      <w:pPr>
        <w:jc w:val="both"/>
        <w:rPr>
          <w:rFonts w:ascii="Times New Roman" w:hAnsi="Times New Roman" w:cs="Times New Roman"/>
          <w:sz w:val="24"/>
          <w:szCs w:val="24"/>
        </w:rPr>
      </w:pP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CS.1) Attività in intensificazione del servizio</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Le attività sono svolte nell’ambito dell’orario d’obbligo nella forma di intensificazione della prestazione. Le attività svolte sono riportate ad unità orarie ai fini della liquidazione.</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CS.2) Attività in straordinario rispetto all’orario di servizio</w:t>
      </w:r>
    </w:p>
    <w:p w:rsidR="00CE2A95" w:rsidRPr="001A4A72" w:rsidRDefault="00CE2A95" w:rsidP="00CE2A95">
      <w:pPr>
        <w:jc w:val="both"/>
        <w:rPr>
          <w:rFonts w:ascii="Times New Roman" w:hAnsi="Times New Roman" w:cs="Times New Roman"/>
          <w:sz w:val="24"/>
          <w:szCs w:val="24"/>
        </w:rPr>
      </w:pPr>
      <w:bookmarkStart w:id="6" w:name="_Hlk154069258"/>
      <w:r w:rsidRPr="001A4A72">
        <w:rPr>
          <w:rFonts w:ascii="Times New Roman" w:hAnsi="Times New Roman" w:cs="Times New Roman"/>
          <w:sz w:val="24"/>
          <w:szCs w:val="24"/>
        </w:rPr>
        <w:lastRenderedPageBreak/>
        <w:t xml:space="preserve">Nel caso in cui, per la singola attività, non vengano effettuate tutte le ore di straordinario </w:t>
      </w:r>
      <w:bookmarkEnd w:id="6"/>
      <w:r w:rsidRPr="001A4A72">
        <w:rPr>
          <w:rFonts w:ascii="Times New Roman" w:hAnsi="Times New Roman" w:cs="Times New Roman"/>
          <w:sz w:val="24"/>
          <w:szCs w:val="24"/>
        </w:rPr>
        <w:t>previste sarà possibile utilizzare le risorse disponibili sulle rimanenti attività.</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Nel caso in cui, non vengano effettuate tutte le ore di straordinario previste di cui al punto CS.2) sarà possibile utilizzare tali risorse rimaste disponibili per attività in straordinario rispetto all’orario di servizio.</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Nella richiesta di prestazioni aggiuntive si terrà conto, in ordine di priorità:</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a) art.1 c. 332 della Legge 23.12.2014 n. 190 e ogni altra esigenza amministrativa e didattica;</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b)</w:t>
      </w:r>
      <w:r w:rsidR="00BD53E2" w:rsidRPr="001A4A72">
        <w:rPr>
          <w:rFonts w:ascii="Times New Roman" w:hAnsi="Times New Roman" w:cs="Times New Roman"/>
          <w:sz w:val="24"/>
          <w:szCs w:val="24"/>
        </w:rPr>
        <w:t xml:space="preserve"> </w:t>
      </w:r>
      <w:r w:rsidRPr="001A4A72">
        <w:rPr>
          <w:rFonts w:ascii="Times New Roman" w:hAnsi="Times New Roman" w:cs="Times New Roman"/>
          <w:sz w:val="24"/>
          <w:szCs w:val="24"/>
        </w:rPr>
        <w:t>della disponibilità espressa dal personale;</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c)</w:t>
      </w:r>
      <w:r w:rsidR="00BD53E2" w:rsidRPr="001A4A72">
        <w:rPr>
          <w:rFonts w:ascii="Times New Roman" w:hAnsi="Times New Roman" w:cs="Times New Roman"/>
          <w:sz w:val="24"/>
          <w:szCs w:val="24"/>
        </w:rPr>
        <w:t xml:space="preserve"> </w:t>
      </w:r>
      <w:r w:rsidRPr="001A4A72">
        <w:rPr>
          <w:rFonts w:ascii="Times New Roman" w:hAnsi="Times New Roman" w:cs="Times New Roman"/>
          <w:sz w:val="24"/>
          <w:szCs w:val="24"/>
        </w:rPr>
        <w:t>della disponibilità dei dipendenti al prolungamento del servizio;</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d) della rotazione. In</w:t>
      </w:r>
      <w:r w:rsidR="00BD53E2" w:rsidRPr="001A4A72">
        <w:rPr>
          <w:rFonts w:ascii="Times New Roman" w:hAnsi="Times New Roman" w:cs="Times New Roman"/>
          <w:sz w:val="24"/>
          <w:szCs w:val="24"/>
        </w:rPr>
        <w:t xml:space="preserve"> </w:t>
      </w:r>
      <w:r w:rsidRPr="001A4A72">
        <w:rPr>
          <w:rFonts w:ascii="Times New Roman" w:hAnsi="Times New Roman" w:cs="Times New Roman"/>
          <w:sz w:val="24"/>
          <w:szCs w:val="24"/>
        </w:rPr>
        <w:t>presenza di più disponibilità</w:t>
      </w:r>
      <w:r w:rsidR="00BD53E2" w:rsidRPr="001A4A72">
        <w:rPr>
          <w:rFonts w:ascii="Times New Roman" w:hAnsi="Times New Roman" w:cs="Times New Roman"/>
          <w:sz w:val="24"/>
          <w:szCs w:val="24"/>
        </w:rPr>
        <w:t xml:space="preserve">, </w:t>
      </w:r>
      <w:r w:rsidRPr="001A4A72">
        <w:rPr>
          <w:rFonts w:ascii="Times New Roman" w:hAnsi="Times New Roman" w:cs="Times New Roman"/>
          <w:sz w:val="24"/>
          <w:szCs w:val="24"/>
        </w:rPr>
        <w:t>si provvede</w:t>
      </w:r>
      <w:r w:rsidR="00BD53E2" w:rsidRPr="001A4A72">
        <w:rPr>
          <w:rFonts w:ascii="Times New Roman" w:hAnsi="Times New Roman" w:cs="Times New Roman"/>
          <w:sz w:val="24"/>
          <w:szCs w:val="24"/>
        </w:rPr>
        <w:t xml:space="preserve"> in prima battuta ad accogliere la disponibilità  del collaboratore che abbia meno ore necessarie alla  copertura dei prefestivi; a parità di ore si procede </w:t>
      </w:r>
      <w:r w:rsidRPr="001A4A72">
        <w:rPr>
          <w:rFonts w:ascii="Times New Roman" w:hAnsi="Times New Roman" w:cs="Times New Roman"/>
          <w:sz w:val="24"/>
          <w:szCs w:val="24"/>
        </w:rPr>
        <w:t>far turnare il personale in ordine alfabetico.</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Nel caso in cui non vi siano disponibilità, il Dirigente Scolastico, sentito il DSGA, mediante ordine di servizio provvederà all’assegnazione dell’attività straordinaria nel limite delle chiusure prefestive. Per l’individuazione si adotterà il sistema di rotazione in ordine alfabetico.</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Le prestazioni relative alle diverse attività progettate o incentivate per poter essere retribuite dovranno essere rendicontate dal personale che le ha effettuate.</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Art. 28 - Quantificazione delle attività aggiuntive per il personale ATA</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1.</w:t>
      </w:r>
      <w:r w:rsidRPr="001A4A72">
        <w:rPr>
          <w:rFonts w:ascii="Times New Roman" w:hAnsi="Times New Roman" w:cs="Times New Roman"/>
          <w:sz w:val="24"/>
          <w:szCs w:val="24"/>
        </w:rPr>
        <w:tab/>
        <w:t>Le attività aggiuntive, svolte nell’ambito dell’orario d’obbligo nella forma di intensificazione della prestazione, sono riportate ad unità orarie ai fini della liquidazione dei compensi.</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2.</w:t>
      </w:r>
      <w:r w:rsidRPr="001A4A72">
        <w:rPr>
          <w:rFonts w:ascii="Times New Roman" w:hAnsi="Times New Roman" w:cs="Times New Roman"/>
          <w:sz w:val="24"/>
          <w:szCs w:val="24"/>
        </w:rPr>
        <w:tab/>
        <w:t>Le prestazioni del personale ATA rese in aggiunta all’orario d’obbligo, in caso di incapienza del FIS, possono essere remunerate con recuperi compensativi entro il 31 agosto dell’anno scolastico di riferimento, compatibilmente con le esigenze di servizio.</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Art. 29- Incarichi Specifici  ATA</w:t>
      </w:r>
    </w:p>
    <w:p w:rsidR="00CE2A95" w:rsidRPr="001A4A72" w:rsidRDefault="00CE2A95" w:rsidP="003150C9">
      <w:pPr>
        <w:jc w:val="center"/>
        <w:rPr>
          <w:rFonts w:ascii="Times New Roman" w:hAnsi="Times New Roman" w:cs="Times New Roman"/>
          <w:sz w:val="24"/>
          <w:szCs w:val="24"/>
        </w:rPr>
      </w:pPr>
      <w:r w:rsidRPr="001A4A72">
        <w:rPr>
          <w:rFonts w:ascii="Times New Roman" w:hAnsi="Times New Roman" w:cs="Times New Roman"/>
          <w:sz w:val="24"/>
          <w:szCs w:val="24"/>
        </w:rPr>
        <w:t>ASSISTENTI AMMINISTRATIVI</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1. Su proposta del DSGA, il Dirigente stabilisce il numero e la natura degli incarichi specifici di cui all’art. 47, comma 1, lettera b) del CCNL da attivare nella istituzione scolastica.</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2. Il Dirigente conferisce tali incarichi sulla base dei seguenti criteri, in ordine di priorità:</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a. competenza professionale specifica, e coerenza dell’incarico specifico richiesto con il compito organizzativo assegnato;</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b. aver già svolto la stessa tipologia di incarico con risultato positivo;</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c. aver partecipato a corsi di formazione/aggiornamento corrispondenti all’incarico proposto.</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lastRenderedPageBreak/>
        <w:t>d. disponibilità degli interessati all'attribuzione dell'incarico con richiesta scritta.</w:t>
      </w:r>
    </w:p>
    <w:p w:rsidR="00CE2A95" w:rsidRPr="001A4A72" w:rsidRDefault="00CE2A95" w:rsidP="00CE2A95">
      <w:pPr>
        <w:jc w:val="both"/>
        <w:rPr>
          <w:rFonts w:ascii="Times New Roman" w:hAnsi="Times New Roman" w:cs="Times New Roman"/>
          <w:sz w:val="24"/>
          <w:szCs w:val="24"/>
        </w:rPr>
      </w:pPr>
      <w:r w:rsidRPr="001A4A72">
        <w:rPr>
          <w:rFonts w:ascii="Times New Roman" w:hAnsi="Times New Roman" w:cs="Times New Roman"/>
          <w:sz w:val="24"/>
          <w:szCs w:val="24"/>
        </w:rPr>
        <w:t>e. continuità di servizio</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 xml:space="preserve">Per fronteggiare i carichi di lavoro istituzionali e il necessario supporto alle attività del PTOF la quota di incarichi specifici,  pari al 40% </w:t>
      </w:r>
      <w:bookmarkStart w:id="7" w:name="_Hlk154070066"/>
      <w:r w:rsidRPr="001A4A72">
        <w:rPr>
          <w:rFonts w:ascii="Times New Roman" w:hAnsi="Times New Roman" w:cs="Times New Roman"/>
          <w:sz w:val="24"/>
          <w:szCs w:val="24"/>
        </w:rPr>
        <w:t xml:space="preserve">di </w:t>
      </w:r>
      <w:r w:rsidR="00177DB0" w:rsidRPr="001A4A72">
        <w:rPr>
          <w:rFonts w:ascii="Times New Roman" w:hAnsi="Times New Roman" w:cs="Times New Roman"/>
          <w:sz w:val="24"/>
          <w:szCs w:val="24"/>
        </w:rPr>
        <w:t>2.257,27</w:t>
      </w:r>
      <w:r w:rsidRPr="001A4A72">
        <w:rPr>
          <w:rFonts w:ascii="Times New Roman" w:hAnsi="Times New Roman" w:cs="Times New Roman"/>
          <w:sz w:val="24"/>
          <w:szCs w:val="24"/>
        </w:rPr>
        <w:t>€,   di euro</w:t>
      </w:r>
      <w:bookmarkEnd w:id="7"/>
      <w:r w:rsidR="00177DB0" w:rsidRPr="001A4A72">
        <w:rPr>
          <w:rFonts w:ascii="Times New Roman" w:hAnsi="Times New Roman" w:cs="Times New Roman"/>
          <w:sz w:val="24"/>
          <w:szCs w:val="24"/>
        </w:rPr>
        <w:t xml:space="preserve"> 902,91 </w:t>
      </w:r>
      <w:r w:rsidRPr="001A4A72">
        <w:rPr>
          <w:rFonts w:ascii="Times New Roman" w:hAnsi="Times New Roman" w:cs="Times New Roman"/>
          <w:sz w:val="24"/>
          <w:szCs w:val="24"/>
        </w:rPr>
        <w:t xml:space="preserve">€ viene ripartita tra le seguenti aree che comportano mansioni </w:t>
      </w:r>
      <w:proofErr w:type="spellStart"/>
      <w:r w:rsidRPr="001A4A72">
        <w:rPr>
          <w:rFonts w:ascii="Times New Roman" w:hAnsi="Times New Roman" w:cs="Times New Roman"/>
          <w:sz w:val="24"/>
          <w:szCs w:val="24"/>
        </w:rPr>
        <w:t>piu'</w:t>
      </w:r>
      <w:proofErr w:type="spellEnd"/>
      <w:r w:rsidRPr="001A4A72">
        <w:rPr>
          <w:rFonts w:ascii="Times New Roman" w:hAnsi="Times New Roman" w:cs="Times New Roman"/>
          <w:sz w:val="24"/>
          <w:szCs w:val="24"/>
        </w:rPr>
        <w:t xml:space="preserve"> complesse in aggiunta alla prestazione lavorativa ordinaria:</w:t>
      </w:r>
    </w:p>
    <w:p w:rsidR="00CE2A95" w:rsidRPr="001A4A72" w:rsidRDefault="00CE2A95" w:rsidP="00CE2A95">
      <w:pPr>
        <w:ind w:right="-142"/>
        <w:jc w:val="both"/>
        <w:rPr>
          <w:rFonts w:ascii="Times New Roman" w:hAnsi="Times New Roman" w:cs="Times New Roman"/>
          <w:sz w:val="24"/>
          <w:szCs w:val="24"/>
        </w:rPr>
      </w:pPr>
    </w:p>
    <w:tbl>
      <w:tblPr>
        <w:tblStyle w:val="Grigliatabella"/>
        <w:tblW w:w="10627" w:type="dxa"/>
        <w:tblLayout w:type="fixed"/>
        <w:tblLook w:val="04A0" w:firstRow="1" w:lastRow="0" w:firstColumn="1" w:lastColumn="0" w:noHBand="0" w:noVBand="1"/>
      </w:tblPr>
      <w:tblGrid>
        <w:gridCol w:w="4248"/>
        <w:gridCol w:w="3544"/>
        <w:gridCol w:w="2835"/>
      </w:tblGrid>
      <w:tr w:rsidR="00CE2A95" w:rsidRPr="001A4A72" w:rsidTr="00177DB0">
        <w:trPr>
          <w:trHeight w:val="377"/>
        </w:trPr>
        <w:tc>
          <w:tcPr>
            <w:tcW w:w="4248"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b/>
                <w:sz w:val="24"/>
                <w:szCs w:val="24"/>
              </w:rPr>
            </w:pPr>
            <w:r w:rsidRPr="001A4A72">
              <w:rPr>
                <w:rFonts w:ascii="Times New Roman" w:hAnsi="Times New Roman" w:cs="Times New Roman"/>
                <w:b/>
                <w:sz w:val="24"/>
                <w:szCs w:val="24"/>
              </w:rPr>
              <w:t>INCARICHI SPECIFICI A.A.</w:t>
            </w:r>
          </w:p>
        </w:tc>
        <w:tc>
          <w:tcPr>
            <w:tcW w:w="6379" w:type="dxa"/>
            <w:gridSpan w:val="2"/>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b/>
                <w:sz w:val="24"/>
                <w:szCs w:val="24"/>
              </w:rPr>
            </w:pPr>
            <w:r w:rsidRPr="001A4A72">
              <w:rPr>
                <w:rFonts w:ascii="Times New Roman" w:hAnsi="Times New Roman" w:cs="Times New Roman"/>
                <w:b/>
                <w:sz w:val="24"/>
                <w:szCs w:val="24"/>
              </w:rPr>
              <w:t>CRITERI DI SUDDIVISIONE</w:t>
            </w:r>
          </w:p>
        </w:tc>
      </w:tr>
      <w:tr w:rsidR="00CE2A95" w:rsidRPr="001A4A72" w:rsidTr="006740BD">
        <w:tc>
          <w:tcPr>
            <w:tcW w:w="4248"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sz w:val="24"/>
                <w:szCs w:val="24"/>
              </w:rPr>
            </w:pPr>
            <w:r w:rsidRPr="001A4A72">
              <w:rPr>
                <w:rFonts w:ascii="Times New Roman" w:hAnsi="Times New Roman" w:cs="Times New Roman"/>
                <w:sz w:val="24"/>
                <w:szCs w:val="24"/>
              </w:rPr>
              <w:t>ricostruzioni carriera e pensionamenti</w:t>
            </w:r>
          </w:p>
        </w:tc>
        <w:tc>
          <w:tcPr>
            <w:tcW w:w="3544"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sz w:val="24"/>
                <w:szCs w:val="24"/>
              </w:rPr>
            </w:pPr>
            <w:r w:rsidRPr="001A4A72">
              <w:rPr>
                <w:rFonts w:ascii="Times New Roman" w:hAnsi="Times New Roman" w:cs="Times New Roman"/>
                <w:sz w:val="24"/>
                <w:szCs w:val="24"/>
              </w:rPr>
              <w:t>% 42,5</w:t>
            </w:r>
            <w:r w:rsidR="00177DB0" w:rsidRPr="001A4A72">
              <w:rPr>
                <w:rFonts w:ascii="Times New Roman" w:hAnsi="Times New Roman" w:cs="Times New Roman"/>
                <w:sz w:val="24"/>
                <w:szCs w:val="24"/>
              </w:rPr>
              <w:t xml:space="preserve">: 361,16 </w:t>
            </w:r>
            <w:r w:rsidRPr="001A4A72">
              <w:rPr>
                <w:rFonts w:ascii="Times New Roman" w:hAnsi="Times New Roman" w:cs="Times New Roman"/>
                <w:sz w:val="24"/>
                <w:szCs w:val="24"/>
              </w:rPr>
              <w:t>(€</w:t>
            </w:r>
            <w:r w:rsidR="00177DB0" w:rsidRPr="001A4A72">
              <w:rPr>
                <w:rFonts w:ascii="Times New Roman" w:hAnsi="Times New Roman" w:cs="Times New Roman"/>
                <w:sz w:val="24"/>
                <w:szCs w:val="24"/>
              </w:rPr>
              <w:t>180,58</w:t>
            </w:r>
            <w:r w:rsidR="006740BD" w:rsidRPr="001A4A72">
              <w:rPr>
                <w:rFonts w:ascii="Times New Roman" w:hAnsi="Times New Roman" w:cs="Times New Roman"/>
                <w:sz w:val="24"/>
                <w:szCs w:val="24"/>
              </w:rPr>
              <w:t xml:space="preserve"> </w:t>
            </w:r>
            <w:r w:rsidRPr="001A4A72">
              <w:rPr>
                <w:rFonts w:ascii="Times New Roman" w:hAnsi="Times New Roman" w:cs="Times New Roman"/>
                <w:sz w:val="24"/>
                <w:szCs w:val="24"/>
              </w:rPr>
              <w:t>per n.2 Unità)</w:t>
            </w:r>
          </w:p>
        </w:tc>
        <w:tc>
          <w:tcPr>
            <w:tcW w:w="2835" w:type="dxa"/>
            <w:tcBorders>
              <w:top w:val="single" w:sz="4" w:space="0" w:color="auto"/>
              <w:left w:val="single" w:sz="4" w:space="0" w:color="auto"/>
              <w:bottom w:val="single" w:sz="4" w:space="0" w:color="auto"/>
              <w:right w:val="single" w:sz="4" w:space="0" w:color="auto"/>
            </w:tcBorders>
          </w:tcPr>
          <w:p w:rsidR="00CE2A95" w:rsidRPr="001A4A72" w:rsidRDefault="00CE2A95">
            <w:pPr>
              <w:ind w:right="-142"/>
              <w:jc w:val="both"/>
              <w:rPr>
                <w:rFonts w:ascii="Times New Roman" w:hAnsi="Times New Roman" w:cs="Times New Roman"/>
                <w:sz w:val="24"/>
                <w:szCs w:val="24"/>
              </w:rPr>
            </w:pPr>
          </w:p>
        </w:tc>
      </w:tr>
      <w:tr w:rsidR="00CE2A95" w:rsidRPr="001A4A72" w:rsidTr="006740BD">
        <w:tc>
          <w:tcPr>
            <w:tcW w:w="4248"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sz w:val="24"/>
                <w:szCs w:val="24"/>
              </w:rPr>
            </w:pPr>
            <w:r w:rsidRPr="001A4A72">
              <w:rPr>
                <w:rFonts w:ascii="Times New Roman" w:hAnsi="Times New Roman" w:cs="Times New Roman"/>
                <w:sz w:val="24"/>
                <w:szCs w:val="24"/>
              </w:rPr>
              <w:t>graduatorie di istituto docenti e ATA</w:t>
            </w:r>
          </w:p>
        </w:tc>
        <w:tc>
          <w:tcPr>
            <w:tcW w:w="3544"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sz w:val="24"/>
                <w:szCs w:val="24"/>
              </w:rPr>
            </w:pPr>
            <w:r w:rsidRPr="001A4A72">
              <w:rPr>
                <w:rFonts w:ascii="Times New Roman" w:hAnsi="Times New Roman" w:cs="Times New Roman"/>
                <w:sz w:val="24"/>
                <w:szCs w:val="24"/>
              </w:rPr>
              <w:t>% 42,5</w:t>
            </w:r>
            <w:r w:rsidR="00177DB0" w:rsidRPr="001A4A72">
              <w:rPr>
                <w:rFonts w:ascii="Times New Roman" w:hAnsi="Times New Roman" w:cs="Times New Roman"/>
                <w:sz w:val="24"/>
                <w:szCs w:val="24"/>
              </w:rPr>
              <w:t xml:space="preserve">: 361,16 </w:t>
            </w:r>
            <w:r w:rsidRPr="001A4A72">
              <w:rPr>
                <w:rFonts w:ascii="Times New Roman" w:hAnsi="Times New Roman" w:cs="Times New Roman"/>
                <w:sz w:val="24"/>
                <w:szCs w:val="24"/>
              </w:rPr>
              <w:t>(€</w:t>
            </w:r>
            <w:r w:rsidR="00177DB0" w:rsidRPr="001A4A72">
              <w:rPr>
                <w:rFonts w:ascii="Times New Roman" w:hAnsi="Times New Roman" w:cs="Times New Roman"/>
                <w:sz w:val="24"/>
                <w:szCs w:val="24"/>
              </w:rPr>
              <w:t>180,58</w:t>
            </w:r>
            <w:r w:rsidR="006740BD" w:rsidRPr="001A4A72">
              <w:rPr>
                <w:rFonts w:ascii="Times New Roman" w:hAnsi="Times New Roman" w:cs="Times New Roman"/>
                <w:sz w:val="24"/>
                <w:szCs w:val="24"/>
              </w:rPr>
              <w:t xml:space="preserve">  </w:t>
            </w:r>
            <w:r w:rsidRPr="001A4A72">
              <w:rPr>
                <w:rFonts w:ascii="Times New Roman" w:hAnsi="Times New Roman" w:cs="Times New Roman"/>
                <w:sz w:val="24"/>
                <w:szCs w:val="24"/>
              </w:rPr>
              <w:t>n. 2 Unità)</w:t>
            </w:r>
          </w:p>
        </w:tc>
        <w:tc>
          <w:tcPr>
            <w:tcW w:w="2835" w:type="dxa"/>
            <w:tcBorders>
              <w:top w:val="single" w:sz="4" w:space="0" w:color="auto"/>
              <w:left w:val="single" w:sz="4" w:space="0" w:color="auto"/>
              <w:bottom w:val="single" w:sz="4" w:space="0" w:color="auto"/>
              <w:right w:val="single" w:sz="4" w:space="0" w:color="auto"/>
            </w:tcBorders>
          </w:tcPr>
          <w:p w:rsidR="00CE2A95" w:rsidRPr="001A4A72" w:rsidRDefault="00CE2A95">
            <w:pPr>
              <w:ind w:right="-142"/>
              <w:jc w:val="both"/>
              <w:rPr>
                <w:rFonts w:ascii="Times New Roman" w:hAnsi="Times New Roman" w:cs="Times New Roman"/>
                <w:sz w:val="24"/>
                <w:szCs w:val="24"/>
              </w:rPr>
            </w:pPr>
          </w:p>
        </w:tc>
      </w:tr>
      <w:tr w:rsidR="00CE2A95" w:rsidRPr="001A4A72" w:rsidTr="006740BD">
        <w:tc>
          <w:tcPr>
            <w:tcW w:w="4248"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sz w:val="24"/>
                <w:szCs w:val="24"/>
              </w:rPr>
            </w:pPr>
            <w:r w:rsidRPr="001A4A72">
              <w:rPr>
                <w:rFonts w:ascii="Times New Roman" w:hAnsi="Times New Roman" w:cs="Times New Roman"/>
                <w:sz w:val="24"/>
                <w:szCs w:val="24"/>
              </w:rPr>
              <w:t>Supporto PTOF</w:t>
            </w:r>
          </w:p>
        </w:tc>
        <w:tc>
          <w:tcPr>
            <w:tcW w:w="3544"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sz w:val="24"/>
                <w:szCs w:val="24"/>
              </w:rPr>
            </w:pPr>
            <w:r w:rsidRPr="001A4A72">
              <w:rPr>
                <w:rFonts w:ascii="Times New Roman" w:hAnsi="Times New Roman" w:cs="Times New Roman"/>
                <w:sz w:val="24"/>
                <w:szCs w:val="24"/>
              </w:rPr>
              <w:t xml:space="preserve">% 15 </w:t>
            </w:r>
            <w:r w:rsidR="00177DB0" w:rsidRPr="001A4A72">
              <w:rPr>
                <w:rFonts w:ascii="Times New Roman" w:hAnsi="Times New Roman" w:cs="Times New Roman"/>
                <w:sz w:val="24"/>
                <w:szCs w:val="24"/>
              </w:rPr>
              <w:t xml:space="preserve">180,58  </w:t>
            </w:r>
            <w:r w:rsidRPr="001A4A72">
              <w:rPr>
                <w:rFonts w:ascii="Times New Roman" w:hAnsi="Times New Roman" w:cs="Times New Roman"/>
                <w:sz w:val="24"/>
                <w:szCs w:val="24"/>
              </w:rPr>
              <w:t xml:space="preserve">   (n. 1 Unità)</w:t>
            </w:r>
          </w:p>
        </w:tc>
        <w:tc>
          <w:tcPr>
            <w:tcW w:w="2835" w:type="dxa"/>
            <w:tcBorders>
              <w:top w:val="single" w:sz="4" w:space="0" w:color="auto"/>
              <w:left w:val="single" w:sz="4" w:space="0" w:color="auto"/>
              <w:bottom w:val="single" w:sz="4" w:space="0" w:color="auto"/>
              <w:right w:val="single" w:sz="4" w:space="0" w:color="auto"/>
            </w:tcBorders>
          </w:tcPr>
          <w:p w:rsidR="00CE2A95" w:rsidRPr="001A4A72" w:rsidRDefault="00CE2A95">
            <w:pPr>
              <w:ind w:right="-142"/>
              <w:jc w:val="both"/>
              <w:rPr>
                <w:rFonts w:ascii="Times New Roman" w:hAnsi="Times New Roman" w:cs="Times New Roman"/>
                <w:sz w:val="24"/>
                <w:szCs w:val="24"/>
              </w:rPr>
            </w:pPr>
          </w:p>
        </w:tc>
      </w:tr>
    </w:tbl>
    <w:p w:rsidR="00CE2A95" w:rsidRPr="001A4A72" w:rsidRDefault="00CE2A95" w:rsidP="00CE2A95">
      <w:pPr>
        <w:ind w:right="-142"/>
        <w:jc w:val="both"/>
        <w:rPr>
          <w:rFonts w:ascii="Times New Roman" w:hAnsi="Times New Roman" w:cs="Times New Roman"/>
          <w:kern w:val="2"/>
          <w:sz w:val="24"/>
          <w:szCs w:val="24"/>
          <w:lang w:eastAsia="zh-CN" w:bidi="hi-IN"/>
        </w:rPr>
      </w:pP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Le  attività  svolte  nell’ambito  dell’orario  d’obbligo  nella forma di intensificazione  della prestazione, sono  riportate ad unità orarie ai fini della liquidazione. I compensi orari definiti sono quelli della Tabella CCNL in vigore.</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Nel caso in cui, per la singola attività, non vengano effettuate tutte le ore di straordinario  Le prestazioni relative  alle diverse attività progettate o incentivate, per poter essere retribuite, dovranno essere rendicontate dal personale che  le ha effettuate.</w:t>
      </w:r>
    </w:p>
    <w:p w:rsidR="00CE2A95" w:rsidRPr="001A4A72" w:rsidRDefault="00CE2A95" w:rsidP="00CE2A95">
      <w:pPr>
        <w:ind w:right="-142"/>
        <w:jc w:val="both"/>
        <w:rPr>
          <w:rFonts w:ascii="Times New Roman" w:hAnsi="Times New Roman" w:cs="Times New Roman"/>
          <w:sz w:val="24"/>
          <w:szCs w:val="24"/>
        </w:rPr>
      </w:pPr>
    </w:p>
    <w:p w:rsidR="00CE2A95" w:rsidRPr="001A4A72" w:rsidRDefault="00CE2A95" w:rsidP="00CE2A95">
      <w:pPr>
        <w:tabs>
          <w:tab w:val="left" w:pos="9781"/>
        </w:tabs>
        <w:ind w:right="-142"/>
        <w:jc w:val="both"/>
        <w:rPr>
          <w:rFonts w:ascii="Times New Roman" w:hAnsi="Times New Roman" w:cs="Times New Roman"/>
          <w:sz w:val="24"/>
          <w:szCs w:val="24"/>
        </w:rPr>
      </w:pPr>
      <w:r w:rsidRPr="001A4A72">
        <w:rPr>
          <w:rFonts w:ascii="Times New Roman" w:hAnsi="Times New Roman" w:cs="Times New Roman"/>
          <w:sz w:val="24"/>
          <w:szCs w:val="24"/>
        </w:rPr>
        <w:t>COLLABORATORI SCOLASTICI</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Il Dirigente Scolastico conferisce tali incarichi sulla base dei seguenti criteri:</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-competenza professionale specifica, e coerenza dell’incarico specifico richiesto con il compito organizzativo assegnato;</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-aver già svolto la stessa tipologia di incarico con risultato positivo;</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-aver partecipato a corsi di formazione/aggiornamento corrispondenti all’incarico proposto.</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-disponibilità degli interessati all'attribuzione dell'incarico con richiesta scritta.</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Per fronteggiare i carichi di lavoro istituzionali e il necessario supporto alle attività del PTOF</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 xml:space="preserve">la quota di incarichi specifici pari alla  percentuale del  60 % di </w:t>
      </w:r>
      <w:r w:rsidR="0074527D" w:rsidRPr="001A4A72">
        <w:rPr>
          <w:rFonts w:ascii="Times New Roman" w:hAnsi="Times New Roman" w:cs="Times New Roman"/>
          <w:sz w:val="24"/>
          <w:szCs w:val="24"/>
        </w:rPr>
        <w:t xml:space="preserve"> </w:t>
      </w:r>
      <w:r w:rsidR="00177DB0" w:rsidRPr="001A4A72">
        <w:rPr>
          <w:rFonts w:ascii="Times New Roman" w:hAnsi="Times New Roman" w:cs="Times New Roman"/>
          <w:sz w:val="24"/>
          <w:szCs w:val="24"/>
        </w:rPr>
        <w:t xml:space="preserve">2.257,27 </w:t>
      </w:r>
      <w:r w:rsidRPr="001A4A72">
        <w:rPr>
          <w:rFonts w:ascii="Times New Roman" w:hAnsi="Times New Roman" w:cs="Times New Roman"/>
          <w:sz w:val="24"/>
          <w:szCs w:val="24"/>
        </w:rPr>
        <w:t>pari a euro €</w:t>
      </w:r>
      <w:r w:rsidR="0074527D" w:rsidRPr="001A4A72">
        <w:rPr>
          <w:rFonts w:ascii="Times New Roman" w:hAnsi="Times New Roman" w:cs="Times New Roman"/>
          <w:sz w:val="24"/>
          <w:szCs w:val="24"/>
        </w:rPr>
        <w:t xml:space="preserve"> 1.354,</w:t>
      </w:r>
      <w:r w:rsidR="00177DB0" w:rsidRPr="001A4A72">
        <w:rPr>
          <w:rFonts w:ascii="Times New Roman" w:hAnsi="Times New Roman" w:cs="Times New Roman"/>
          <w:sz w:val="24"/>
          <w:szCs w:val="24"/>
        </w:rPr>
        <w:t>36</w:t>
      </w:r>
      <w:r w:rsidR="0074527D" w:rsidRPr="001A4A72">
        <w:rPr>
          <w:rFonts w:ascii="Times New Roman" w:hAnsi="Times New Roman" w:cs="Times New Roman"/>
          <w:sz w:val="24"/>
          <w:szCs w:val="24"/>
        </w:rPr>
        <w:t xml:space="preserve"> </w:t>
      </w:r>
      <w:r w:rsidRPr="001A4A72">
        <w:rPr>
          <w:rFonts w:ascii="Times New Roman" w:hAnsi="Times New Roman" w:cs="Times New Roman"/>
          <w:sz w:val="24"/>
          <w:szCs w:val="24"/>
        </w:rPr>
        <w:t>viene assegnata per le seguenti aree di attività che comportano mansioni pi</w:t>
      </w:r>
      <w:r w:rsidR="00177DB0" w:rsidRPr="001A4A72">
        <w:rPr>
          <w:rFonts w:ascii="Times New Roman" w:hAnsi="Times New Roman" w:cs="Times New Roman"/>
          <w:sz w:val="24"/>
          <w:szCs w:val="24"/>
        </w:rPr>
        <w:t xml:space="preserve">ù </w:t>
      </w:r>
      <w:r w:rsidRPr="001A4A72">
        <w:rPr>
          <w:rFonts w:ascii="Times New Roman" w:hAnsi="Times New Roman" w:cs="Times New Roman"/>
          <w:sz w:val="24"/>
          <w:szCs w:val="24"/>
        </w:rPr>
        <w:t>complesse in aggiunta alla prestazione lavorativa ordinaria:</w:t>
      </w:r>
    </w:p>
    <w:p w:rsidR="00CE2A95" w:rsidRPr="001A4A72" w:rsidRDefault="00CE2A95" w:rsidP="00CE2A95">
      <w:pPr>
        <w:ind w:right="-142"/>
        <w:jc w:val="both"/>
        <w:rPr>
          <w:rFonts w:ascii="Times New Roman" w:hAnsi="Times New Roman" w:cs="Times New Roman"/>
          <w:sz w:val="24"/>
          <w:szCs w:val="24"/>
        </w:rPr>
      </w:pPr>
    </w:p>
    <w:tbl>
      <w:tblPr>
        <w:tblStyle w:val="Grigliatabella"/>
        <w:tblW w:w="10627" w:type="dxa"/>
        <w:tblLayout w:type="fixed"/>
        <w:tblLook w:val="04A0" w:firstRow="1" w:lastRow="0" w:firstColumn="1" w:lastColumn="0" w:noHBand="0" w:noVBand="1"/>
      </w:tblPr>
      <w:tblGrid>
        <w:gridCol w:w="4815"/>
        <w:gridCol w:w="1845"/>
        <w:gridCol w:w="1767"/>
        <w:gridCol w:w="2200"/>
      </w:tblGrid>
      <w:tr w:rsidR="00CE2A95" w:rsidRPr="001A4A72" w:rsidTr="000458C2">
        <w:tc>
          <w:tcPr>
            <w:tcW w:w="4815"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b/>
                <w:sz w:val="24"/>
                <w:szCs w:val="24"/>
              </w:rPr>
            </w:pPr>
            <w:r w:rsidRPr="001A4A72">
              <w:rPr>
                <w:rFonts w:ascii="Times New Roman" w:hAnsi="Times New Roman" w:cs="Times New Roman"/>
                <w:b/>
                <w:sz w:val="24"/>
                <w:szCs w:val="24"/>
              </w:rPr>
              <w:lastRenderedPageBreak/>
              <w:t>INCARICHI SPECIFICI C.S.</w:t>
            </w:r>
          </w:p>
        </w:tc>
        <w:tc>
          <w:tcPr>
            <w:tcW w:w="5812" w:type="dxa"/>
            <w:gridSpan w:val="3"/>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b/>
                <w:sz w:val="24"/>
                <w:szCs w:val="24"/>
              </w:rPr>
            </w:pPr>
            <w:r w:rsidRPr="001A4A72">
              <w:rPr>
                <w:rFonts w:ascii="Times New Roman" w:hAnsi="Times New Roman" w:cs="Times New Roman"/>
                <w:b/>
                <w:sz w:val="24"/>
                <w:szCs w:val="24"/>
              </w:rPr>
              <w:t>CRITERI DI SUDDIVISIONE</w:t>
            </w:r>
          </w:p>
        </w:tc>
      </w:tr>
      <w:tr w:rsidR="00CE2A95" w:rsidRPr="001A4A72" w:rsidTr="000458C2">
        <w:tc>
          <w:tcPr>
            <w:tcW w:w="4815"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sz w:val="24"/>
                <w:szCs w:val="24"/>
              </w:rPr>
            </w:pPr>
            <w:r w:rsidRPr="001A4A72">
              <w:rPr>
                <w:rFonts w:ascii="Times New Roman" w:hAnsi="Times New Roman" w:cs="Times New Roman"/>
                <w:sz w:val="24"/>
                <w:szCs w:val="24"/>
              </w:rPr>
              <w:t>Supporto alla gestione amministrativo-didattica</w:t>
            </w:r>
          </w:p>
        </w:tc>
        <w:tc>
          <w:tcPr>
            <w:tcW w:w="1845"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sz w:val="24"/>
                <w:szCs w:val="24"/>
              </w:rPr>
            </w:pPr>
            <w:r w:rsidRPr="001A4A72">
              <w:rPr>
                <w:rFonts w:ascii="Times New Roman" w:hAnsi="Times New Roman" w:cs="Times New Roman"/>
                <w:sz w:val="24"/>
                <w:szCs w:val="24"/>
              </w:rPr>
              <w:t>% 100</w:t>
            </w:r>
          </w:p>
        </w:tc>
        <w:tc>
          <w:tcPr>
            <w:tcW w:w="1767" w:type="dxa"/>
            <w:tcBorders>
              <w:top w:val="single" w:sz="4" w:space="0" w:color="auto"/>
              <w:left w:val="single" w:sz="4" w:space="0" w:color="auto"/>
              <w:bottom w:val="single" w:sz="4" w:space="0" w:color="auto"/>
              <w:right w:val="single" w:sz="4" w:space="0" w:color="auto"/>
            </w:tcBorders>
            <w:hideMark/>
          </w:tcPr>
          <w:p w:rsidR="00CE2A95" w:rsidRPr="001A4A72" w:rsidRDefault="00CE2A95">
            <w:pPr>
              <w:ind w:right="-142"/>
              <w:jc w:val="both"/>
              <w:rPr>
                <w:rFonts w:ascii="Times New Roman" w:hAnsi="Times New Roman" w:cs="Times New Roman"/>
                <w:sz w:val="24"/>
                <w:szCs w:val="24"/>
              </w:rPr>
            </w:pPr>
            <w:r w:rsidRPr="001A4A72">
              <w:rPr>
                <w:rFonts w:ascii="Times New Roman" w:hAnsi="Times New Roman" w:cs="Times New Roman"/>
                <w:sz w:val="24"/>
                <w:szCs w:val="24"/>
              </w:rPr>
              <w:t>Max 8 Unità</w:t>
            </w:r>
          </w:p>
        </w:tc>
        <w:tc>
          <w:tcPr>
            <w:tcW w:w="2200" w:type="dxa"/>
            <w:tcBorders>
              <w:top w:val="single" w:sz="4" w:space="0" w:color="auto"/>
              <w:left w:val="single" w:sz="4" w:space="0" w:color="auto"/>
              <w:bottom w:val="single" w:sz="4" w:space="0" w:color="auto"/>
              <w:right w:val="single" w:sz="4" w:space="0" w:color="auto"/>
            </w:tcBorders>
            <w:hideMark/>
          </w:tcPr>
          <w:p w:rsidR="00CE2A95" w:rsidRPr="001A4A72" w:rsidRDefault="00177DB0">
            <w:pPr>
              <w:ind w:right="-142"/>
              <w:jc w:val="both"/>
              <w:rPr>
                <w:rFonts w:ascii="Times New Roman" w:hAnsi="Times New Roman" w:cs="Times New Roman"/>
                <w:sz w:val="24"/>
                <w:szCs w:val="24"/>
              </w:rPr>
            </w:pPr>
            <w:r w:rsidRPr="001A4A72">
              <w:rPr>
                <w:rFonts w:ascii="Times New Roman" w:hAnsi="Times New Roman" w:cs="Times New Roman"/>
                <w:sz w:val="24"/>
                <w:szCs w:val="24"/>
              </w:rPr>
              <w:t>1.354,36</w:t>
            </w:r>
          </w:p>
        </w:tc>
      </w:tr>
    </w:tbl>
    <w:p w:rsidR="00CE2A95" w:rsidRPr="001A4A72" w:rsidRDefault="00CE2A95" w:rsidP="00CE2A95">
      <w:pPr>
        <w:ind w:right="-142"/>
        <w:jc w:val="both"/>
        <w:rPr>
          <w:rFonts w:ascii="Times New Roman" w:hAnsi="Times New Roman" w:cs="Times New Roman"/>
          <w:kern w:val="2"/>
          <w:sz w:val="24"/>
          <w:szCs w:val="24"/>
          <w:lang w:eastAsia="zh-CN" w:bidi="hi-IN"/>
        </w:rPr>
      </w:pP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 xml:space="preserve">Le  attività  svolte  nell’ambito  dell’orario  d’obbligo  nella forma di intensificazione  della prestazione, sono  riportate ad unità orarie ai fini della liquidazione. I  compensi orari definiti sono quelli della Tabella  si applicheranno i compensi orari definiti dal CCNL in vigore. Le prestazioni per poter essere retribuite dovranno essere rendicontate dal personale che le ha effettuate nelle diverse attività progettate o incentivate: assistenza e cura alla persona, adempimenti piccola manutenzione D.lgs 81/08/RLS, flessibilità organizzativa con prestazione del servizio su </w:t>
      </w:r>
      <w:proofErr w:type="spellStart"/>
      <w:r w:rsidRPr="001A4A72">
        <w:rPr>
          <w:rFonts w:ascii="Times New Roman" w:hAnsi="Times New Roman" w:cs="Times New Roman"/>
          <w:sz w:val="24"/>
          <w:szCs w:val="24"/>
        </w:rPr>
        <w:t>piu'</w:t>
      </w:r>
      <w:proofErr w:type="spellEnd"/>
      <w:r w:rsidRPr="001A4A72">
        <w:rPr>
          <w:rFonts w:ascii="Times New Roman" w:hAnsi="Times New Roman" w:cs="Times New Roman"/>
          <w:sz w:val="24"/>
          <w:szCs w:val="24"/>
        </w:rPr>
        <w:t xml:space="preserve"> plessi, sostituzione colleghi assenti, supporto PTOF, supporto attività amministrativa.</w:t>
      </w:r>
    </w:p>
    <w:p w:rsidR="00CE2A95" w:rsidRPr="001A4A72" w:rsidRDefault="00CE2A95" w:rsidP="00CE2A95">
      <w:pPr>
        <w:ind w:right="-142"/>
        <w:jc w:val="both"/>
        <w:rPr>
          <w:rFonts w:ascii="Times New Roman" w:hAnsi="Times New Roman" w:cs="Times New Roman"/>
          <w:sz w:val="24"/>
          <w:szCs w:val="24"/>
        </w:rPr>
      </w:pP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Art. 30 - Conferimento degli incarichi</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1.</w:t>
      </w:r>
      <w:r w:rsidRPr="001A4A72">
        <w:rPr>
          <w:rFonts w:ascii="Times New Roman" w:hAnsi="Times New Roman" w:cs="Times New Roman"/>
          <w:sz w:val="24"/>
          <w:szCs w:val="24"/>
        </w:rPr>
        <w:tab/>
        <w:t>Il dirigente conferisce individualmente e in forma scritta gli incarichi relativi allo svolgimento di attività aggiuntive retribuite con il salario accessorio.</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2.</w:t>
      </w:r>
      <w:r w:rsidRPr="001A4A72">
        <w:rPr>
          <w:rFonts w:ascii="Times New Roman" w:hAnsi="Times New Roman" w:cs="Times New Roman"/>
          <w:sz w:val="24"/>
          <w:szCs w:val="24"/>
        </w:rPr>
        <w:tab/>
        <w:t>Nell’atto di conferimento dell’incarico sono indicati, oltre ai compiti e agli obiettivi assegnati, anche il compenso spettante e i termini del pagamento.</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3.</w:t>
      </w:r>
      <w:r w:rsidRPr="001A4A72">
        <w:rPr>
          <w:rFonts w:ascii="Times New Roman" w:hAnsi="Times New Roman" w:cs="Times New Roman"/>
          <w:sz w:val="24"/>
          <w:szCs w:val="24"/>
        </w:rPr>
        <w:tab/>
        <w:t>La liquidazione dei compensi sarà successiva alla verifica dell’effettivo svolgimento dei compiti assegnati e alla valutazione dei risultati conseguiti.</w:t>
      </w:r>
    </w:p>
    <w:p w:rsidR="00CE2A95" w:rsidRPr="001A4A72" w:rsidRDefault="00CE2A95" w:rsidP="00CE2A95">
      <w:pPr>
        <w:ind w:right="-142"/>
        <w:jc w:val="both"/>
        <w:rPr>
          <w:rFonts w:ascii="Times New Roman" w:hAnsi="Times New Roman" w:cs="Times New Roman"/>
          <w:sz w:val="24"/>
          <w:szCs w:val="24"/>
        </w:rPr>
      </w:pP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ab/>
      </w:r>
      <w:r w:rsidRPr="001A4A72">
        <w:rPr>
          <w:rFonts w:ascii="Times New Roman" w:hAnsi="Times New Roman" w:cs="Times New Roman"/>
          <w:sz w:val="24"/>
          <w:szCs w:val="24"/>
        </w:rPr>
        <w:tab/>
        <w:t>Art. 32- Direttore dei Servizi Generali e Amministrativi</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Al DSGA possono essere corrisposti, fatto salvo quanto previsto dall’art. 88, comma 2, lettera i, esclusivamente i compensi per attività e prestazioni aggiuntive connesse a progetti finanziati con risorse dell’UE, da enti pubblici e  da soggetti privati.</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ab/>
      </w:r>
      <w:r w:rsidRPr="001A4A72">
        <w:rPr>
          <w:rFonts w:ascii="Times New Roman" w:hAnsi="Times New Roman" w:cs="Times New Roman"/>
          <w:sz w:val="24"/>
          <w:szCs w:val="24"/>
        </w:rPr>
        <w:tab/>
      </w:r>
    </w:p>
    <w:p w:rsidR="00CE2A95" w:rsidRPr="001A4A72" w:rsidRDefault="00CE2A95" w:rsidP="00CE2A95">
      <w:pPr>
        <w:ind w:right="-142"/>
        <w:jc w:val="center"/>
        <w:rPr>
          <w:rFonts w:ascii="Times New Roman" w:hAnsi="Times New Roman" w:cs="Times New Roman"/>
          <w:b/>
          <w:sz w:val="24"/>
          <w:szCs w:val="24"/>
        </w:rPr>
      </w:pPr>
      <w:r w:rsidRPr="001A4A72">
        <w:rPr>
          <w:rFonts w:ascii="Times New Roman" w:hAnsi="Times New Roman" w:cs="Times New Roman"/>
          <w:b/>
          <w:sz w:val="24"/>
          <w:szCs w:val="24"/>
        </w:rPr>
        <w:t>TITOLO SETTIMO</w:t>
      </w:r>
    </w:p>
    <w:p w:rsidR="00CE2A95" w:rsidRPr="001A4A72" w:rsidRDefault="00CE2A95" w:rsidP="00215677">
      <w:pPr>
        <w:ind w:right="-142"/>
        <w:jc w:val="center"/>
        <w:rPr>
          <w:rFonts w:ascii="Times New Roman" w:hAnsi="Times New Roman" w:cs="Times New Roman"/>
          <w:b/>
          <w:sz w:val="24"/>
          <w:szCs w:val="24"/>
        </w:rPr>
      </w:pPr>
      <w:r w:rsidRPr="001A4A72">
        <w:rPr>
          <w:rFonts w:ascii="Times New Roman" w:hAnsi="Times New Roman" w:cs="Times New Roman"/>
          <w:b/>
          <w:sz w:val="24"/>
          <w:szCs w:val="24"/>
        </w:rPr>
        <w:t>NORME TRANSITORIE E FINALI</w:t>
      </w:r>
    </w:p>
    <w:p w:rsidR="00CE2A95" w:rsidRPr="001A4A72" w:rsidRDefault="00CE2A95" w:rsidP="00215677">
      <w:pPr>
        <w:ind w:right="-142"/>
        <w:jc w:val="center"/>
        <w:rPr>
          <w:rFonts w:ascii="Times New Roman" w:hAnsi="Times New Roman" w:cs="Times New Roman"/>
          <w:b/>
          <w:sz w:val="24"/>
          <w:szCs w:val="24"/>
        </w:rPr>
      </w:pPr>
      <w:r w:rsidRPr="001A4A72">
        <w:rPr>
          <w:rFonts w:ascii="Times New Roman" w:hAnsi="Times New Roman" w:cs="Times New Roman"/>
          <w:b/>
          <w:sz w:val="24"/>
          <w:szCs w:val="24"/>
        </w:rPr>
        <w:t>Art. 33- Clausola di salvaguardia finanziaria</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1.</w:t>
      </w:r>
      <w:r w:rsidRPr="001A4A72">
        <w:rPr>
          <w:rFonts w:ascii="Times New Roman" w:hAnsi="Times New Roman" w:cs="Times New Roman"/>
          <w:sz w:val="24"/>
          <w:szCs w:val="24"/>
        </w:rPr>
        <w:tab/>
        <w:t>Nel caso di accertata esorbitanza dai limiti di spesa il dirigente può sospendere, parzialmente o totalmente, l’esecuzione delle clausole del presente contratto produttive di tale violazione.</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2.</w:t>
      </w:r>
      <w:r w:rsidRPr="001A4A72">
        <w:rPr>
          <w:rFonts w:ascii="Times New Roman" w:hAnsi="Times New Roman" w:cs="Times New Roman"/>
          <w:sz w:val="24"/>
          <w:szCs w:val="24"/>
        </w:rPr>
        <w:tab/>
        <w:t xml:space="preserve">Nel caso in cui il MIUR comunichi all'istituzione scolastica una riduzione nell'erogazione del Fondo per il salario accessorio e le attività previste sono state già svolte, il dirigente dispone, previa informazione alla </w:t>
      </w:r>
      <w:r w:rsidRPr="001A4A72">
        <w:rPr>
          <w:rFonts w:ascii="Times New Roman" w:hAnsi="Times New Roman" w:cs="Times New Roman"/>
          <w:sz w:val="24"/>
          <w:szCs w:val="24"/>
        </w:rPr>
        <w:lastRenderedPageBreak/>
        <w:t>parte sindacale,  la riduzione dei compensi complessivamente spettanti a ciascun dipendente nella misura percentuale necessaria a garantire il ripristino della compatibilità finanziaria.</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3.</w:t>
      </w:r>
      <w:r w:rsidRPr="001A4A72">
        <w:rPr>
          <w:rFonts w:ascii="Times New Roman" w:hAnsi="Times New Roman" w:cs="Times New Roman"/>
          <w:sz w:val="24"/>
          <w:szCs w:val="24"/>
        </w:rPr>
        <w:tab/>
        <w:t>Nel caso in cui vengano assegnate ulteriori risorse rispetto a quelle descritte sopra, previo confronto con la RSU, le stesse verranno ridistribuite ai docenti e al personale ATA nelle seguenti percentuali:</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Docenti</w:t>
      </w:r>
      <w:r w:rsidR="00215677" w:rsidRPr="001A4A72">
        <w:rPr>
          <w:rFonts w:ascii="Times New Roman" w:hAnsi="Times New Roman" w:cs="Times New Roman"/>
          <w:sz w:val="24"/>
          <w:szCs w:val="24"/>
        </w:rPr>
        <w:t xml:space="preserve"> </w:t>
      </w:r>
      <w:r w:rsidRPr="001A4A72">
        <w:rPr>
          <w:rFonts w:ascii="Times New Roman" w:hAnsi="Times New Roman" w:cs="Times New Roman"/>
          <w:sz w:val="24"/>
          <w:szCs w:val="24"/>
        </w:rPr>
        <w:tab/>
        <w:t>massimo</w:t>
      </w:r>
      <w:r w:rsidRPr="001A4A72">
        <w:rPr>
          <w:rFonts w:ascii="Times New Roman" w:hAnsi="Times New Roman" w:cs="Times New Roman"/>
          <w:sz w:val="24"/>
          <w:szCs w:val="24"/>
        </w:rPr>
        <w:tab/>
        <w:t>70%</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ATA</w:t>
      </w:r>
      <w:r w:rsidRPr="001A4A72">
        <w:rPr>
          <w:rFonts w:ascii="Times New Roman" w:hAnsi="Times New Roman" w:cs="Times New Roman"/>
          <w:sz w:val="24"/>
          <w:szCs w:val="24"/>
        </w:rPr>
        <w:tab/>
        <w:t>minimo</w:t>
      </w:r>
      <w:r w:rsidRPr="001A4A72">
        <w:rPr>
          <w:rFonts w:ascii="Times New Roman" w:hAnsi="Times New Roman" w:cs="Times New Roman"/>
          <w:sz w:val="24"/>
          <w:szCs w:val="24"/>
        </w:rPr>
        <w:tab/>
        <w:t>30%</w:t>
      </w:r>
    </w:p>
    <w:p w:rsidR="00CE2A95" w:rsidRPr="001A4A72" w:rsidRDefault="00CE2A95" w:rsidP="00215677">
      <w:pPr>
        <w:ind w:right="-142"/>
        <w:jc w:val="center"/>
        <w:rPr>
          <w:rFonts w:ascii="Times New Roman" w:hAnsi="Times New Roman" w:cs="Times New Roman"/>
          <w:b/>
          <w:sz w:val="24"/>
          <w:szCs w:val="24"/>
        </w:rPr>
      </w:pPr>
      <w:r w:rsidRPr="001A4A72">
        <w:rPr>
          <w:rFonts w:ascii="Times New Roman" w:hAnsi="Times New Roman" w:cs="Times New Roman"/>
          <w:b/>
          <w:sz w:val="24"/>
          <w:szCs w:val="24"/>
        </w:rPr>
        <w:t>Art. 34– Procedura per la liquidazione del salario accessorio</w:t>
      </w:r>
    </w:p>
    <w:p w:rsidR="00CE2A95" w:rsidRPr="001A4A72" w:rsidRDefault="00CE2A95" w:rsidP="00215677">
      <w:pPr>
        <w:ind w:right="-142"/>
        <w:jc w:val="both"/>
        <w:rPr>
          <w:rFonts w:ascii="Times New Roman" w:hAnsi="Times New Roman" w:cs="Times New Roman"/>
          <w:sz w:val="24"/>
          <w:szCs w:val="24"/>
        </w:rPr>
      </w:pPr>
      <w:r w:rsidRPr="001A4A72">
        <w:rPr>
          <w:rFonts w:ascii="Times New Roman" w:hAnsi="Times New Roman" w:cs="Times New Roman"/>
          <w:sz w:val="24"/>
          <w:szCs w:val="24"/>
        </w:rPr>
        <w:t>1.</w:t>
      </w:r>
      <w:r w:rsidRPr="001A4A72">
        <w:rPr>
          <w:rFonts w:ascii="Times New Roman" w:hAnsi="Times New Roman" w:cs="Times New Roman"/>
          <w:sz w:val="24"/>
          <w:szCs w:val="24"/>
        </w:rPr>
        <w:tab/>
        <w:t>I progetti per i quali è previsto un compenso a carico del Fondo per il salario accessorio devono rendere espliciti preventivamente gli obiettivi attesi, la misura del loro raggiungimento e gli indicatori quantitativi da utilizzare per la verifica.</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2.</w:t>
      </w:r>
      <w:r w:rsidRPr="001A4A72">
        <w:rPr>
          <w:rFonts w:ascii="Times New Roman" w:hAnsi="Times New Roman" w:cs="Times New Roman"/>
          <w:sz w:val="24"/>
          <w:szCs w:val="24"/>
        </w:rPr>
        <w:tab/>
        <w:t>La liquidazione dei relativi compensi avviene a consuntivo e previa verifica della corrispondenza sostanziale fra i risultati attesi e quelli effettivamente conseguiti.</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3.</w:t>
      </w:r>
      <w:r w:rsidRPr="001A4A72">
        <w:rPr>
          <w:rFonts w:ascii="Times New Roman" w:hAnsi="Times New Roman" w:cs="Times New Roman"/>
          <w:sz w:val="24"/>
          <w:szCs w:val="24"/>
        </w:rPr>
        <w:tab/>
        <w:t>In caso di mancata corrispondenza, il dirigente dispone – a titolo di riconoscimento parziale del lavoro effettivamente svolto – la corresponsione di un importo commisurato al raggiungimento degli obiettivi attesi e comunque non superiore al 10 % di quanto previsto inizialmente.</w:t>
      </w:r>
    </w:p>
    <w:p w:rsidR="00CE2A95" w:rsidRPr="001A4A72" w:rsidRDefault="00CE2A95" w:rsidP="00215677">
      <w:pPr>
        <w:ind w:right="-142"/>
        <w:jc w:val="center"/>
        <w:rPr>
          <w:rFonts w:ascii="Times New Roman" w:hAnsi="Times New Roman" w:cs="Times New Roman"/>
          <w:b/>
          <w:sz w:val="24"/>
          <w:szCs w:val="24"/>
        </w:rPr>
      </w:pPr>
      <w:r w:rsidRPr="001A4A72">
        <w:rPr>
          <w:rFonts w:ascii="Times New Roman" w:hAnsi="Times New Roman" w:cs="Times New Roman"/>
          <w:b/>
          <w:sz w:val="24"/>
          <w:szCs w:val="24"/>
        </w:rPr>
        <w:t>Art. 35– Norma di rinvio</w:t>
      </w:r>
    </w:p>
    <w:p w:rsidR="00CE2A95" w:rsidRPr="001A4A72" w:rsidRDefault="00CE2A95" w:rsidP="00CE2A95">
      <w:pPr>
        <w:ind w:right="-142"/>
        <w:jc w:val="both"/>
        <w:rPr>
          <w:rFonts w:ascii="Times New Roman" w:hAnsi="Times New Roman" w:cs="Times New Roman"/>
          <w:sz w:val="24"/>
          <w:szCs w:val="24"/>
        </w:rPr>
      </w:pPr>
      <w:r w:rsidRPr="001A4A72">
        <w:rPr>
          <w:rFonts w:ascii="Times New Roman" w:hAnsi="Times New Roman" w:cs="Times New Roman"/>
          <w:sz w:val="24"/>
          <w:szCs w:val="24"/>
        </w:rPr>
        <w:t>Per tutto quanto non normato dal presente contratto si fa riferimento alle norme di legge vigenti e al Contratto Collettivo Nazionale di comparto.</w:t>
      </w:r>
    </w:p>
    <w:p w:rsidR="00CE2A95" w:rsidRPr="001A4A72" w:rsidRDefault="00CE2A95" w:rsidP="00CE2A95">
      <w:pPr>
        <w:ind w:right="-142"/>
        <w:jc w:val="both"/>
        <w:rPr>
          <w:rFonts w:ascii="Times New Roman" w:hAnsi="Times New Roman" w:cs="Times New Roman"/>
        </w:rPr>
      </w:pPr>
    </w:p>
    <w:p w:rsidR="00CE2A95" w:rsidRPr="001A4A72" w:rsidRDefault="00CE2A95" w:rsidP="00CE2A95">
      <w:pPr>
        <w:ind w:right="-142"/>
        <w:jc w:val="both"/>
        <w:rPr>
          <w:rFonts w:ascii="Times New Roman" w:hAnsi="Times New Roman" w:cs="Times New Roman"/>
          <w:b/>
        </w:rPr>
      </w:pPr>
      <w:r w:rsidRPr="001A4A72">
        <w:rPr>
          <w:rFonts w:ascii="Times New Roman" w:hAnsi="Times New Roman" w:cs="Times New Roman"/>
          <w:b/>
        </w:rPr>
        <w:t>PARTE PUBBLICA</w:t>
      </w:r>
    </w:p>
    <w:p w:rsidR="00CE2A95" w:rsidRPr="001A4A72" w:rsidRDefault="00CE2A95" w:rsidP="00CE2A95">
      <w:pPr>
        <w:ind w:right="-142"/>
        <w:jc w:val="both"/>
        <w:rPr>
          <w:rFonts w:ascii="Times New Roman" w:hAnsi="Times New Roman" w:cs="Times New Roman"/>
          <w:b/>
        </w:rPr>
      </w:pPr>
      <w:r w:rsidRPr="001A4A72">
        <w:rPr>
          <w:rFonts w:ascii="Times New Roman" w:hAnsi="Times New Roman" w:cs="Times New Roman"/>
          <w:b/>
        </w:rPr>
        <w:tab/>
      </w:r>
    </w:p>
    <w:p w:rsidR="00CE2A95" w:rsidRPr="001A4A72" w:rsidRDefault="00CE2A95" w:rsidP="00CE2A95">
      <w:pPr>
        <w:ind w:right="-142"/>
        <w:jc w:val="both"/>
        <w:rPr>
          <w:rFonts w:ascii="Times New Roman" w:hAnsi="Times New Roman" w:cs="Times New Roman"/>
          <w:b/>
        </w:rPr>
      </w:pPr>
      <w:r w:rsidRPr="001A4A72">
        <w:rPr>
          <w:rFonts w:ascii="Times New Roman" w:hAnsi="Times New Roman" w:cs="Times New Roman"/>
          <w:b/>
        </w:rPr>
        <w:t xml:space="preserve">Il Dirigente scolastico </w:t>
      </w:r>
    </w:p>
    <w:p w:rsidR="00CE2A95" w:rsidRPr="001A4A72" w:rsidRDefault="00CE2A95" w:rsidP="00CE2A95">
      <w:pPr>
        <w:ind w:right="-142"/>
        <w:jc w:val="both"/>
        <w:rPr>
          <w:rFonts w:ascii="Times New Roman" w:hAnsi="Times New Roman" w:cs="Times New Roman"/>
          <w:b/>
        </w:rPr>
      </w:pPr>
      <w:r w:rsidRPr="001A4A72">
        <w:rPr>
          <w:rFonts w:ascii="Times New Roman" w:hAnsi="Times New Roman" w:cs="Times New Roman"/>
          <w:b/>
        </w:rPr>
        <w:t>PARTE SINDACALE</w:t>
      </w:r>
      <w:r w:rsidRPr="001A4A72">
        <w:rPr>
          <w:rFonts w:ascii="Times New Roman" w:hAnsi="Times New Roman" w:cs="Times New Roman"/>
          <w:b/>
        </w:rPr>
        <w:tab/>
      </w:r>
    </w:p>
    <w:p w:rsidR="00CE2A95" w:rsidRPr="001A4A72" w:rsidRDefault="00CE2A95" w:rsidP="00CE2A95">
      <w:pPr>
        <w:ind w:right="-142"/>
        <w:jc w:val="both"/>
        <w:rPr>
          <w:rFonts w:ascii="Times New Roman" w:hAnsi="Times New Roman" w:cs="Times New Roman"/>
          <w:b/>
        </w:rPr>
      </w:pPr>
      <w:r w:rsidRPr="001A4A72">
        <w:rPr>
          <w:rFonts w:ascii="Times New Roman" w:hAnsi="Times New Roman" w:cs="Times New Roman"/>
          <w:b/>
        </w:rPr>
        <w:t>RSU</w:t>
      </w:r>
      <w:r w:rsidRPr="001A4A72">
        <w:rPr>
          <w:rFonts w:ascii="Times New Roman" w:hAnsi="Times New Roman" w:cs="Times New Roman"/>
          <w:b/>
        </w:rPr>
        <w:tab/>
      </w:r>
    </w:p>
    <w:p w:rsidR="00CE2A95" w:rsidRPr="001A4A72" w:rsidRDefault="00CE2A95" w:rsidP="00CE2A95">
      <w:pPr>
        <w:ind w:right="-142"/>
        <w:jc w:val="both"/>
        <w:rPr>
          <w:rFonts w:ascii="Times New Roman" w:hAnsi="Times New Roman" w:cs="Times New Roman"/>
          <w:b/>
        </w:rPr>
      </w:pPr>
      <w:r w:rsidRPr="001A4A72">
        <w:rPr>
          <w:rFonts w:ascii="Times New Roman" w:hAnsi="Times New Roman" w:cs="Times New Roman"/>
          <w:b/>
        </w:rPr>
        <w:t>Le Organizzazioni Territoriali</w:t>
      </w:r>
      <w:r w:rsidRPr="001A4A72">
        <w:rPr>
          <w:rFonts w:ascii="Times New Roman" w:hAnsi="Times New Roman" w:cs="Times New Roman"/>
          <w:b/>
        </w:rPr>
        <w:tab/>
      </w:r>
    </w:p>
    <w:p w:rsidR="00CE2A95" w:rsidRPr="001A4A72" w:rsidRDefault="00CE2A95" w:rsidP="00CE2A95">
      <w:pPr>
        <w:ind w:right="-142"/>
        <w:jc w:val="both"/>
        <w:rPr>
          <w:rFonts w:ascii="Times New Roman" w:hAnsi="Times New Roman" w:cs="Times New Roman"/>
          <w:b/>
        </w:rPr>
      </w:pPr>
      <w:r w:rsidRPr="001A4A72">
        <w:rPr>
          <w:rFonts w:ascii="Times New Roman" w:hAnsi="Times New Roman" w:cs="Times New Roman"/>
          <w:b/>
        </w:rPr>
        <w:t>per la FLC CGIL Scuola</w:t>
      </w:r>
      <w:r w:rsidRPr="001A4A72">
        <w:rPr>
          <w:rFonts w:ascii="Times New Roman" w:hAnsi="Times New Roman" w:cs="Times New Roman"/>
          <w:b/>
        </w:rPr>
        <w:tab/>
      </w:r>
    </w:p>
    <w:p w:rsidR="00CE2A95" w:rsidRPr="001A4A72" w:rsidRDefault="00CE2A95" w:rsidP="00CE2A95">
      <w:pPr>
        <w:ind w:right="-142"/>
        <w:jc w:val="both"/>
        <w:rPr>
          <w:rFonts w:ascii="Times New Roman" w:hAnsi="Times New Roman" w:cs="Times New Roman"/>
          <w:b/>
        </w:rPr>
      </w:pPr>
      <w:r w:rsidRPr="001A4A72">
        <w:rPr>
          <w:rFonts w:ascii="Times New Roman" w:hAnsi="Times New Roman" w:cs="Times New Roman"/>
          <w:b/>
        </w:rPr>
        <w:t>per la CISL Scuola</w:t>
      </w:r>
      <w:r w:rsidRPr="001A4A72">
        <w:rPr>
          <w:rFonts w:ascii="Times New Roman" w:hAnsi="Times New Roman" w:cs="Times New Roman"/>
          <w:b/>
        </w:rPr>
        <w:tab/>
      </w:r>
    </w:p>
    <w:p w:rsidR="00CE2A95" w:rsidRPr="001A4A72" w:rsidRDefault="00CE2A95" w:rsidP="00CE2A95">
      <w:pPr>
        <w:ind w:right="-142"/>
        <w:jc w:val="both"/>
        <w:rPr>
          <w:rFonts w:ascii="Times New Roman" w:hAnsi="Times New Roman" w:cs="Times New Roman"/>
        </w:rPr>
      </w:pPr>
      <w:r w:rsidRPr="001A4A72">
        <w:rPr>
          <w:rFonts w:ascii="Times New Roman" w:hAnsi="Times New Roman" w:cs="Times New Roman"/>
        </w:rPr>
        <w:t xml:space="preserve"> </w:t>
      </w:r>
    </w:p>
    <w:p w:rsidR="000867DC" w:rsidRPr="001F69B2" w:rsidRDefault="00CE2A95" w:rsidP="001F69B2">
      <w:pPr>
        <w:ind w:right="-142"/>
        <w:jc w:val="both"/>
        <w:rPr>
          <w:rFonts w:ascii="Times New Roman" w:hAnsi="Times New Roman" w:cs="Times New Roman"/>
        </w:rPr>
      </w:pPr>
      <w:r w:rsidRPr="001A4A72">
        <w:rPr>
          <w:rFonts w:ascii="Times New Roman" w:hAnsi="Times New Roman" w:cs="Times New Roman"/>
        </w:rPr>
        <w:t>DATA</w:t>
      </w:r>
    </w:p>
    <w:sectPr w:rsidR="000867DC" w:rsidRPr="001F69B2" w:rsidSect="002C40A9">
      <w:headerReference w:type="default" r:id="rId8"/>
      <w:pgSz w:w="11920" w:h="16840"/>
      <w:pgMar w:top="3420" w:right="680" w:bottom="1240" w:left="794" w:header="386" w:footer="10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37E" w:rsidRDefault="0087637E" w:rsidP="000268E2">
      <w:pPr>
        <w:spacing w:after="0" w:line="240" w:lineRule="auto"/>
      </w:pPr>
      <w:r>
        <w:separator/>
      </w:r>
    </w:p>
  </w:endnote>
  <w:endnote w:type="continuationSeparator" w:id="0">
    <w:p w:rsidR="0087637E" w:rsidRDefault="0087637E" w:rsidP="0002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37E" w:rsidRDefault="0087637E" w:rsidP="000268E2">
      <w:pPr>
        <w:spacing w:after="0" w:line="240" w:lineRule="auto"/>
      </w:pPr>
      <w:r>
        <w:separator/>
      </w:r>
    </w:p>
  </w:footnote>
  <w:footnote w:type="continuationSeparator" w:id="0">
    <w:p w:rsidR="0087637E" w:rsidRDefault="0087637E" w:rsidP="00026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121" w:rsidRPr="000268E2" w:rsidRDefault="00E40121" w:rsidP="000268E2">
    <w:pPr>
      <w:pStyle w:val="Intestazione"/>
      <w:jc w:val="center"/>
      <w:rPr>
        <w:lang w:val="en-US"/>
      </w:rPr>
    </w:pPr>
    <w:r w:rsidRPr="000268E2">
      <w:rPr>
        <w:noProof/>
        <w:lang w:val="en-US"/>
      </w:rPr>
      <w:drawing>
        <wp:inline distT="0" distB="0" distL="0" distR="0">
          <wp:extent cx="304800" cy="2952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a:ln>
                    <a:noFill/>
                  </a:ln>
                </pic:spPr>
              </pic:pic>
            </a:graphicData>
          </a:graphic>
        </wp:inline>
      </w:drawing>
    </w:r>
  </w:p>
  <w:p w:rsidR="00E40121" w:rsidRPr="005C2C6E" w:rsidRDefault="00E40121" w:rsidP="000268E2">
    <w:pPr>
      <w:pStyle w:val="Intestazione"/>
      <w:jc w:val="center"/>
    </w:pPr>
    <w:r w:rsidRPr="005C2C6E">
      <w:t>MINISTERO DELL’ISTRUZIONE, DELL’UNIVERSITÀ E DELLA RICERCA</w:t>
    </w:r>
  </w:p>
  <w:p w:rsidR="00E40121" w:rsidRPr="005C2C6E" w:rsidRDefault="00E40121" w:rsidP="000268E2">
    <w:pPr>
      <w:pStyle w:val="Intestazione"/>
      <w:jc w:val="center"/>
      <w:rPr>
        <w:b/>
      </w:rPr>
    </w:pPr>
    <w:r w:rsidRPr="005C2C6E">
      <w:rPr>
        <w:b/>
      </w:rPr>
      <w:t>ISTITUTO COMPRENSIVO STATALE N. 1 IMOLA</w:t>
    </w:r>
  </w:p>
  <w:p w:rsidR="00E40121" w:rsidRPr="005C2C6E" w:rsidRDefault="00E40121" w:rsidP="000268E2">
    <w:pPr>
      <w:pStyle w:val="Intestazione"/>
      <w:jc w:val="center"/>
    </w:pPr>
    <w:r w:rsidRPr="005C2C6E">
      <w:t>Via San Vitale, 43 - 40026 Imola (BO) Tel. 0542 76112 - Fax 0542 76147</w:t>
    </w:r>
  </w:p>
  <w:p w:rsidR="00E40121" w:rsidRPr="005C2C6E" w:rsidRDefault="00E40121" w:rsidP="000268E2">
    <w:pPr>
      <w:pStyle w:val="Intestazione"/>
      <w:jc w:val="center"/>
    </w:pPr>
    <w:r w:rsidRPr="005C2C6E">
      <w:t xml:space="preserve">Codice Ministeriale BOIC88500P – Codice Fiscale 90053140373- Codice Unico IPA fatturazione: UFTMFC PEO: </w:t>
    </w:r>
    <w:hyperlink r:id="rId2" w:history="1">
      <w:r w:rsidRPr="005C2C6E">
        <w:rPr>
          <w:rStyle w:val="Collegamentoipertestuale"/>
        </w:rPr>
        <w:t xml:space="preserve">boic88500p@istruzione.it </w:t>
      </w:r>
    </w:hyperlink>
    <w:r w:rsidRPr="005C2C6E">
      <w:t xml:space="preserve">– PEC: </w:t>
    </w:r>
    <w:hyperlink r:id="rId3" w:history="1">
      <w:r w:rsidRPr="005C2C6E">
        <w:rPr>
          <w:rStyle w:val="Collegamentoipertestuale"/>
        </w:rPr>
        <w:t>boic88500p@pec.istruzione.it-</w:t>
      </w:r>
    </w:hyperlink>
    <w:r w:rsidRPr="005C2C6E">
      <w:t xml:space="preserve"> SITO WEB: https://ic1imola.edu.it/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C75"/>
    <w:multiLevelType w:val="multilevel"/>
    <w:tmpl w:val="408220A4"/>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5D9648C"/>
    <w:multiLevelType w:val="hybridMultilevel"/>
    <w:tmpl w:val="229AC702"/>
    <w:lvl w:ilvl="0" w:tplc="33FCB7AE">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E2"/>
    <w:rsid w:val="00005219"/>
    <w:rsid w:val="00013AEE"/>
    <w:rsid w:val="000268E2"/>
    <w:rsid w:val="00034089"/>
    <w:rsid w:val="000458C2"/>
    <w:rsid w:val="00056E04"/>
    <w:rsid w:val="00057178"/>
    <w:rsid w:val="00066D06"/>
    <w:rsid w:val="000867DC"/>
    <w:rsid w:val="000938EE"/>
    <w:rsid w:val="000D713A"/>
    <w:rsid w:val="000F46B7"/>
    <w:rsid w:val="00127FB3"/>
    <w:rsid w:val="0014597E"/>
    <w:rsid w:val="00177DB0"/>
    <w:rsid w:val="00192673"/>
    <w:rsid w:val="001A4A72"/>
    <w:rsid w:val="001C085C"/>
    <w:rsid w:val="001D48C6"/>
    <w:rsid w:val="001F69B2"/>
    <w:rsid w:val="00200466"/>
    <w:rsid w:val="00202A02"/>
    <w:rsid w:val="00215677"/>
    <w:rsid w:val="002206F1"/>
    <w:rsid w:val="00234DD3"/>
    <w:rsid w:val="00262065"/>
    <w:rsid w:val="002861ED"/>
    <w:rsid w:val="002C11FB"/>
    <w:rsid w:val="002C40A9"/>
    <w:rsid w:val="003150C9"/>
    <w:rsid w:val="0032449B"/>
    <w:rsid w:val="00334B42"/>
    <w:rsid w:val="00337758"/>
    <w:rsid w:val="00344C5F"/>
    <w:rsid w:val="00355661"/>
    <w:rsid w:val="003602D2"/>
    <w:rsid w:val="003C3228"/>
    <w:rsid w:val="003D3ACD"/>
    <w:rsid w:val="003E00F3"/>
    <w:rsid w:val="003E7E6E"/>
    <w:rsid w:val="00406761"/>
    <w:rsid w:val="00407A6A"/>
    <w:rsid w:val="00465BD0"/>
    <w:rsid w:val="004978F0"/>
    <w:rsid w:val="004B34DE"/>
    <w:rsid w:val="0050097B"/>
    <w:rsid w:val="00512A8F"/>
    <w:rsid w:val="00512EB6"/>
    <w:rsid w:val="00551BC4"/>
    <w:rsid w:val="00567809"/>
    <w:rsid w:val="00576915"/>
    <w:rsid w:val="005A452A"/>
    <w:rsid w:val="005C2C6E"/>
    <w:rsid w:val="005C6C64"/>
    <w:rsid w:val="005D302F"/>
    <w:rsid w:val="005F4A15"/>
    <w:rsid w:val="00606DCC"/>
    <w:rsid w:val="00613A66"/>
    <w:rsid w:val="00632B50"/>
    <w:rsid w:val="006740BD"/>
    <w:rsid w:val="00687297"/>
    <w:rsid w:val="00694009"/>
    <w:rsid w:val="007117A1"/>
    <w:rsid w:val="007217EB"/>
    <w:rsid w:val="00727AE6"/>
    <w:rsid w:val="00727E7E"/>
    <w:rsid w:val="00731769"/>
    <w:rsid w:val="00733459"/>
    <w:rsid w:val="0074527D"/>
    <w:rsid w:val="00753F88"/>
    <w:rsid w:val="00755923"/>
    <w:rsid w:val="007776C3"/>
    <w:rsid w:val="007857C6"/>
    <w:rsid w:val="007931A1"/>
    <w:rsid w:val="007C6F2F"/>
    <w:rsid w:val="007F4206"/>
    <w:rsid w:val="008044AA"/>
    <w:rsid w:val="0082273A"/>
    <w:rsid w:val="00824748"/>
    <w:rsid w:val="00832E60"/>
    <w:rsid w:val="008617AE"/>
    <w:rsid w:val="0087637E"/>
    <w:rsid w:val="008775B1"/>
    <w:rsid w:val="00881DF0"/>
    <w:rsid w:val="008839D6"/>
    <w:rsid w:val="008945AD"/>
    <w:rsid w:val="008A7D19"/>
    <w:rsid w:val="008C7AAC"/>
    <w:rsid w:val="00940E5D"/>
    <w:rsid w:val="00963B04"/>
    <w:rsid w:val="009869D2"/>
    <w:rsid w:val="009A447A"/>
    <w:rsid w:val="009F6BB0"/>
    <w:rsid w:val="00A35311"/>
    <w:rsid w:val="00A64862"/>
    <w:rsid w:val="00A669C6"/>
    <w:rsid w:val="00A76F15"/>
    <w:rsid w:val="00AE1FC8"/>
    <w:rsid w:val="00B44610"/>
    <w:rsid w:val="00B717B6"/>
    <w:rsid w:val="00B826E1"/>
    <w:rsid w:val="00B91396"/>
    <w:rsid w:val="00BC43D9"/>
    <w:rsid w:val="00BC5C4C"/>
    <w:rsid w:val="00BD45AA"/>
    <w:rsid w:val="00BD53E2"/>
    <w:rsid w:val="00BD5B62"/>
    <w:rsid w:val="00BE573A"/>
    <w:rsid w:val="00BE6EAA"/>
    <w:rsid w:val="00BE77E8"/>
    <w:rsid w:val="00C1398B"/>
    <w:rsid w:val="00C22D24"/>
    <w:rsid w:val="00C235D6"/>
    <w:rsid w:val="00CA3F71"/>
    <w:rsid w:val="00CB3D4D"/>
    <w:rsid w:val="00CE2A95"/>
    <w:rsid w:val="00CF536B"/>
    <w:rsid w:val="00D04580"/>
    <w:rsid w:val="00D1310D"/>
    <w:rsid w:val="00D23E27"/>
    <w:rsid w:val="00D65932"/>
    <w:rsid w:val="00DA02C1"/>
    <w:rsid w:val="00DE2CED"/>
    <w:rsid w:val="00E40121"/>
    <w:rsid w:val="00E44405"/>
    <w:rsid w:val="00E9496E"/>
    <w:rsid w:val="00EF5372"/>
    <w:rsid w:val="00EF76C4"/>
    <w:rsid w:val="00EF7C44"/>
    <w:rsid w:val="00F147EE"/>
    <w:rsid w:val="00F25DB2"/>
    <w:rsid w:val="00F8719E"/>
    <w:rsid w:val="00FA06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6DD9"/>
  <w15:chartTrackingRefBased/>
  <w15:docId w15:val="{AFF2F9C5-93F1-404E-BB13-89BCDB7D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Corpotesto"/>
    <w:link w:val="Titolo1Carattere"/>
    <w:qFormat/>
    <w:rsid w:val="00CE2A95"/>
    <w:pPr>
      <w:numPr>
        <w:numId w:val="2"/>
      </w:numPr>
      <w:suppressAutoHyphens/>
      <w:spacing w:after="0" w:line="240" w:lineRule="auto"/>
      <w:ind w:left="2115"/>
      <w:jc w:val="center"/>
      <w:outlineLvl w:val="0"/>
    </w:pPr>
    <w:rPr>
      <w:rFonts w:ascii="Calibri" w:eastAsia="Calibri" w:hAnsi="Calibri" w:cs="Calibri"/>
      <w:b/>
      <w:bCs/>
      <w:kern w:val="2"/>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68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68E2"/>
  </w:style>
  <w:style w:type="paragraph" w:styleId="Pidipagina">
    <w:name w:val="footer"/>
    <w:basedOn w:val="Normale"/>
    <w:link w:val="PidipaginaCarattere"/>
    <w:uiPriority w:val="99"/>
    <w:unhideWhenUsed/>
    <w:rsid w:val="000268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68E2"/>
  </w:style>
  <w:style w:type="character" w:styleId="Collegamentoipertestuale">
    <w:name w:val="Hyperlink"/>
    <w:basedOn w:val="Carpredefinitoparagrafo"/>
    <w:uiPriority w:val="99"/>
    <w:unhideWhenUsed/>
    <w:rsid w:val="000268E2"/>
    <w:rPr>
      <w:color w:val="0563C1" w:themeColor="hyperlink"/>
      <w:u w:val="single"/>
    </w:rPr>
  </w:style>
  <w:style w:type="character" w:styleId="Menzionenonrisolta">
    <w:name w:val="Unresolved Mention"/>
    <w:basedOn w:val="Carpredefinitoparagrafo"/>
    <w:uiPriority w:val="99"/>
    <w:semiHidden/>
    <w:unhideWhenUsed/>
    <w:rsid w:val="000268E2"/>
    <w:rPr>
      <w:color w:val="605E5C"/>
      <w:shd w:val="clear" w:color="auto" w:fill="E1DFDD"/>
    </w:rPr>
  </w:style>
  <w:style w:type="table" w:styleId="Grigliatabella">
    <w:name w:val="Table Grid"/>
    <w:basedOn w:val="Tabellanormale"/>
    <w:uiPriority w:val="39"/>
    <w:rsid w:val="00026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0268E2"/>
    <w:pPr>
      <w:widowControl w:val="0"/>
      <w:autoSpaceDE w:val="0"/>
      <w:autoSpaceDN w:val="0"/>
      <w:spacing w:after="0" w:line="240" w:lineRule="auto"/>
    </w:pPr>
    <w:rPr>
      <w:rFonts w:ascii="Calibri" w:eastAsia="Calibri" w:hAnsi="Calibri" w:cs="Calibri"/>
      <w:lang w:val="en-US"/>
    </w:rPr>
  </w:style>
  <w:style w:type="paragraph" w:styleId="Paragrafoelenco">
    <w:name w:val="List Paragraph"/>
    <w:basedOn w:val="Normale"/>
    <w:uiPriority w:val="34"/>
    <w:qFormat/>
    <w:rsid w:val="00DA02C1"/>
    <w:pPr>
      <w:ind w:left="720"/>
      <w:contextualSpacing/>
    </w:pPr>
  </w:style>
  <w:style w:type="character" w:customStyle="1" w:styleId="Titolo1Carattere">
    <w:name w:val="Titolo 1 Carattere"/>
    <w:basedOn w:val="Carpredefinitoparagrafo"/>
    <w:link w:val="Titolo1"/>
    <w:qFormat/>
    <w:rsid w:val="00CE2A95"/>
    <w:rPr>
      <w:rFonts w:ascii="Calibri" w:eastAsia="Calibri" w:hAnsi="Calibri" w:cs="Calibri"/>
      <w:b/>
      <w:bCs/>
      <w:kern w:val="2"/>
      <w:lang w:eastAsia="it-IT" w:bidi="it-IT"/>
    </w:rPr>
  </w:style>
  <w:style w:type="paragraph" w:styleId="Corpotesto">
    <w:name w:val="Body Text"/>
    <w:basedOn w:val="Normale"/>
    <w:link w:val="CorpotestoCarattere"/>
    <w:semiHidden/>
    <w:unhideWhenUsed/>
    <w:rsid w:val="00CE2A95"/>
    <w:pPr>
      <w:suppressAutoHyphens/>
      <w:spacing w:after="140" w:line="288" w:lineRule="auto"/>
    </w:pPr>
    <w:rPr>
      <w:rFonts w:ascii="Liberation Serif" w:eastAsia="SimSun" w:hAnsi="Liberation Serif" w:cs="Mangal"/>
      <w:kern w:val="2"/>
      <w:sz w:val="24"/>
      <w:szCs w:val="24"/>
      <w:lang w:eastAsia="zh-CN" w:bidi="hi-IN"/>
    </w:rPr>
  </w:style>
  <w:style w:type="character" w:customStyle="1" w:styleId="CorpotestoCarattere">
    <w:name w:val="Corpo testo Carattere"/>
    <w:basedOn w:val="Carpredefinitoparagrafo"/>
    <w:link w:val="Corpotesto"/>
    <w:semiHidden/>
    <w:qFormat/>
    <w:rsid w:val="00CE2A95"/>
    <w:rPr>
      <w:rFonts w:ascii="Liberation Serif" w:eastAsia="SimSun" w:hAnsi="Liberation Serif" w:cs="Mangal"/>
      <w:kern w:val="2"/>
      <w:sz w:val="24"/>
      <w:szCs w:val="24"/>
      <w:lang w:eastAsia="zh-CN" w:bidi="hi-IN"/>
    </w:rPr>
  </w:style>
  <w:style w:type="character" w:styleId="Enfasidelicata">
    <w:name w:val="Subtle Emphasis"/>
    <w:basedOn w:val="Carpredefinitoparagrafo"/>
    <w:uiPriority w:val="19"/>
    <w:qFormat/>
    <w:rsid w:val="007317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432008">
      <w:bodyDiv w:val="1"/>
      <w:marLeft w:val="0"/>
      <w:marRight w:val="0"/>
      <w:marTop w:val="0"/>
      <w:marBottom w:val="0"/>
      <w:divBdr>
        <w:top w:val="none" w:sz="0" w:space="0" w:color="auto"/>
        <w:left w:val="none" w:sz="0" w:space="0" w:color="auto"/>
        <w:bottom w:val="none" w:sz="0" w:space="0" w:color="auto"/>
        <w:right w:val="none" w:sz="0" w:space="0" w:color="auto"/>
      </w:divBdr>
    </w:div>
    <w:div w:id="418330811">
      <w:bodyDiv w:val="1"/>
      <w:marLeft w:val="0"/>
      <w:marRight w:val="0"/>
      <w:marTop w:val="0"/>
      <w:marBottom w:val="0"/>
      <w:divBdr>
        <w:top w:val="none" w:sz="0" w:space="0" w:color="auto"/>
        <w:left w:val="none" w:sz="0" w:space="0" w:color="auto"/>
        <w:bottom w:val="none" w:sz="0" w:space="0" w:color="auto"/>
        <w:right w:val="none" w:sz="0" w:space="0" w:color="auto"/>
      </w:divBdr>
    </w:div>
    <w:div w:id="477113729">
      <w:bodyDiv w:val="1"/>
      <w:marLeft w:val="0"/>
      <w:marRight w:val="0"/>
      <w:marTop w:val="0"/>
      <w:marBottom w:val="0"/>
      <w:divBdr>
        <w:top w:val="none" w:sz="0" w:space="0" w:color="auto"/>
        <w:left w:val="none" w:sz="0" w:space="0" w:color="auto"/>
        <w:bottom w:val="none" w:sz="0" w:space="0" w:color="auto"/>
        <w:right w:val="none" w:sz="0" w:space="0" w:color="auto"/>
      </w:divBdr>
    </w:div>
    <w:div w:id="1320035612">
      <w:bodyDiv w:val="1"/>
      <w:marLeft w:val="0"/>
      <w:marRight w:val="0"/>
      <w:marTop w:val="0"/>
      <w:marBottom w:val="0"/>
      <w:divBdr>
        <w:top w:val="none" w:sz="0" w:space="0" w:color="auto"/>
        <w:left w:val="none" w:sz="0" w:space="0" w:color="auto"/>
        <w:bottom w:val="none" w:sz="0" w:space="0" w:color="auto"/>
        <w:right w:val="none" w:sz="0" w:space="0" w:color="auto"/>
      </w:divBdr>
    </w:div>
    <w:div w:id="1502161582">
      <w:bodyDiv w:val="1"/>
      <w:marLeft w:val="0"/>
      <w:marRight w:val="0"/>
      <w:marTop w:val="0"/>
      <w:marBottom w:val="0"/>
      <w:divBdr>
        <w:top w:val="none" w:sz="0" w:space="0" w:color="auto"/>
        <w:left w:val="none" w:sz="0" w:space="0" w:color="auto"/>
        <w:bottom w:val="none" w:sz="0" w:space="0" w:color="auto"/>
        <w:right w:val="none" w:sz="0" w:space="0" w:color="auto"/>
      </w:divBdr>
    </w:div>
    <w:div w:id="1790851469">
      <w:bodyDiv w:val="1"/>
      <w:marLeft w:val="0"/>
      <w:marRight w:val="0"/>
      <w:marTop w:val="0"/>
      <w:marBottom w:val="0"/>
      <w:divBdr>
        <w:top w:val="none" w:sz="0" w:space="0" w:color="auto"/>
        <w:left w:val="none" w:sz="0" w:space="0" w:color="auto"/>
        <w:bottom w:val="none" w:sz="0" w:space="0" w:color="auto"/>
        <w:right w:val="none" w:sz="0" w:space="0" w:color="auto"/>
      </w:divBdr>
    </w:div>
    <w:div w:id="1823765726">
      <w:bodyDiv w:val="1"/>
      <w:marLeft w:val="0"/>
      <w:marRight w:val="0"/>
      <w:marTop w:val="0"/>
      <w:marBottom w:val="0"/>
      <w:divBdr>
        <w:top w:val="none" w:sz="0" w:space="0" w:color="auto"/>
        <w:left w:val="none" w:sz="0" w:space="0" w:color="auto"/>
        <w:bottom w:val="none" w:sz="0" w:space="0" w:color="auto"/>
        <w:right w:val="none" w:sz="0" w:space="0" w:color="auto"/>
      </w:divBdr>
    </w:div>
    <w:div w:id="19582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boic88500p@pec.istruzione.it-" TargetMode="External"/><Relationship Id="rId2" Type="http://schemas.openxmlformats.org/officeDocument/2006/relationships/hyperlink" Target="mailto:boic88500p@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014B8-B90B-419F-B053-1206C9A71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14</Pages>
  <Words>3929</Words>
  <Characters>22398</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Client02</dc:creator>
  <cp:keywords/>
  <dc:description/>
  <cp:lastModifiedBy>Client02</cp:lastModifiedBy>
  <cp:revision>25</cp:revision>
  <dcterms:created xsi:type="dcterms:W3CDTF">2025-01-09T14:05:00Z</dcterms:created>
  <dcterms:modified xsi:type="dcterms:W3CDTF">2025-11-05T16:01:00Z</dcterms:modified>
</cp:coreProperties>
</file>