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  <w:r>
        <w:rPr>
          <w:rtl w:val="0"/>
        </w:rPr>
        <w:t>IPOTESI CCNL 2019/2021        ALCUNE NOVIT</w:t>
      </w:r>
      <w:r>
        <w:rPr>
          <w:rtl w:val="0"/>
        </w:rPr>
        <w:t>À’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RSU</w:t>
      </w:r>
    </w:p>
    <w:p>
      <w:pPr>
        <w:pStyle w:val="Corpo"/>
        <w:bidi w:val="0"/>
      </w:pP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informazione  deve essere inviata in forma scritta e in modo puntuale e tempestivo alla RSU.</w:t>
      </w:r>
    </w:p>
    <w:p>
      <w:pPr>
        <w:pStyle w:val="Corpo"/>
        <w:bidi w:val="0"/>
      </w:pP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Per ragioni di privacy viene stabilito che non devono essere specificati i nomi di chi ha fatto e cosa.</w:t>
      </w:r>
    </w:p>
    <w:p>
      <w:pPr>
        <w:pStyle w:val="Corpo"/>
        <w:bidi w:val="0"/>
      </w:pP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Ricevuta L</w:t>
      </w:r>
      <w:r>
        <w:rPr>
          <w:rtl w:val="0"/>
        </w:rPr>
        <w:t>’</w:t>
      </w:r>
      <w:r>
        <w:rPr>
          <w:rtl w:val="0"/>
        </w:rPr>
        <w:t>informativa la Rsu ha 5 giorni per chiedere il confronto e risolverlo entri 15 gg.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4) Diritto all</w:t>
      </w:r>
      <w:r>
        <w:rPr>
          <w:rtl w:val="0"/>
        </w:rPr>
        <w:t>’</w:t>
      </w:r>
      <w:r>
        <w:rPr>
          <w:rtl w:val="0"/>
        </w:rPr>
        <w:t>informativa su tutti i fondi che diventano remunerazione per il personale docente, compreso i fondi per i tutor orientatori, che diventano anche oggetto di contrattazione.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5) Il FMOF  aumenta del 10% nei compensi orari per il personale docente e ata.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6) Non esiste pi</w:t>
      </w:r>
      <w:r>
        <w:rPr>
          <w:rtl w:val="0"/>
        </w:rPr>
        <w:t xml:space="preserve">ù </w:t>
      </w:r>
      <w:r>
        <w:rPr>
          <w:rtl w:val="0"/>
        </w:rPr>
        <w:t>il Bonus ( fondo valorizzazione del personale docente) che confluisce nel FIS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7) Lavoro agile e a distanza per gli ATA oggetto di informazione e di confronto (figure, attivazione e procedure vengono decise dall</w:t>
      </w:r>
      <w:r>
        <w:rPr>
          <w:rtl w:val="0"/>
        </w:rPr>
        <w:t>’</w:t>
      </w:r>
      <w:r>
        <w:rPr>
          <w:rtl w:val="0"/>
        </w:rPr>
        <w:t>Amm.ne).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DOCENTI</w:t>
      </w:r>
    </w:p>
    <w:p>
      <w:pPr>
        <w:pStyle w:val="Corpo"/>
        <w:bidi w:val="0"/>
      </w:pPr>
    </w:p>
    <w:p>
      <w:pPr>
        <w:pStyle w:val="Corpo"/>
        <w:numPr>
          <w:ilvl w:val="0"/>
          <w:numId w:val="3"/>
        </w:numPr>
        <w:bidi w:val="0"/>
      </w:pPr>
      <w:r>
        <w:rPr>
          <w:rtl w:val="0"/>
        </w:rPr>
        <w:t xml:space="preserve">La remunerazione  di docente tutor orientatore  non </w:t>
      </w:r>
      <w:r>
        <w:rPr>
          <w:rtl w:val="0"/>
        </w:rPr>
        <w:t xml:space="preserve">è </w:t>
      </w:r>
      <w:r>
        <w:rPr>
          <w:rtl w:val="0"/>
        </w:rPr>
        <w:t xml:space="preserve">retribuzione aggiuntiva ma finisce in busta paga, </w:t>
      </w:r>
      <w:r>
        <w:rPr>
          <w:rtl w:val="0"/>
        </w:rPr>
        <w:t xml:space="preserve">è </w:t>
      </w:r>
      <w:r>
        <w:rPr>
          <w:rtl w:val="0"/>
        </w:rPr>
        <w:t xml:space="preserve">pensionabile ed </w:t>
      </w:r>
      <w:r>
        <w:rPr>
          <w:rtl w:val="0"/>
        </w:rPr>
        <w:t xml:space="preserve">è </w:t>
      </w:r>
      <w:r>
        <w:rPr>
          <w:rtl w:val="0"/>
        </w:rPr>
        <w:t xml:space="preserve">simile ad una </w:t>
      </w:r>
      <w:r>
        <w:rPr>
          <w:rtl w:val="0"/>
        </w:rPr>
        <w:t xml:space="preserve">“ </w:t>
      </w:r>
      <w:r>
        <w:rPr>
          <w:rtl w:val="0"/>
        </w:rPr>
        <w:t>posizione organizzativa</w:t>
      </w:r>
      <w:r>
        <w:rPr>
          <w:rtl w:val="0"/>
        </w:rPr>
        <w:t>”</w:t>
      </w:r>
      <w:r>
        <w:rPr>
          <w:rtl w:val="0"/>
        </w:rPr>
        <w:t>. E</w:t>
      </w:r>
      <w:r>
        <w:rPr>
          <w:rtl w:val="0"/>
        </w:rPr>
        <w:t xml:space="preserve">’ </w:t>
      </w:r>
      <w:r>
        <w:rPr>
          <w:rtl w:val="0"/>
        </w:rPr>
        <w:t>oggetto di contrattazione.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2)   Non </w:t>
      </w:r>
      <w:r>
        <w:rPr>
          <w:rtl w:val="0"/>
        </w:rPr>
        <w:t xml:space="preserve">è </w:t>
      </w:r>
      <w:r>
        <w:rPr>
          <w:rtl w:val="0"/>
        </w:rPr>
        <w:t>pi</w:t>
      </w:r>
      <w:r>
        <w:rPr>
          <w:rtl w:val="0"/>
        </w:rPr>
        <w:t xml:space="preserve">ù </w:t>
      </w:r>
      <w:r>
        <w:rPr>
          <w:rtl w:val="0"/>
        </w:rPr>
        <w:t>prevista attivit</w:t>
      </w:r>
      <w:r>
        <w:rPr>
          <w:rtl w:val="0"/>
        </w:rPr>
        <w:t xml:space="preserve">à </w:t>
      </w:r>
      <w:r>
        <w:rPr>
          <w:rtl w:val="0"/>
        </w:rPr>
        <w:t>a distanza se non per gli organi collegiali quando non devono svolgere funzione deliberante ( regolamento di ogni singola scuola).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3) Il fondo per la valorizzazione del personale docente confluisce direttamente nel FIS ( personale docente e ATA).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4) I gruppi operativi entrano a far parte delle 40 ore.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5) I 3 gg.  di  permesso retribuito </w:t>
      </w:r>
      <w:r>
        <w:rPr>
          <w:rtl w:val="0"/>
        </w:rPr>
        <w:t xml:space="preserve">è </w:t>
      </w:r>
      <w:r>
        <w:rPr>
          <w:rtl w:val="0"/>
        </w:rPr>
        <w:t>applicabile anche per il personale a tempo determinato ( fino al 31/08 o 30 /06)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6) I corsi di formazione deliberati dal Collegio entrano a far parte delle 40 ore ( orario di servizio che se si superano le 40 ore va retribuito con le risorse del FMOF.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PERSONALE ATA</w:t>
      </w:r>
    </w:p>
    <w:p>
      <w:pPr>
        <w:pStyle w:val="Corpo"/>
        <w:bidi w:val="0"/>
      </w:pPr>
    </w:p>
    <w:p>
      <w:pPr>
        <w:pStyle w:val="Corpo"/>
        <w:numPr>
          <w:ilvl w:val="0"/>
          <w:numId w:val="4"/>
        </w:numPr>
        <w:bidi w:val="0"/>
      </w:pPr>
      <w:r>
        <w:rPr>
          <w:rtl w:val="0"/>
        </w:rPr>
        <w:t>Lavoro agile e a distanza per gli ATA oggetto di informazione e di confronto (figure, attivazione e procedure vengono decise dall</w:t>
      </w:r>
      <w:r>
        <w:rPr>
          <w:rtl w:val="0"/>
        </w:rPr>
        <w:t>’</w:t>
      </w:r>
      <w:r>
        <w:rPr>
          <w:rtl w:val="0"/>
        </w:rPr>
        <w:t>Amm.ne).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2) Modifica di alcuni profili con requisito necessario ex ECDL ora EIPASS</w:t>
      </w:r>
    </w:p>
    <w:p>
      <w:pPr>
        <w:pStyle w:val="Corpo"/>
        <w:bidi w:val="0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Con lettere"/>
  </w:abstractNum>
  <w:abstractNum w:abstractNumId="1">
    <w:multiLevelType w:val="hybridMultilevel"/>
    <w:styleLink w:val="Con lettere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Con lettere">
    <w:name w:val="Con letter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