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74225" y="3780000"/>
                          <a:ext cx="55435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AUTORIZZAZIONE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  <w:rtl w:val="0"/>
        </w:rPr>
        <w:t xml:space="preserve">da inviare tramite mail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alla dott.ssa Tabellini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al seguente indirizzo 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sportello.psicoeducativo@comune.imola.bo.it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br w:type="textWrapping"/>
        <w:t xml:space="preserve">oppure riconsegnare a Scuola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  <w:rtl w:val="0"/>
        </w:rPr>
        <w:t xml:space="preserve">entro il   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u w:val="singl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  <w:rtl w:val="0"/>
        </w:rPr>
        <w:t xml:space="preserve">/01/2023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Per la Sede Paolini :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riconsegnare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modulo alla sig.ra Rita/CS (portineria Paolini)</w:t>
        <w:br w:type="textWrapping"/>
        <w:t xml:space="preserve">Per la Sede Cassiano: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riconsegnare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modulo alla sig.ra Maria/CS (portineria Cassiano)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74225" y="3780000"/>
                          <a:ext cx="55435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……………………………………………………. , …................................................... genitori /tutori dell'alunno/a ….............................................. della classe…………………………………. del Paolini/Cassiano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□ AUTORIZZANO</w:t>
        <w:tab/>
        <w:tab/>
        <w:tab/>
        <w:tab/>
        <w:tab/>
        <w:t xml:space="preserve">□ NON 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figlio/a partecipare al seguente corso laboratoriale (barrare la preferenza):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3.0" w:type="dxa"/>
        <w:jc w:val="left"/>
        <w:tblInd w:w="-100.0" w:type="dxa"/>
        <w:tblLayout w:type="fixed"/>
        <w:tblLook w:val="0000"/>
      </w:tblPr>
      <w:tblGrid>
        <w:gridCol w:w="5247"/>
        <w:gridCol w:w="4466"/>
        <w:tblGridChange w:id="0">
          <w:tblGrid>
            <w:gridCol w:w="5247"/>
            <w:gridCol w:w="4466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Laboratorio di strategie didattiche per l'apprendimento delle lingue straniere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Laboratorio per elaborazione e costruzione di schemi e mappe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(in orario scolastico)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2/02/2023 11.00-12.30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6/02/2023 11.00-12.30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 (in orario scolastico)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2/02/2023 12.30-14.00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6/02/2023 12.30-14.00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 (in orario extrascolastico)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2/02/2023 16.00-17.30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6/02/2023 14.30-16.00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(in orario extrascolastico)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2/02/2023 14.30-16.00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6/02/2023 16.00-17.30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1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1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1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GENITORE 1 …………………………………                                                                                   GENITORE 2………………………………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14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14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14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14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Oppure,  in caso di firma 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1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sottoscritto, consapevole delle conseguenze amministrative e penali per chi rilasci dichiarazioni non corrispondenti a verità, ai sensi del D.P.R. 445 del 2000, dichiara di aver effettuato la scelta in osservanza delle disposizioni sulla responsabilità genitoriale di cui agli art. 316, 337 TER e 337 QUATER del codice civile, che richiedono il consenso di entrambi i genitori.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1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□ AUTORIZZA</w:t>
        <w:tab/>
        <w:tab/>
        <w:tab/>
        <w:tab/>
        <w:tab/>
        <w:t xml:space="preserve">□ NON 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1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Data____________________                                                                          Firma_____________________________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417" w:left="1134" w:right="1134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Responsabile dell'ufficio: Prof.ssa Stefania Galeotti  Responsabile del procedimento: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bois012005@istruzione.it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pec: </w:t>
    </w:r>
    <w:hyperlink r:id="rId2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bois012005@pec.istruzione.it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www.paolinicassiano.it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120130" cy="1685290"/>
          <wp:effectExtent b="0" l="0" r="0" t="0"/>
          <wp:docPr id="10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6852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Titolo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und" w:val="und"/>
    </w:rPr>
  </w:style>
  <w:style w:type="paragraph" w:styleId="Titolo3">
    <w:name w:val="Titolo 3"/>
    <w:basedOn w:val="Normale"/>
    <w:next w:val="Titolo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ois012005@istruzione.it" TargetMode="External"/><Relationship Id="rId2" Type="http://schemas.openxmlformats.org/officeDocument/2006/relationships/hyperlink" Target="mailto:bois012005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/bTRwpcN0R/4AFQXrcgJHWkQKA==">AMUW2mWXWHOoIX8Rs7zTAUHN9yXGOuZN2h/pg7K08JXWyLcPc2CS6yPfLaIpdgQjED07hQbtKtxcCRmSNGqpXbmU3D+mIJU+rsEnfCzUpJ6aGXzneiKGDqQ=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2022-11-21T11:35:00Z</dcterms:created>
  <dc:creator>amministrativo7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