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B519" w14:textId="77777777" w:rsidR="00ED2E4C" w:rsidRPr="00F7073A" w:rsidRDefault="00ED2E4C" w:rsidP="00ED2E4C">
      <w:pPr>
        <w:spacing w:line="240" w:lineRule="auto"/>
        <w:jc w:val="both"/>
        <w:rPr>
          <w:rFonts w:cs="Calibri"/>
          <w:sz w:val="24"/>
          <w:szCs w:val="24"/>
        </w:rPr>
      </w:pPr>
      <w:bookmarkStart w:id="0" w:name="_Hlk87633223"/>
      <w:r w:rsidRPr="00F7073A">
        <w:rPr>
          <w:rFonts w:cs="Calibri"/>
          <w:b/>
          <w:bCs/>
          <w:sz w:val="24"/>
          <w:szCs w:val="24"/>
        </w:rPr>
        <w:t>Progetto PNRR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sidRPr="00F7073A">
        <w:rPr>
          <w:rFonts w:cs="Calibri"/>
          <w:sz w:val="24"/>
          <w:szCs w:val="24"/>
        </w:rPr>
        <w:t xml:space="preserve"> – Linea di investimento </w:t>
      </w:r>
      <w:r w:rsidRPr="00F7073A">
        <w:rPr>
          <w:rFonts w:cs="Calibri"/>
          <w:b/>
          <w:bCs/>
          <w:sz w:val="24"/>
          <w:szCs w:val="24"/>
        </w:rPr>
        <w:t>M4C1I1.4 - Riduzione dei divari territoriali</w:t>
      </w:r>
      <w:r w:rsidRPr="00F7073A">
        <w:rPr>
          <w:rFonts w:cs="Calibri"/>
          <w:sz w:val="24"/>
          <w:szCs w:val="24"/>
        </w:rPr>
        <w:t xml:space="preserve"> - Codice progetto </w:t>
      </w:r>
      <w:r w:rsidRPr="00F7073A">
        <w:rPr>
          <w:rFonts w:cs="Calibri"/>
          <w:b/>
          <w:bCs/>
          <w:sz w:val="24"/>
          <w:szCs w:val="24"/>
        </w:rPr>
        <w:t>M4C1I1.4-2024-1322</w:t>
      </w:r>
      <w:r w:rsidRPr="00F7073A">
        <w:rPr>
          <w:rFonts w:cs="Calibri"/>
          <w:sz w:val="24"/>
          <w:szCs w:val="24"/>
        </w:rPr>
        <w:t xml:space="preserve"> - Titolo </w:t>
      </w:r>
      <w:r w:rsidRPr="00F7073A">
        <w:rPr>
          <w:rFonts w:cs="Calibri"/>
          <w:b/>
          <w:bCs/>
          <w:sz w:val="24"/>
          <w:szCs w:val="24"/>
        </w:rPr>
        <w:t xml:space="preserve">La Scuola come Casa - </w:t>
      </w:r>
      <w:r w:rsidRPr="00F7073A">
        <w:rPr>
          <w:rFonts w:cs="Calibri"/>
          <w:sz w:val="24"/>
          <w:szCs w:val="24"/>
        </w:rPr>
        <w:t xml:space="preserve">CUP </w:t>
      </w:r>
      <w:r w:rsidRPr="00F7073A">
        <w:rPr>
          <w:rFonts w:cs="Calibri"/>
          <w:b/>
          <w:bCs/>
          <w:sz w:val="24"/>
          <w:szCs w:val="24"/>
        </w:rPr>
        <w:t>E14D21000480006</w:t>
      </w:r>
    </w:p>
    <w:p w14:paraId="5E794264"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6CF4ED03" w14:textId="77777777" w:rsidR="002C2116" w:rsidRDefault="002C2116" w:rsidP="00ED2E4C">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a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p>
    <w:p w14:paraId="0B358182" w14:textId="77777777" w:rsidR="008F5267" w:rsidRPr="00DB4C6D" w:rsidRDefault="008F5267" w:rsidP="008F5267">
      <w:pPr>
        <w:numPr>
          <w:ilvl w:val="0"/>
          <w:numId w:val="31"/>
        </w:numPr>
        <w:tabs>
          <w:tab w:val="center" w:pos="1134"/>
        </w:tabs>
        <w:spacing w:before="120" w:after="120" w:line="240" w:lineRule="auto"/>
        <w:ind w:left="709" w:right="566" w:firstLine="0"/>
        <w:jc w:val="both"/>
        <w:rPr>
          <w:rFonts w:cs="Calibri"/>
          <w:lang w:val="it-IT"/>
        </w:rPr>
      </w:pPr>
      <w:r w:rsidRPr="00DB4C6D">
        <w:rPr>
          <w:rFonts w:cs="Calibri"/>
          <w:lang w:val="it-IT"/>
        </w:rPr>
        <w:t>Presidente</w:t>
      </w:r>
    </w:p>
    <w:p w14:paraId="1EB5FD9E" w14:textId="77777777" w:rsidR="008F5267" w:rsidRPr="00DB4C6D" w:rsidRDefault="008F5267" w:rsidP="008F5267">
      <w:pPr>
        <w:numPr>
          <w:ilvl w:val="0"/>
          <w:numId w:val="31"/>
        </w:numPr>
        <w:tabs>
          <w:tab w:val="center" w:pos="1134"/>
        </w:tabs>
        <w:spacing w:before="120" w:after="120" w:line="240" w:lineRule="auto"/>
        <w:ind w:left="709" w:right="566" w:firstLine="0"/>
        <w:jc w:val="both"/>
        <w:rPr>
          <w:rFonts w:cs="Calibri"/>
          <w:lang w:val="it-IT"/>
        </w:rPr>
      </w:pPr>
      <w:r w:rsidRPr="00DB4C6D">
        <w:rPr>
          <w:rFonts w:cs="Calibri"/>
          <w:lang w:val="it-IT"/>
        </w:rPr>
        <w:t>Componente</w:t>
      </w:r>
    </w:p>
    <w:p w14:paraId="46CF6260" w14:textId="77777777" w:rsidR="008F5267" w:rsidRDefault="008F5267" w:rsidP="008F5267">
      <w:pPr>
        <w:numPr>
          <w:ilvl w:val="0"/>
          <w:numId w:val="31"/>
        </w:numPr>
        <w:tabs>
          <w:tab w:val="center" w:pos="1134"/>
        </w:tabs>
        <w:spacing w:before="120" w:after="120" w:line="240" w:lineRule="auto"/>
        <w:ind w:left="709" w:right="566" w:firstLine="0"/>
        <w:jc w:val="both"/>
        <w:rPr>
          <w:rFonts w:cs="Calibri"/>
          <w:lang w:val="it-IT"/>
        </w:rPr>
      </w:pPr>
      <w:r>
        <w:rPr>
          <w:rFonts w:cs="Calibri"/>
          <w:lang w:val="it-IT"/>
        </w:rPr>
        <w:t>Componente (</w:t>
      </w:r>
      <w:r w:rsidRPr="00DB4C6D">
        <w:rPr>
          <w:rFonts w:cs="Calibri"/>
          <w:lang w:val="it-IT"/>
        </w:rPr>
        <w:t>Segretario</w:t>
      </w:r>
      <w:r>
        <w:rPr>
          <w:rFonts w:cs="Calibri"/>
          <w:lang w:val="it-IT"/>
        </w:rPr>
        <w:t>)</w:t>
      </w:r>
      <w:r w:rsidRPr="00DB4C6D">
        <w:rPr>
          <w:rFonts w:cs="Calibri"/>
          <w:lang w:val="it-IT"/>
        </w:rPr>
        <w:t>;</w:t>
      </w:r>
    </w:p>
    <w:p w14:paraId="1CFDDDC2" w14:textId="77777777" w:rsidR="00C63160" w:rsidRPr="00F7073A"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7 agosto 1990, n. 241</w:t>
      </w:r>
      <w:r w:rsidR="003B5913" w:rsidRPr="00F7073A">
        <w:rPr>
          <w:rFonts w:cs="Calibri"/>
          <w:sz w:val="24"/>
          <w:szCs w:val="24"/>
        </w:rPr>
        <w:t>, recante «Nuove norme in materia di procedimento amministrativo e di diritto di accesso ai documenti amministrativi»</w:t>
      </w:r>
      <w:r w:rsidR="00C63160" w:rsidRPr="00F7073A">
        <w:rPr>
          <w:rFonts w:cs="Calibri"/>
          <w:sz w:val="24"/>
          <w:szCs w:val="24"/>
        </w:rPr>
        <w:t>;</w:t>
      </w:r>
    </w:p>
    <w:p w14:paraId="52312FFF"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in particolare, gli articoli</w:t>
      </w:r>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della predetta legge</w:t>
      </w:r>
      <w:r w:rsidR="002C2116" w:rsidRPr="00F7073A">
        <w:rPr>
          <w:rFonts w:cs="Calibri"/>
          <w:sz w:val="24"/>
          <w:szCs w:val="24"/>
        </w:rPr>
        <w:t>;</w:t>
      </w:r>
    </w:p>
    <w:p w14:paraId="440B1F48"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decreto legislativo 30 marzo 2001, n. 165, </w:t>
      </w:r>
      <w:r w:rsidR="003B5913" w:rsidRPr="00F7073A">
        <w:rPr>
          <w:rFonts w:cs="Calibri"/>
          <w:sz w:val="24"/>
          <w:szCs w:val="24"/>
        </w:rPr>
        <w:t xml:space="preserve">recante </w:t>
      </w:r>
      <w:r w:rsidRPr="00F7073A">
        <w:rPr>
          <w:rFonts w:cs="Calibri"/>
          <w:sz w:val="24"/>
          <w:szCs w:val="24"/>
        </w:rPr>
        <w:t>«Norme generali sull’ordinamento del lavoro alle dipendenze delle amministrazioni pubbliche</w:t>
      </w:r>
      <w:bookmarkStart w:id="1" w:name="_Hlk132359602"/>
      <w:r w:rsidRPr="00F7073A">
        <w:rPr>
          <w:rFonts w:cs="Calibri"/>
          <w:sz w:val="24"/>
          <w:szCs w:val="24"/>
        </w:rPr>
        <w:t>»</w:t>
      </w:r>
      <w:bookmarkEnd w:id="1"/>
      <w:r w:rsidRPr="00F7073A">
        <w:rPr>
          <w:rFonts w:cs="Calibri"/>
          <w:sz w:val="24"/>
          <w:szCs w:val="24"/>
        </w:rPr>
        <w:t>;</w:t>
      </w:r>
    </w:p>
    <w:p w14:paraId="79BBD83B"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il decreto legislativo 8 aprile 2013, n. 39</w:t>
      </w:r>
      <w:r w:rsidR="003B5913" w:rsidRPr="00F7073A">
        <w:rPr>
          <w:rFonts w:cs="Calibri"/>
          <w:sz w:val="24"/>
          <w:szCs w:val="24"/>
        </w:rPr>
        <w:t>, recante «Disposizioni in materia di inconferibilità e incompatibilità di incarichi presso le pubbliche amministrazioni e presso gli enti privati in controllo pubblico, a norma dell'articolo 1, commi 49 e 50, della legge 6 novembre 2012, n. 190»</w:t>
      </w:r>
      <w:r w:rsidRPr="00F7073A">
        <w:rPr>
          <w:rFonts w:cs="Calibri"/>
          <w:sz w:val="24"/>
          <w:szCs w:val="24"/>
        </w:rPr>
        <w:t>;</w:t>
      </w:r>
    </w:p>
    <w:p w14:paraId="36634FC9"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6 novembre 2012, n. 190, recante «Disposizioni per la prevenzione e la repressione della corruzione e dell’illegalità nella pubblica amministrazione»;</w:t>
      </w:r>
    </w:p>
    <w:p w14:paraId="1AF8B1B5" w14:textId="77777777" w:rsidR="008F5267" w:rsidRPr="008F5267" w:rsidRDefault="008F5267" w:rsidP="008F5267">
      <w:pPr>
        <w:ind w:left="720" w:hanging="720"/>
      </w:pPr>
      <w:r w:rsidRPr="008F5267">
        <w:rPr>
          <w:b/>
          <w:bCs/>
        </w:rPr>
        <w:t>VISTO</w:t>
      </w:r>
      <w:r>
        <w:tab/>
      </w:r>
      <w:r w:rsidRPr="008F5267">
        <w:t>l’Avviso di selezione</w:t>
      </w:r>
      <w:r>
        <w:t xml:space="preserve"> </w:t>
      </w:r>
      <w:r w:rsidRPr="008F5267">
        <w:t>per il conferimento di incarico/incarichi individuale/i di [</w:t>
      </w:r>
      <w:r w:rsidRPr="008F5267">
        <w:rPr>
          <w:highlight w:val="green"/>
        </w:rPr>
        <w:t>…</w:t>
      </w:r>
      <w:r w:rsidRPr="008F5267">
        <w:t>], avente/i ad oggetto [</w:t>
      </w:r>
      <w:r w:rsidRPr="008F5267">
        <w:rPr>
          <w:highlight w:val="green"/>
        </w:rPr>
        <w:t>…</w:t>
      </w:r>
      <w:r w:rsidRPr="008F5267">
        <w:t>];</w:t>
      </w:r>
    </w:p>
    <w:p w14:paraId="51C61E81"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388D2C15"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F7073A">
        <w:rPr>
          <w:rFonts w:cs="Calibri"/>
          <w:bCs/>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1AE0E6B7"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40FFC017"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2E790261"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735D1CC6"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5625DA74"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053A7E2B"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3006EBEC"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4958E56"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4882254D"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43DDCD52"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2F1A8E2B"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28CCD71F"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658F63" w14:textId="77777777" w:rsidR="003B5D3C" w:rsidRPr="00F7073A" w:rsidRDefault="003B5D3C" w:rsidP="003B5D3C">
      <w:pPr>
        <w:spacing w:before="120" w:after="120" w:line="240" w:lineRule="auto"/>
        <w:jc w:val="both"/>
        <w:rPr>
          <w:rFonts w:cs="Calibri"/>
          <w:b/>
          <w:bCs/>
          <w:sz w:val="24"/>
          <w:szCs w:val="24"/>
          <w:lang w:val="it-IT"/>
        </w:rPr>
      </w:pPr>
    </w:p>
    <w:p w14:paraId="343A9B9D"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477096EC"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455AC11D"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45AF4628"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lastRenderedPageBreak/>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9F53" w14:textId="77777777" w:rsidR="00FD7CBA" w:rsidRDefault="00FD7CBA" w:rsidP="008C2AE9">
      <w:pPr>
        <w:spacing w:after="0" w:line="240" w:lineRule="auto"/>
      </w:pPr>
      <w:r>
        <w:separator/>
      </w:r>
    </w:p>
  </w:endnote>
  <w:endnote w:type="continuationSeparator" w:id="0">
    <w:p w14:paraId="14199D22" w14:textId="77777777" w:rsidR="00FD7CBA" w:rsidRDefault="00FD7CB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2903"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74B63B84"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5774" w14:textId="77777777" w:rsidR="00FD7CBA" w:rsidRDefault="00FD7CBA" w:rsidP="008C2AE9">
      <w:pPr>
        <w:spacing w:after="0" w:line="240" w:lineRule="auto"/>
      </w:pPr>
      <w:r>
        <w:separator/>
      </w:r>
    </w:p>
  </w:footnote>
  <w:footnote w:type="continuationSeparator" w:id="0">
    <w:p w14:paraId="7F123FAE" w14:textId="77777777" w:rsidR="00FD7CBA" w:rsidRDefault="00FD7CB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5753" w14:textId="77777777" w:rsidR="002A365C" w:rsidRPr="002A365C" w:rsidRDefault="00FD7CBA" w:rsidP="002A365C">
    <w:pPr>
      <w:pStyle w:val="Intestazione"/>
      <w:jc w:val="center"/>
      <w:rPr>
        <w:lang w:val="it-IT"/>
      </w:rPr>
    </w:pPr>
    <w:r w:rsidRPr="00716207">
      <w:rPr>
        <w:noProof/>
      </w:rPr>
      <w:drawing>
        <wp:inline distT="0" distB="0" distL="0" distR="0" wp14:anchorId="6A15FEF1" wp14:editId="68E25703">
          <wp:extent cx="5991225" cy="4476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B3050"/>
    <w:rsid w:val="008C2AE9"/>
    <w:rsid w:val="008D1369"/>
    <w:rsid w:val="008D1977"/>
    <w:rsid w:val="008F5267"/>
    <w:rsid w:val="00911D35"/>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70AF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027860">
      <w:marLeft w:val="0"/>
      <w:marRight w:val="0"/>
      <w:marTop w:val="0"/>
      <w:marBottom w:val="0"/>
      <w:divBdr>
        <w:top w:val="none" w:sz="0" w:space="0" w:color="auto"/>
        <w:left w:val="none" w:sz="0" w:space="0" w:color="auto"/>
        <w:bottom w:val="none" w:sz="0" w:space="0" w:color="auto"/>
        <w:right w:val="none" w:sz="0" w:space="0" w:color="auto"/>
      </w:divBdr>
    </w:div>
    <w:div w:id="1460027861">
      <w:marLeft w:val="0"/>
      <w:marRight w:val="0"/>
      <w:marTop w:val="0"/>
      <w:marBottom w:val="0"/>
      <w:divBdr>
        <w:top w:val="none" w:sz="0" w:space="0" w:color="auto"/>
        <w:left w:val="none" w:sz="0" w:space="0" w:color="auto"/>
        <w:bottom w:val="none" w:sz="0" w:space="0" w:color="auto"/>
        <w:right w:val="none" w:sz="0" w:space="0" w:color="auto"/>
      </w:divBdr>
    </w:div>
    <w:div w:id="1460027862">
      <w:marLeft w:val="0"/>
      <w:marRight w:val="0"/>
      <w:marTop w:val="0"/>
      <w:marBottom w:val="0"/>
      <w:divBdr>
        <w:top w:val="none" w:sz="0" w:space="0" w:color="auto"/>
        <w:left w:val="none" w:sz="0" w:space="0" w:color="auto"/>
        <w:bottom w:val="none" w:sz="0" w:space="0" w:color="auto"/>
        <w:right w:val="none" w:sz="0" w:space="0" w:color="auto"/>
      </w:divBdr>
    </w:div>
    <w:div w:id="14600278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2024-11-14T11:33:00Z</dcterms:created>
  <dcterms:modified xsi:type="dcterms:W3CDTF">2024-11-14T11:33:00Z</dcterms:modified>
</cp:coreProperties>
</file>