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4A07F6">
      <w:pPr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partecipazione al bando per la selezione di </w:t>
      </w:r>
      <w:r w:rsidR="004A07F6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Figura di supporto nel </w:t>
      </w:r>
      <w:proofErr w:type="gramStart"/>
      <w:r w:rsidR="004A07F6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progetto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</w:t>
      </w:r>
      <w:proofErr w:type="gramEnd"/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-FSE </w:t>
      </w:r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S”como”diamoci</w:t>
      </w:r>
      <w:proofErr w:type="spellEnd"/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4A07F6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4A07F6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4A07F6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F4719C">
        <w:rPr>
          <w:rFonts w:asciiTheme="minorHAnsi" w:hAnsiTheme="minorHAnsi" w:cstheme="minorHAnsi"/>
          <w:b/>
          <w:color w:val="1C181C"/>
          <w:sz w:val="22"/>
          <w:szCs w:val="22"/>
        </w:rPr>
        <w:t>H15B17000580007</w:t>
      </w:r>
      <w:r w:rsidR="004A07F6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A22AAE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</w:t>
      </w:r>
      <w:r w:rsidR="00A22AAE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scuola </w:t>
      </w:r>
      <w:r w:rsidR="0089618D"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A2B76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DA2B76" w:rsidRDefault="00DA2B76" w:rsidP="004A07F6">
      <w:pPr>
        <w:spacing w:after="120"/>
        <w:ind w:right="-1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S”como”diamoci</w:t>
      </w:r>
      <w:proofErr w:type="spellEnd"/>
      <w:r w:rsidR="004A07F6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4A07F6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4A07F6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4A07F6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F939C8">
        <w:rPr>
          <w:rFonts w:asciiTheme="minorHAnsi" w:hAnsiTheme="minorHAnsi" w:cstheme="minorHAnsi"/>
          <w:b/>
          <w:color w:val="1C181C"/>
          <w:sz w:val="22"/>
          <w:szCs w:val="22"/>
        </w:rPr>
        <w:t>H15B17000580007</w:t>
      </w:r>
      <w:bookmarkStart w:id="0" w:name="_GoBack"/>
      <w:bookmarkEnd w:id="0"/>
      <w:r w:rsidR="004A07F6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2B5BCF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eventuali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controlli  che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l'Istituto scolastico  possa porre in essere.</w:t>
      </w:r>
    </w:p>
    <w:p w:rsidR="00DA2B76" w:rsidRDefault="00DA2B76" w:rsidP="002B5BCF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415E6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415E66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415E66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415E66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415E66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415E66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415E66">
        <w:rPr>
          <w:rFonts w:asciiTheme="minorHAnsi" w:hAnsiTheme="minorHAnsi" w:cstheme="minorHAnsi"/>
          <w:w w:val="110"/>
          <w:sz w:val="22"/>
          <w:szCs w:val="22"/>
        </w:rPr>
        <w:tab/>
      </w:r>
      <w:r w:rsidRPr="00415E66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415E66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415E66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415E66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415E6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415E6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415E66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415E6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415E66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415E66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415E66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415E66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415E66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415E66">
        <w:rPr>
          <w:rFonts w:asciiTheme="minorHAnsi" w:hAnsiTheme="minorHAnsi" w:cstheme="minorHAnsi"/>
          <w:w w:val="110"/>
          <w:sz w:val="22"/>
          <w:szCs w:val="22"/>
        </w:rPr>
        <w:t>compilazione</w:t>
      </w:r>
      <w:proofErr w:type="gramEnd"/>
      <w:r w:rsidRPr="00415E66">
        <w:rPr>
          <w:rFonts w:asciiTheme="minorHAnsi" w:hAnsiTheme="minorHAnsi" w:cstheme="minorHAnsi"/>
          <w:w w:val="110"/>
          <w:sz w:val="22"/>
          <w:szCs w:val="22"/>
        </w:rPr>
        <w:t xml:space="preserve"> scheda di</w:t>
      </w:r>
      <w:r w:rsidRPr="00415E66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415E66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415E66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415E66">
        <w:rPr>
          <w:rFonts w:asciiTheme="minorHAnsi" w:hAnsiTheme="minorHAnsi" w:cstheme="minorHAnsi"/>
          <w:w w:val="110"/>
          <w:sz w:val="22"/>
          <w:szCs w:val="22"/>
        </w:rPr>
        <w:t>fotocopia</w:t>
      </w:r>
      <w:proofErr w:type="gramEnd"/>
      <w:r w:rsidRPr="00415E66">
        <w:rPr>
          <w:rFonts w:asciiTheme="minorHAnsi" w:hAnsiTheme="minorHAnsi" w:cstheme="minorHAnsi"/>
          <w:w w:val="110"/>
          <w:sz w:val="22"/>
          <w:szCs w:val="22"/>
        </w:rPr>
        <w:t xml:space="preserve"> di valido documento d'identità e fotocopia del</w:t>
      </w:r>
      <w:r w:rsidRPr="00415E66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415E66">
        <w:rPr>
          <w:rFonts w:asciiTheme="minorHAnsi" w:hAnsiTheme="minorHAnsi" w:cstheme="minorHAnsi"/>
          <w:w w:val="110"/>
          <w:sz w:val="22"/>
          <w:szCs w:val="22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957150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SUPPORTO</w:t>
      </w:r>
    </w:p>
    <w:p w:rsidR="00DA2B7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957150" w:rsidRDefault="00957150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178"/>
        <w:gridCol w:w="1178"/>
        <w:gridCol w:w="1178"/>
      </w:tblGrid>
      <w:tr w:rsidR="00957150" w:rsidRPr="00FA1A13" w:rsidTr="00957150">
        <w:trPr>
          <w:trHeight w:val="530"/>
        </w:trPr>
        <w:tc>
          <w:tcPr>
            <w:tcW w:w="61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957150">
            <w:pPr>
              <w:pStyle w:val="TableParagraph"/>
              <w:ind w:left="154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TITOLI VALUTABILI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PUNTI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 w:rsidRPr="00957150"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 xml:space="preserve">Attribuiti dal </w:t>
            </w: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Attribuiti dalla COP</w:t>
            </w:r>
          </w:p>
        </w:tc>
      </w:tr>
      <w:tr w:rsidR="00957150" w:rsidRPr="00FA1A13" w:rsidTr="00957150">
        <w:trPr>
          <w:trHeight w:val="1542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8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Laurea specialistica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 vecchio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ordinamento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12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10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8 punti</w:t>
            </w:r>
          </w:p>
          <w:p w:rsidR="00957150" w:rsidRPr="00FA1A13" w:rsidRDefault="00957150" w:rsidP="00A9618D">
            <w:pPr>
              <w:pStyle w:val="TableParagraph"/>
              <w:ind w:left="186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Pari o inferiore a 100: 5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12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1840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Laurea Trienna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l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</w:t>
            </w:r>
          </w:p>
          <w:p w:rsidR="00957150" w:rsidRPr="00FA1A13" w:rsidRDefault="00957150" w:rsidP="00A9618D">
            <w:pPr>
              <w:pStyle w:val="TableParagraph"/>
              <w:ind w:left="17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(Solo se non si è in possesso di laurea specialistico o </w:t>
            </w:r>
            <w:r w:rsidRPr="00FA1A13">
              <w:rPr>
                <w:rFonts w:asciiTheme="minorHAnsi" w:hAnsiTheme="minorHAnsi" w:cstheme="minorHAnsi"/>
                <w:i/>
                <w:color w:val="2D2D2D"/>
                <w:lang w:val="it-IT"/>
              </w:rPr>
              <w:t xml:space="preserve">vecchio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ordinamento)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 punti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696969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5 punti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3 punti</w:t>
            </w:r>
          </w:p>
          <w:p w:rsidR="00957150" w:rsidRPr="00FA1A13" w:rsidRDefault="00957150" w:rsidP="00A9618D">
            <w:pPr>
              <w:pStyle w:val="TableParagraph"/>
              <w:ind w:left="17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Pari o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infe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riore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 100: 2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7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95595E">
            <w:pPr>
              <w:pStyle w:val="TableParagraph"/>
              <w:ind w:left="16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Specializzaz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oni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post-lauream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: perfezionamenti, master e abilitazioni</w:t>
            </w:r>
            <w:r w:rsidR="0095595E">
              <w:rPr>
                <w:rFonts w:asciiTheme="minorHAnsi" w:hAnsiTheme="minorHAnsi" w:cstheme="minorHAnsi"/>
                <w:color w:val="181818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(1 punto per ogni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titolo)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i singoli titoli}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3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Competenze informatiche (ECDL, Ei pas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s-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7, Cisco)</w:t>
            </w:r>
          </w:p>
          <w:p w:rsidR="00957150" w:rsidRPr="00FA1A13" w:rsidRDefault="00957150" w:rsidP="00A9618D">
            <w:pPr>
              <w:pStyle w:val="TableParagraph"/>
              <w:ind w:left="16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3 punti per ogni certificazione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certificazioni)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9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Esperienza di gestione della piattaforma GPU</w:t>
            </w:r>
          </w:p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ogni esperienza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20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Attività di coordinatore/referente/tutor in progetti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</w:t>
            </w:r>
            <w:proofErr w:type="gram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za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)</w:t>
            </w:r>
            <w:proofErr w:type="gram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95595E">
            <w:pPr>
              <w:pStyle w:val="TableParagraph"/>
              <w:ind w:left="157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enze concluse di Facilitatore 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va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lutatore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in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progetti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PON/FSE</w:t>
            </w:r>
            <w:r w:rsidR="0095595E">
              <w:rPr>
                <w:rFonts w:asciiTheme="minorHAnsi" w:hAnsiTheme="minorHAnsi" w:cstheme="minorHAnsi"/>
                <w:color w:val="030303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(specificare le </w:t>
            </w:r>
            <w:proofErr w:type="gramStart"/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i/>
                <w:color w:val="3F3F3F"/>
                <w:lang w:val="it-IT"/>
              </w:rPr>
              <w:t>z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 )</w:t>
            </w:r>
            <w:proofErr w:type="gramEnd"/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Esperienze di tutor PON/POR in progett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i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FSE.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0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Incarichi di Funzione Strumentale e/o di supporto alla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Diri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genza</w:t>
            </w:r>
          </w:p>
          <w:p w:rsidR="00957150" w:rsidRPr="00FA1A13" w:rsidRDefault="00957150" w:rsidP="00A9618D">
            <w:pPr>
              <w:pStyle w:val="TableParagraph"/>
              <w:ind w:left="14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="0095595E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trattamento dei dati personali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sensi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2B5BCF"/>
    <w:rsid w:val="00415E66"/>
    <w:rsid w:val="004A07F6"/>
    <w:rsid w:val="00537271"/>
    <w:rsid w:val="00624DB4"/>
    <w:rsid w:val="006577B3"/>
    <w:rsid w:val="0077694A"/>
    <w:rsid w:val="007D094F"/>
    <w:rsid w:val="0089618D"/>
    <w:rsid w:val="008A62E1"/>
    <w:rsid w:val="008B5F8D"/>
    <w:rsid w:val="008B6B80"/>
    <w:rsid w:val="0095595E"/>
    <w:rsid w:val="00957150"/>
    <w:rsid w:val="00A22AAE"/>
    <w:rsid w:val="00B17B55"/>
    <w:rsid w:val="00C14CF5"/>
    <w:rsid w:val="00D9743B"/>
    <w:rsid w:val="00DA2B76"/>
    <w:rsid w:val="00F4719C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57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8</cp:revision>
  <dcterms:created xsi:type="dcterms:W3CDTF">2018-07-20T06:49:00Z</dcterms:created>
  <dcterms:modified xsi:type="dcterms:W3CDTF">2018-09-06T11:18:00Z</dcterms:modified>
</cp:coreProperties>
</file>