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A6" w:rsidRPr="00EE129C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7797972A" wp14:editId="60823B68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1FE" w:rsidRPr="00EE129C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EE129C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:rsidR="00A04626" w:rsidRPr="00EE129C" w:rsidRDefault="0039021D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0"/>
          <w:szCs w:val="21"/>
        </w:rPr>
      </w:pPr>
      <w:r>
        <w:rPr>
          <w:rFonts w:ascii="Verdana" w:hAnsi="Verdana"/>
          <w:color w:val="000000" w:themeColor="text1"/>
          <w:sz w:val="20"/>
          <w:szCs w:val="21"/>
        </w:rPr>
        <w:t>COMO</w:t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0E0F7A" w:rsidRPr="00EE129C" w:rsidRDefault="000E0F7A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654249" w:rsidRDefault="00A04626" w:rsidP="0039021D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2" w:name="_Hlk157759811"/>
      <w:r w:rsidRPr="00EE129C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EE129C">
        <w:rPr>
          <w:rFonts w:ascii="Verdana" w:hAnsi="Verdana"/>
          <w:color w:val="000000" w:themeColor="text1"/>
          <w:sz w:val="21"/>
          <w:szCs w:val="21"/>
        </w:rPr>
        <w:tab/>
      </w:r>
      <w:bookmarkEnd w:id="2"/>
      <w:r w:rsidR="0039021D">
        <w:rPr>
          <w:rFonts w:ascii="Verdana" w:hAnsi="Verdana"/>
          <w:color w:val="000000" w:themeColor="text1"/>
          <w:sz w:val="21"/>
          <w:szCs w:val="21"/>
        </w:rPr>
        <w:t>Alle RSU</w:t>
      </w:r>
    </w:p>
    <w:p w:rsidR="0039021D" w:rsidRDefault="0039021D" w:rsidP="0039021D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ab/>
        <w:t>All’albo Sindacale</w:t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</w:p>
    <w:p w:rsidR="00E87154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3A43CF" w:rsidRPr="00EE129C" w:rsidRDefault="003A43CF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810AC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ind w:left="425" w:hanging="425"/>
        <w:jc w:val="both"/>
        <w:rPr>
          <w:rFonts w:ascii="Verdana" w:hAnsi="Verdana"/>
          <w:bCs/>
          <w:i/>
        </w:rPr>
      </w:pPr>
      <w:bookmarkStart w:id="3" w:name="_Hlk165535771"/>
      <w:r>
        <w:rPr>
          <w:rFonts w:ascii="Verdana" w:hAnsi="Verdana"/>
          <w:color w:val="000000" w:themeColor="text1"/>
          <w:sz w:val="24"/>
        </w:rPr>
        <w:t xml:space="preserve"> </w:t>
      </w:r>
      <w:r w:rsidR="006B17A1" w:rsidRPr="00135519">
        <w:rPr>
          <w:rFonts w:ascii="Verdana" w:hAnsi="Verdana"/>
          <w:bCs/>
          <w:i/>
        </w:rPr>
        <w:t>organizzazione della Scuola: i nuovi webinar</w:t>
      </w:r>
    </w:p>
    <w:p w:rsidR="00156E8F" w:rsidRPr="00135519" w:rsidRDefault="00156E8F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F25161" w:rsidRDefault="00F25161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7935D0" w:rsidRDefault="007935D0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ab/>
      </w:r>
      <w:r w:rsidRPr="00A7022B">
        <w:rPr>
          <w:rFonts w:ascii="Verdana" w:hAnsi="Verdana"/>
          <w:bCs/>
          <w:u w:val="single"/>
        </w:rPr>
        <w:t>RESOCONTO INCONTRO PER LA RIPARTIZIONE DELLE ECONOMIE DEL MOF RELATIVE AGLI ESERCIZI FINANZIARI 2022 E 2023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In data odierna si è svolto al MIM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in modalità mista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l’incontro per la ripartizione delle economie del MOF relative agli esercizi finanziari 2022 e 2023.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Per l’Amministrazione </w:t>
      </w:r>
      <w:r w:rsidR="00A369B1">
        <w:rPr>
          <w:rFonts w:ascii="Verdana" w:hAnsi="Verdana"/>
          <w:bCs/>
        </w:rPr>
        <w:t>era</w:t>
      </w:r>
      <w:r w:rsidRPr="00A7022B">
        <w:rPr>
          <w:rFonts w:ascii="Verdana" w:hAnsi="Verdana"/>
          <w:bCs/>
        </w:rPr>
        <w:t>no presenti il Dott. Minnella e la Dott.ssa Busceti.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Le economie ammontano complessivamente a € 31.816.636,52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Ad inizio seduta </w:t>
      </w:r>
      <w:r w:rsidR="00A369B1">
        <w:rPr>
          <w:rFonts w:ascii="Verdana" w:hAnsi="Verdana"/>
          <w:bCs/>
        </w:rPr>
        <w:t>è stata</w:t>
      </w:r>
      <w:r w:rsidRPr="00A7022B">
        <w:rPr>
          <w:rFonts w:ascii="Verdana" w:hAnsi="Verdana"/>
          <w:bCs/>
        </w:rPr>
        <w:t xml:space="preserve"> illustrata l’ipotesi di utilizzo delle risorse di cui sopra sulla base anche delle precedenti proposte sindacali emerse nei precedenti incontri.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La risorsa complessiva di € 31.816.636,52 lordo stato, in base alla proposta dell’Amministrazione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verrebbe ripartita tra le seguenti finalità: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tbl>
      <w:tblPr>
        <w:tblStyle w:val="Grigliatabell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6"/>
        <w:gridCol w:w="1864"/>
        <w:gridCol w:w="1978"/>
      </w:tblGrid>
      <w:tr w:rsidR="00A7022B" w:rsidRPr="00695DD2" w:rsidTr="00A7022B">
        <w:tc>
          <w:tcPr>
            <w:tcW w:w="5786" w:type="dxa"/>
            <w:shd w:val="clear" w:color="auto" w:fill="F2F2F2" w:themeFill="background1" w:themeFillShade="F2"/>
          </w:tcPr>
          <w:p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FINALITA’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Importo Lordo Dipendente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Importo Lordo Stato</w:t>
            </w:r>
          </w:p>
        </w:tc>
      </w:tr>
      <w:tr w:rsidR="00A7022B" w:rsidRPr="00695DD2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 fondo per gli incarichi specifici del personale ATA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€ 1.360.607,38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€ 1.805.525,99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 xml:space="preserve">Assegnazione di una somma una tantum per il personale </w:t>
            </w:r>
            <w:r w:rsidRPr="00A7022B">
              <w:rPr>
                <w:rFonts w:ascii="Arial" w:hAnsi="Arial" w:cs="Arial"/>
                <w:b/>
                <w:sz w:val="21"/>
                <w:szCs w:val="21"/>
              </w:rPr>
              <w:t>ATA destinatario dell’art. 54 comma 4 del CCNL 2019/21 anno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€ 3.767.897,51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€ 5.000.000,00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b/>
                <w:sz w:val="21"/>
                <w:szCs w:val="21"/>
              </w:rPr>
              <w:t>Arretrati</w:t>
            </w:r>
            <w:r w:rsidRPr="00A7022B">
              <w:rPr>
                <w:rFonts w:ascii="Arial" w:hAnsi="Arial" w:cs="Arial"/>
                <w:sz w:val="21"/>
                <w:szCs w:val="21"/>
              </w:rPr>
              <w:t xml:space="preserve"> dell’incremento </w:t>
            </w:r>
            <w:r w:rsidRPr="00A7022B">
              <w:rPr>
                <w:rFonts w:ascii="Arial" w:hAnsi="Arial" w:cs="Arial"/>
                <w:b/>
                <w:sz w:val="21"/>
                <w:szCs w:val="21"/>
              </w:rPr>
              <w:t xml:space="preserve">dell’indennità parte variabile </w:t>
            </w:r>
            <w:r w:rsidRPr="00A7022B">
              <w:rPr>
                <w:rFonts w:ascii="Arial" w:hAnsi="Arial" w:cs="Arial"/>
                <w:sz w:val="21"/>
                <w:szCs w:val="21"/>
              </w:rPr>
              <w:t>per i Funzionari ad Elevata qualificazione con incarico di DSGA, periodo Gennaio/Agosto 2024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€ 3.399.012,10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€ 4.510.489,06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Arretrati relativi alla indennità di parte fissa degli Assistenti Amministrativi che hanno svolto funzioni superiori in sostituzione di DSGA titolari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€ 750.000,00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€ 995.250,00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Compenso dovuto ai DSGA reggenti negli anni 2021/22, 2022/23 e 2023/24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€ 1.057.777,97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€ 1.403.671,37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delle risorse finanziarie finalizzate alle ore eccedenti per la sostituzione dei colleghi assenti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€ 5.536.042,68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€ 7.346.328,63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Indennità di disagio per 10 Assistenti Tecnici primo ciclo per l’anno scolastico 2024/25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€ 8.000,00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€ 10.616,00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 fondo per la valorizzazione professionale docenti con riferimento alla continuità didattica nelle istituzioni scolastiche site in contesti di particolare disagio per l’anno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€ 1.609.959,91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€ 2.136.416,81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delle Funzioni Strumentali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€ 1.609.959,91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€ 2.136.416,81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fondi ex articolo 86 anni 2023/24, 2024/25 e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€ 1.507.159,01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€ 2.000.000,00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b/>
                <w:sz w:val="21"/>
                <w:szCs w:val="21"/>
              </w:rPr>
              <w:t>UNA TANTUM</w:t>
            </w:r>
            <w:r w:rsidRPr="00A7022B">
              <w:rPr>
                <w:rFonts w:ascii="Arial" w:hAnsi="Arial" w:cs="Arial"/>
                <w:sz w:val="21"/>
                <w:szCs w:val="21"/>
              </w:rPr>
              <w:t xml:space="preserve"> anno 2025/26 – Indennità di parte variabile DSGA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€ 3.369.948,65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€ 4.471.921,86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A702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TOTALE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€ 23.976.365,12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€ 31.816.636,52</w:t>
            </w:r>
          </w:p>
        </w:tc>
      </w:tr>
    </w:tbl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La ripartizione alle scuole avverrà in relazione alle varie voci in base al numero delle unità di personale docente e ATA interessato</w:t>
      </w:r>
      <w:r>
        <w:rPr>
          <w:rFonts w:ascii="Verdana" w:hAnsi="Verdana"/>
          <w:bCs/>
        </w:rPr>
        <w:t>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Le risorse finanziarie di cui sopra sono in aggiunta a quelle già assegnate alle scuole co</w:t>
      </w:r>
      <w:r w:rsidR="00A369B1">
        <w:rPr>
          <w:rFonts w:ascii="Verdana" w:hAnsi="Verdana"/>
          <w:bCs/>
        </w:rPr>
        <w:t>n il</w:t>
      </w:r>
      <w:r w:rsidRPr="00A7022B">
        <w:rPr>
          <w:rFonts w:ascii="Verdana" w:hAnsi="Verdana"/>
          <w:bCs/>
        </w:rPr>
        <w:t xml:space="preserve"> Fondo per il Miglioramento dell’Offerta Formativa anno 2025/26.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Come SNALS-CONFSAL consideriamo coerente tale proposta di ripartizione in quanto sono state incrementate tutte le voci che servono per il funzionamento delle istituzioni scolastiche e riconosc</w:t>
      </w:r>
      <w:r w:rsidR="00A369B1">
        <w:rPr>
          <w:rFonts w:ascii="Verdana" w:hAnsi="Verdana"/>
          <w:bCs/>
        </w:rPr>
        <w:t>iuto</w:t>
      </w:r>
      <w:r w:rsidRPr="00A7022B">
        <w:rPr>
          <w:rFonts w:ascii="Verdana" w:hAnsi="Verdana"/>
          <w:bCs/>
        </w:rPr>
        <w:t xml:space="preserve"> il lavoro svolto da parte di tutto il personale scolastico.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Nel corso della riunione sono state proposte modific</w:t>
      </w:r>
      <w:r w:rsidR="00A369B1">
        <w:rPr>
          <w:rFonts w:ascii="Verdana" w:hAnsi="Verdana"/>
          <w:bCs/>
        </w:rPr>
        <w:t>h</w:t>
      </w:r>
      <w:r w:rsidRPr="00A7022B">
        <w:rPr>
          <w:rFonts w:ascii="Verdana" w:hAnsi="Verdana"/>
          <w:bCs/>
        </w:rPr>
        <w:t xml:space="preserve">e </w:t>
      </w:r>
      <w:r w:rsidR="00A369B1">
        <w:rPr>
          <w:rFonts w:ascii="Verdana" w:hAnsi="Verdana"/>
          <w:bCs/>
        </w:rPr>
        <w:t xml:space="preserve">per incrementare </w:t>
      </w:r>
      <w:r w:rsidRPr="00A7022B">
        <w:rPr>
          <w:rFonts w:ascii="Verdana" w:hAnsi="Verdana"/>
          <w:bCs/>
        </w:rPr>
        <w:t>le risorse destinate al personale ATA a tempo indeterminato e determinato in servizio nelle piccole isole.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L’Amministrazione si è dichiarata disponibile a </w:t>
      </w:r>
      <w:r w:rsidR="00A369B1">
        <w:rPr>
          <w:rFonts w:ascii="Verdana" w:hAnsi="Verdana"/>
          <w:bCs/>
        </w:rPr>
        <w:t xml:space="preserve">discuterle </w:t>
      </w:r>
      <w:r w:rsidRPr="00A7022B">
        <w:rPr>
          <w:rFonts w:ascii="Verdana" w:hAnsi="Verdana"/>
          <w:bCs/>
        </w:rPr>
        <w:t>nel prossimo incontro del 23 Ottobre</w:t>
      </w:r>
      <w:r w:rsidR="00A369B1"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</w:t>
      </w:r>
      <w:r w:rsidR="00A369B1">
        <w:rPr>
          <w:rFonts w:ascii="Verdana" w:hAnsi="Verdana"/>
          <w:bCs/>
        </w:rPr>
        <w:t>previsto</w:t>
      </w:r>
      <w:r w:rsidRPr="00A7022B">
        <w:rPr>
          <w:rFonts w:ascii="Verdana" w:hAnsi="Verdana"/>
          <w:bCs/>
        </w:rPr>
        <w:t xml:space="preserve"> per la firma definitiva.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13551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:rsidR="009D273A" w:rsidRPr="00135519" w:rsidRDefault="009D273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3049AB" w:rsidRPr="00135519" w:rsidRDefault="003049A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6A304D" w:rsidRPr="00135519" w:rsidRDefault="006B17A1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*</w:t>
      </w: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  <w:u w:val="single"/>
        </w:rPr>
        <w:t>SOSPRA - SERVIZIO DI SUPPORTO OPERATIVO PER LE ATTIVITÀ DI GESTIONE E DI ORGANIZZAZIONE DELLA SCUOLA: I NUOVI WEBINAR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Lo SNALS-Confsal offre, anche per il nuovo anno scolastico, un servizio di </w:t>
      </w:r>
      <w:r w:rsidRPr="00135519">
        <w:rPr>
          <w:rFonts w:ascii="Verdana" w:hAnsi="Verdana"/>
          <w:b/>
          <w:bCs/>
        </w:rPr>
        <w:t>supporto operativo per le attività di gestione e di organizzazione della Scuola</w:t>
      </w:r>
      <w:r w:rsidRPr="00135519">
        <w:rPr>
          <w:rFonts w:ascii="Verdana" w:hAnsi="Verdana"/>
          <w:bCs/>
        </w:rPr>
        <w:t>, in relazione a scadenze, adempimenti normativi e responsabilità professionali.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Attraverso </w:t>
      </w:r>
      <w:r w:rsidRPr="00135519">
        <w:rPr>
          <w:rFonts w:ascii="Verdana" w:hAnsi="Verdana"/>
          <w:bCs/>
          <w:i/>
        </w:rPr>
        <w:t>webinar formativi</w:t>
      </w:r>
      <w:r w:rsidRPr="00135519">
        <w:rPr>
          <w:rFonts w:ascii="Verdana" w:hAnsi="Verdana"/>
          <w:bCs/>
        </w:rPr>
        <w:t xml:space="preserve">, </w:t>
      </w:r>
      <w:r w:rsidRPr="00135519">
        <w:rPr>
          <w:rFonts w:ascii="Verdana" w:hAnsi="Verdana"/>
          <w:bCs/>
          <w:i/>
        </w:rPr>
        <w:t>consulenze personalizzate</w:t>
      </w:r>
      <w:r w:rsidRPr="00135519">
        <w:rPr>
          <w:rFonts w:ascii="Verdana" w:hAnsi="Verdana"/>
          <w:bCs/>
        </w:rPr>
        <w:t xml:space="preserve">, </w:t>
      </w:r>
      <w:r w:rsidRPr="00135519">
        <w:rPr>
          <w:rFonts w:ascii="Verdana" w:hAnsi="Verdana"/>
          <w:bCs/>
          <w:i/>
        </w:rPr>
        <w:t>workshop pratici</w:t>
      </w:r>
      <w:r w:rsidRPr="00135519">
        <w:rPr>
          <w:rFonts w:ascii="Verdana" w:hAnsi="Verdana"/>
          <w:bCs/>
        </w:rPr>
        <w:t xml:space="preserve"> e il </w:t>
      </w:r>
      <w:r w:rsidRPr="00135519">
        <w:rPr>
          <w:rFonts w:ascii="Verdana" w:hAnsi="Verdana"/>
          <w:bCs/>
          <w:i/>
        </w:rPr>
        <w:t>supporto di esperti</w:t>
      </w:r>
      <w:r w:rsidRPr="00135519">
        <w:rPr>
          <w:rFonts w:ascii="Verdana" w:hAnsi="Verdana"/>
          <w:bCs/>
        </w:rPr>
        <w:t>, lo SNALS-Confsal mette a disposizione strumenti concreti per gestire procedure e adempimenti, anche a fronte delle criticità che si riscontrano nella lavorazione delle posizioni assicurative.</w:t>
      </w:r>
    </w:p>
    <w:p w:rsidR="0050251C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Sono stati calendarizzati nuovi incontri online, da </w:t>
      </w:r>
      <w:r w:rsidRPr="00135519">
        <w:rPr>
          <w:rFonts w:ascii="Verdana" w:hAnsi="Verdana"/>
          <w:b/>
          <w:bCs/>
        </w:rPr>
        <w:t>settembre a dicembre 2025</w:t>
      </w:r>
      <w:r w:rsidRPr="00135519">
        <w:rPr>
          <w:rFonts w:ascii="Verdana" w:hAnsi="Verdana"/>
          <w:bCs/>
        </w:rPr>
        <w:t xml:space="preserve">, riportati nelle </w:t>
      </w:r>
      <w:r w:rsidRPr="00135519">
        <w:rPr>
          <w:rFonts w:ascii="Verdana" w:hAnsi="Verdana"/>
          <w:bCs/>
          <w:i/>
        </w:rPr>
        <w:t>due locandine</w:t>
      </w:r>
      <w:r w:rsidRPr="00135519">
        <w:rPr>
          <w:rFonts w:ascii="Verdana" w:hAnsi="Verdana"/>
          <w:bCs/>
        </w:rPr>
        <w:t xml:space="preserve">, una più sintetica e l’altra più descrittiva </w:t>
      </w:r>
      <w:r w:rsidR="000B58A5" w:rsidRPr="00135519">
        <w:rPr>
          <w:rFonts w:ascii="Verdana" w:hAnsi="Verdana"/>
          <w:bCs/>
        </w:rPr>
        <w:t>nel</w:t>
      </w:r>
      <w:r w:rsidRPr="00135519">
        <w:rPr>
          <w:rFonts w:ascii="Verdana" w:hAnsi="Verdana"/>
          <w:bCs/>
        </w:rPr>
        <w:t xml:space="preserve"> dettagli</w:t>
      </w:r>
      <w:r w:rsidR="000B58A5" w:rsidRPr="00135519">
        <w:rPr>
          <w:rFonts w:ascii="Verdana" w:hAnsi="Verdana"/>
          <w:bCs/>
        </w:rPr>
        <w:t>o</w:t>
      </w:r>
      <w:r w:rsidRPr="00135519">
        <w:rPr>
          <w:rFonts w:ascii="Verdana" w:hAnsi="Verdana"/>
          <w:bCs/>
        </w:rPr>
        <w:t xml:space="preserve"> dei webinar programmati.</w:t>
      </w:r>
      <w:r w:rsidR="0050251C" w:rsidRPr="00135519">
        <w:rPr>
          <w:rFonts w:ascii="Verdana" w:hAnsi="Verdana"/>
          <w:bCs/>
        </w:rPr>
        <w:t xml:space="preserve"> Le locandine sono editabili per poter indicare la Segreteria Provinciale; </w:t>
      </w:r>
      <w:r w:rsidR="000B58A5" w:rsidRPr="00135519">
        <w:rPr>
          <w:rFonts w:ascii="Verdana" w:hAnsi="Verdana"/>
          <w:bCs/>
        </w:rPr>
        <w:t>sono inserite</w:t>
      </w:r>
      <w:r w:rsidR="0050251C" w:rsidRPr="00135519">
        <w:rPr>
          <w:rFonts w:ascii="Verdana" w:hAnsi="Verdana"/>
          <w:bCs/>
        </w:rPr>
        <w:t xml:space="preserve"> in area riservata</w:t>
      </w:r>
      <w:r w:rsidR="000B58A5" w:rsidRPr="00135519">
        <w:rPr>
          <w:rFonts w:ascii="Verdana" w:hAnsi="Verdana"/>
          <w:bCs/>
        </w:rPr>
        <w:t>,</w:t>
      </w:r>
      <w:r w:rsidR="0050251C" w:rsidRPr="00135519">
        <w:rPr>
          <w:rFonts w:ascii="Verdana" w:hAnsi="Verdana"/>
          <w:bCs/>
        </w:rPr>
        <w:t xml:space="preserve"> </w:t>
      </w:r>
      <w:r w:rsidR="000B58A5" w:rsidRPr="00135519">
        <w:rPr>
          <w:rFonts w:ascii="Verdana" w:hAnsi="Verdana"/>
          <w:bCs/>
        </w:rPr>
        <w:t xml:space="preserve">alla data del 1° ottobre 2025, </w:t>
      </w:r>
      <w:r w:rsidR="0050251C" w:rsidRPr="00135519">
        <w:rPr>
          <w:rFonts w:ascii="Verdana" w:hAnsi="Verdana"/>
          <w:bCs/>
        </w:rPr>
        <w:t>sia in word che in pdf (dove i link sono già attivi; il word, una volta corretto, va trasformato in pdf per attivare i link).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26672D" w:rsidRPr="00135519" w:rsidRDefault="0026672D" w:rsidP="00A7022B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La prossima data è</w:t>
      </w:r>
      <w:r w:rsidRPr="00135519">
        <w:rPr>
          <w:rFonts w:ascii="Verdana" w:hAnsi="Verdana"/>
          <w:bCs/>
        </w:rPr>
        <w:tab/>
      </w:r>
      <w:r w:rsidR="00B70187">
        <w:rPr>
          <w:rFonts w:ascii="Verdana" w:hAnsi="Verdana"/>
          <w:bCs/>
          <w:u w:val="single"/>
        </w:rPr>
        <w:t>lunedì 27</w:t>
      </w:r>
      <w:r w:rsidRPr="00135519">
        <w:rPr>
          <w:rFonts w:ascii="Verdana" w:hAnsi="Verdana"/>
          <w:bCs/>
          <w:u w:val="single"/>
        </w:rPr>
        <w:t xml:space="preserve"> ottobre, dalle ore 15:00 alle ore 17:00</w:t>
      </w:r>
    </w:p>
    <w:p w:rsidR="0026672D" w:rsidRPr="00135519" w:rsidRDefault="0026672D" w:rsidP="00A7022B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i/>
        </w:rPr>
      </w:pP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</w:rPr>
        <w:tab/>
      </w:r>
      <w:r w:rsidR="00B70187" w:rsidRPr="00B70187">
        <w:rPr>
          <w:rFonts w:ascii="Verdana" w:hAnsi="Verdana"/>
          <w:bCs/>
          <w:i/>
        </w:rPr>
        <w:t>QUESTION TIME PREVIDENZA</w:t>
      </w:r>
    </w:p>
    <w:p w:rsidR="00B70187" w:rsidRDefault="00B70187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I webinar sono gratuiti per gli iscritti o per chi intende iscriversi allo SNALS-Confsal.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E’ possibile accedere ai suddetti servizi tramite la </w:t>
      </w:r>
      <w:r w:rsidRPr="00135519">
        <w:rPr>
          <w:rFonts w:ascii="Verdana" w:hAnsi="Verdana"/>
          <w:b/>
          <w:bCs/>
        </w:rPr>
        <w:t>piattaforma e-learning SNALS-Confsal</w:t>
      </w:r>
      <w:r w:rsidRPr="00135519">
        <w:rPr>
          <w:rFonts w:ascii="Verdana" w:hAnsi="Verdana"/>
          <w:bCs/>
        </w:rPr>
        <w:t xml:space="preserve"> </w:t>
      </w:r>
      <w:hyperlink r:id="rId10" w:history="1">
        <w:r w:rsidR="005A6E12" w:rsidRPr="00135519">
          <w:rPr>
            <w:rStyle w:val="Collegamentoipertestuale"/>
            <w:rFonts w:ascii="Verdana" w:hAnsi="Verdana"/>
            <w:b/>
            <w:bCs/>
          </w:rPr>
          <w:t>www.sospra.com</w:t>
        </w:r>
      </w:hyperlink>
      <w:r w:rsidRPr="00135519">
        <w:rPr>
          <w:rFonts w:ascii="Verdana" w:hAnsi="Verdana"/>
          <w:bCs/>
        </w:rPr>
        <w:t xml:space="preserve">, o direttamente al link </w:t>
      </w:r>
      <w:hyperlink r:id="rId11" w:history="1">
        <w:r w:rsidRPr="00135519">
          <w:rPr>
            <w:rStyle w:val="Collegamentoipertestuale"/>
            <w:rFonts w:ascii="Verdana" w:hAnsi="Verdana"/>
            <w:bCs/>
          </w:rPr>
          <w:t>https://www.sospra.com/richiesta_iscrizione.htpl</w:t>
        </w:r>
      </w:hyperlink>
      <w:r w:rsidRPr="00135519">
        <w:rPr>
          <w:rFonts w:ascii="Verdana" w:hAnsi="Verdana"/>
          <w:bCs/>
        </w:rPr>
        <w:t xml:space="preserve"> compilando i campi dei corsi scelti.</w:t>
      </w:r>
    </w:p>
    <w:p w:rsidR="009075E7" w:rsidRPr="00135519" w:rsidRDefault="009075E7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bookmarkEnd w:id="3"/>
    <w:p w:rsidR="0049692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</w:rPr>
      </w:pPr>
      <w:r>
        <w:rPr>
          <w:rFonts w:ascii="Verdana" w:hAnsi="Verdana"/>
          <w:b/>
          <w:bCs/>
          <w:i/>
        </w:rPr>
        <w:t xml:space="preserve"> </w:t>
      </w:r>
    </w:p>
    <w:sectPr w:rsidR="00496929" w:rsidRPr="00135519" w:rsidSect="000B58A5">
      <w:footerReference w:type="default" r:id="rId12"/>
      <w:pgSz w:w="11906" w:h="16838" w:code="9"/>
      <w:pgMar w:top="1134" w:right="1134" w:bottom="102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F8" w:rsidRDefault="00AB1FF8" w:rsidP="00A04626">
      <w:r>
        <w:separator/>
      </w:r>
    </w:p>
  </w:endnote>
  <w:endnote w:type="continuationSeparator" w:id="0">
    <w:p w:rsidR="00AB1FF8" w:rsidRDefault="00AB1FF8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04040B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2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F8" w:rsidRDefault="00AB1FF8" w:rsidP="00A04626">
      <w:r>
        <w:separator/>
      </w:r>
    </w:p>
  </w:footnote>
  <w:footnote w:type="continuationSeparator" w:id="0">
    <w:p w:rsidR="00AB1FF8" w:rsidRDefault="00AB1FF8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106"/>
    <w:multiLevelType w:val="hybridMultilevel"/>
    <w:tmpl w:val="8F5C6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435BA"/>
    <w:multiLevelType w:val="multilevel"/>
    <w:tmpl w:val="CFA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9E037C"/>
    <w:multiLevelType w:val="multilevel"/>
    <w:tmpl w:val="9C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2240F"/>
    <w:multiLevelType w:val="hybridMultilevel"/>
    <w:tmpl w:val="29E0F1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70FB4"/>
    <w:multiLevelType w:val="hybridMultilevel"/>
    <w:tmpl w:val="644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8"/>
  </w:num>
  <w:num w:numId="5">
    <w:abstractNumId w:val="22"/>
  </w:num>
  <w:num w:numId="6">
    <w:abstractNumId w:val="7"/>
  </w:num>
  <w:num w:numId="7">
    <w:abstractNumId w:val="4"/>
  </w:num>
  <w:num w:numId="8">
    <w:abstractNumId w:val="21"/>
  </w:num>
  <w:num w:numId="9">
    <w:abstractNumId w:val="6"/>
  </w:num>
  <w:num w:numId="10">
    <w:abstractNumId w:val="10"/>
  </w:num>
  <w:num w:numId="11">
    <w:abstractNumId w:val="15"/>
  </w:num>
  <w:num w:numId="12">
    <w:abstractNumId w:val="1"/>
  </w:num>
  <w:num w:numId="13">
    <w:abstractNumId w:val="9"/>
  </w:num>
  <w:num w:numId="14">
    <w:abstractNumId w:val="16"/>
  </w:num>
  <w:num w:numId="15">
    <w:abstractNumId w:val="12"/>
  </w:num>
  <w:num w:numId="16">
    <w:abstractNumId w:val="14"/>
  </w:num>
  <w:num w:numId="17">
    <w:abstractNumId w:val="19"/>
  </w:num>
  <w:num w:numId="18">
    <w:abstractNumId w:val="13"/>
  </w:num>
  <w:num w:numId="19">
    <w:abstractNumId w:val="17"/>
  </w:num>
  <w:num w:numId="20">
    <w:abstractNumId w:val="11"/>
  </w:num>
  <w:num w:numId="21">
    <w:abstractNumId w:val="2"/>
  </w:num>
  <w:num w:numId="22">
    <w:abstractNumId w:val="23"/>
  </w:num>
  <w:num w:numId="23">
    <w:abstractNumId w:val="0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5915"/>
    <w:rsid w:val="00005B7D"/>
    <w:rsid w:val="00006E92"/>
    <w:rsid w:val="000075C0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40B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AD8"/>
    <w:rsid w:val="00055FD4"/>
    <w:rsid w:val="00056C27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1AB1"/>
    <w:rsid w:val="00092D15"/>
    <w:rsid w:val="00092FBE"/>
    <w:rsid w:val="0009330F"/>
    <w:rsid w:val="00095E54"/>
    <w:rsid w:val="00097190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7CFE"/>
    <w:rsid w:val="000B016D"/>
    <w:rsid w:val="000B118F"/>
    <w:rsid w:val="000B11B7"/>
    <w:rsid w:val="000B3E04"/>
    <w:rsid w:val="000B4D03"/>
    <w:rsid w:val="000B4EF6"/>
    <w:rsid w:val="000B515A"/>
    <w:rsid w:val="000B58A2"/>
    <w:rsid w:val="000B58A5"/>
    <w:rsid w:val="000B5C5D"/>
    <w:rsid w:val="000B5C8A"/>
    <w:rsid w:val="000B650E"/>
    <w:rsid w:val="000B6B17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519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338"/>
    <w:rsid w:val="00156C22"/>
    <w:rsid w:val="00156E25"/>
    <w:rsid w:val="00156E8F"/>
    <w:rsid w:val="00157010"/>
    <w:rsid w:val="00160B53"/>
    <w:rsid w:val="00162F03"/>
    <w:rsid w:val="0016369D"/>
    <w:rsid w:val="00163A8F"/>
    <w:rsid w:val="001641CA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2866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35CE"/>
    <w:rsid w:val="00194689"/>
    <w:rsid w:val="0019481C"/>
    <w:rsid w:val="001949DF"/>
    <w:rsid w:val="00194A9F"/>
    <w:rsid w:val="00195556"/>
    <w:rsid w:val="0019581C"/>
    <w:rsid w:val="00195FCE"/>
    <w:rsid w:val="001960C8"/>
    <w:rsid w:val="00197327"/>
    <w:rsid w:val="00197801"/>
    <w:rsid w:val="001A018D"/>
    <w:rsid w:val="001A048D"/>
    <w:rsid w:val="001A0583"/>
    <w:rsid w:val="001A082A"/>
    <w:rsid w:val="001A11A3"/>
    <w:rsid w:val="001A27B9"/>
    <w:rsid w:val="001A44A1"/>
    <w:rsid w:val="001A4786"/>
    <w:rsid w:val="001A51CD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2D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000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A7ED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F62"/>
    <w:rsid w:val="002C662C"/>
    <w:rsid w:val="002C67C8"/>
    <w:rsid w:val="002C685D"/>
    <w:rsid w:val="002C68DD"/>
    <w:rsid w:val="002C7032"/>
    <w:rsid w:val="002C7751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9AB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0D93"/>
    <w:rsid w:val="00350F80"/>
    <w:rsid w:val="00352556"/>
    <w:rsid w:val="003534D4"/>
    <w:rsid w:val="00353F49"/>
    <w:rsid w:val="0035417F"/>
    <w:rsid w:val="0035420A"/>
    <w:rsid w:val="0035424B"/>
    <w:rsid w:val="00354446"/>
    <w:rsid w:val="00356525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2DD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021D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3CF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C94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3B7F"/>
    <w:rsid w:val="003E4CC1"/>
    <w:rsid w:val="003E5318"/>
    <w:rsid w:val="003E58BA"/>
    <w:rsid w:val="003E73A1"/>
    <w:rsid w:val="003E7537"/>
    <w:rsid w:val="003F0E3E"/>
    <w:rsid w:val="003F0F6A"/>
    <w:rsid w:val="003F18FE"/>
    <w:rsid w:val="003F1F6F"/>
    <w:rsid w:val="003F268D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6357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CF6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8FE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5DB7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15B"/>
    <w:rsid w:val="0047753F"/>
    <w:rsid w:val="00477578"/>
    <w:rsid w:val="0047776F"/>
    <w:rsid w:val="00481D29"/>
    <w:rsid w:val="00481F03"/>
    <w:rsid w:val="00482C76"/>
    <w:rsid w:val="0048463D"/>
    <w:rsid w:val="0048516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451E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319B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D766E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5F6"/>
    <w:rsid w:val="004E6957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251C"/>
    <w:rsid w:val="005035B4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3E0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0F78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217F"/>
    <w:rsid w:val="00552244"/>
    <w:rsid w:val="00553027"/>
    <w:rsid w:val="0055429A"/>
    <w:rsid w:val="005551F7"/>
    <w:rsid w:val="0055609F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264F"/>
    <w:rsid w:val="0056456B"/>
    <w:rsid w:val="00564603"/>
    <w:rsid w:val="0056476F"/>
    <w:rsid w:val="00564BA6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03A"/>
    <w:rsid w:val="00585269"/>
    <w:rsid w:val="005852E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97F44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E12"/>
    <w:rsid w:val="005A6FA2"/>
    <w:rsid w:val="005A73C3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6DAA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07849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3C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3585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5A60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594D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1E84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6F71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4A2F"/>
    <w:rsid w:val="0078549A"/>
    <w:rsid w:val="00785AB0"/>
    <w:rsid w:val="00786874"/>
    <w:rsid w:val="00786D6C"/>
    <w:rsid w:val="007871CB"/>
    <w:rsid w:val="00787D59"/>
    <w:rsid w:val="0079005A"/>
    <w:rsid w:val="007903ED"/>
    <w:rsid w:val="0079065D"/>
    <w:rsid w:val="00790AE3"/>
    <w:rsid w:val="007913EC"/>
    <w:rsid w:val="0079237C"/>
    <w:rsid w:val="0079272B"/>
    <w:rsid w:val="0079326B"/>
    <w:rsid w:val="007935D0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5AC5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1A5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1A1"/>
    <w:rsid w:val="007D31F4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34C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8D"/>
    <w:rsid w:val="00815BCE"/>
    <w:rsid w:val="00816479"/>
    <w:rsid w:val="008167CF"/>
    <w:rsid w:val="00816845"/>
    <w:rsid w:val="00816CA5"/>
    <w:rsid w:val="008178D8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6A09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664BE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341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2BC"/>
    <w:rsid w:val="008C7040"/>
    <w:rsid w:val="008C7514"/>
    <w:rsid w:val="008D001E"/>
    <w:rsid w:val="008D00C9"/>
    <w:rsid w:val="008D0522"/>
    <w:rsid w:val="008D103F"/>
    <w:rsid w:val="008D17FB"/>
    <w:rsid w:val="008D1DF5"/>
    <w:rsid w:val="008D2363"/>
    <w:rsid w:val="008D2D45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774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5E7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53C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4FFD"/>
    <w:rsid w:val="00965295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0AC7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C12"/>
    <w:rsid w:val="0098580D"/>
    <w:rsid w:val="009859C8"/>
    <w:rsid w:val="00986DC5"/>
    <w:rsid w:val="00986DCD"/>
    <w:rsid w:val="00986ED0"/>
    <w:rsid w:val="00987E8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0A98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73A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4F9B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9B1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732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022B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0B5"/>
    <w:rsid w:val="00A775B0"/>
    <w:rsid w:val="00A77B5B"/>
    <w:rsid w:val="00A77DD1"/>
    <w:rsid w:val="00A8020A"/>
    <w:rsid w:val="00A8056C"/>
    <w:rsid w:val="00A809FB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0365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1FF8"/>
    <w:rsid w:val="00AB2669"/>
    <w:rsid w:val="00AB32BA"/>
    <w:rsid w:val="00AB33A0"/>
    <w:rsid w:val="00AB3627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825"/>
    <w:rsid w:val="00AC3BC4"/>
    <w:rsid w:val="00AC3CEF"/>
    <w:rsid w:val="00AC43F5"/>
    <w:rsid w:val="00AC5060"/>
    <w:rsid w:val="00AC7758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5093"/>
    <w:rsid w:val="00AF7212"/>
    <w:rsid w:val="00B00445"/>
    <w:rsid w:val="00B01105"/>
    <w:rsid w:val="00B01981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0B8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5A35"/>
    <w:rsid w:val="00B567F1"/>
    <w:rsid w:val="00B5712D"/>
    <w:rsid w:val="00B5722D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18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6B25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B62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BF77C0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BBA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AD9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54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2F95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30AB"/>
    <w:rsid w:val="00C83D38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27C6"/>
    <w:rsid w:val="00CC44C0"/>
    <w:rsid w:val="00CC4C0E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0603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3EDB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8F6"/>
    <w:rsid w:val="00D72DA7"/>
    <w:rsid w:val="00D72E07"/>
    <w:rsid w:val="00D7328D"/>
    <w:rsid w:val="00D73B1C"/>
    <w:rsid w:val="00D73B63"/>
    <w:rsid w:val="00D74034"/>
    <w:rsid w:val="00D741E0"/>
    <w:rsid w:val="00D7481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97F78"/>
    <w:rsid w:val="00DA06EE"/>
    <w:rsid w:val="00DA1EA5"/>
    <w:rsid w:val="00DA259A"/>
    <w:rsid w:val="00DA25B3"/>
    <w:rsid w:val="00DA2602"/>
    <w:rsid w:val="00DA261D"/>
    <w:rsid w:val="00DA2641"/>
    <w:rsid w:val="00DA405B"/>
    <w:rsid w:val="00DA4566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372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26D2"/>
    <w:rsid w:val="00EB2CB1"/>
    <w:rsid w:val="00EB45B3"/>
    <w:rsid w:val="00EB461D"/>
    <w:rsid w:val="00EB5838"/>
    <w:rsid w:val="00EB5E55"/>
    <w:rsid w:val="00EB5EAE"/>
    <w:rsid w:val="00EB6019"/>
    <w:rsid w:val="00EB6455"/>
    <w:rsid w:val="00EB7046"/>
    <w:rsid w:val="00EB768D"/>
    <w:rsid w:val="00EB77F4"/>
    <w:rsid w:val="00EC001F"/>
    <w:rsid w:val="00EC19F8"/>
    <w:rsid w:val="00EC1FC0"/>
    <w:rsid w:val="00EC27FC"/>
    <w:rsid w:val="00EC3AD0"/>
    <w:rsid w:val="00EC3EA7"/>
    <w:rsid w:val="00EC4230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F00018"/>
    <w:rsid w:val="00F0029F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07BF9"/>
    <w:rsid w:val="00F10B1C"/>
    <w:rsid w:val="00F11035"/>
    <w:rsid w:val="00F12020"/>
    <w:rsid w:val="00F125FB"/>
    <w:rsid w:val="00F13D11"/>
    <w:rsid w:val="00F145C1"/>
    <w:rsid w:val="00F146A7"/>
    <w:rsid w:val="00F150EE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1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289"/>
    <w:rsid w:val="00F57C09"/>
    <w:rsid w:val="00F60075"/>
    <w:rsid w:val="00F6078A"/>
    <w:rsid w:val="00F60E16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83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22B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057A"/>
    <w:rsid w:val="00F8165A"/>
    <w:rsid w:val="00F81661"/>
    <w:rsid w:val="00F8282F"/>
    <w:rsid w:val="00F837E3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3A1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81C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5AE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792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6C1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spra.com/richiesta_iscrizione.ht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spr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7E3FB-ADA6-443D-9E85-1441934F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EPR</cp:lastModifiedBy>
  <cp:revision>2</cp:revision>
  <cp:lastPrinted>2025-10-15T16:37:00Z</cp:lastPrinted>
  <dcterms:created xsi:type="dcterms:W3CDTF">2025-10-15T17:28:00Z</dcterms:created>
  <dcterms:modified xsi:type="dcterms:W3CDTF">2025-10-15T17:28:00Z</dcterms:modified>
</cp:coreProperties>
</file>