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AB41DD">
        <w:rPr>
          <w:b/>
          <w:i/>
          <w:sz w:val="24"/>
          <w:szCs w:val="24"/>
        </w:rPr>
        <w:t xml:space="preserve">dell’Infanzia di </w:t>
      </w:r>
      <w:r w:rsidR="009839A9">
        <w:rPr>
          <w:b/>
          <w:i/>
          <w:sz w:val="24"/>
          <w:szCs w:val="24"/>
        </w:rPr>
        <w:t>Bindella</w:t>
      </w:r>
      <w:bookmarkStart w:id="0" w:name="_GoBack"/>
      <w:bookmarkEnd w:id="0"/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38C4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425134"/>
    <w:rsid w:val="00454BB1"/>
    <w:rsid w:val="00737623"/>
    <w:rsid w:val="007436EC"/>
    <w:rsid w:val="008E7C81"/>
    <w:rsid w:val="009839A9"/>
    <w:rsid w:val="009B7B7D"/>
    <w:rsid w:val="009C79A5"/>
    <w:rsid w:val="009E58D4"/>
    <w:rsid w:val="009F4BB1"/>
    <w:rsid w:val="00A72732"/>
    <w:rsid w:val="00AB41DD"/>
    <w:rsid w:val="00E837DD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2</cp:revision>
  <dcterms:created xsi:type="dcterms:W3CDTF">2025-04-01T10:47:00Z</dcterms:created>
  <dcterms:modified xsi:type="dcterms:W3CDTF">2025-04-01T10:47:00Z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