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590.0" w:type="dxa"/>
        <w:jc w:val="left"/>
        <w:tblInd w:w="-6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45"/>
        <w:gridCol w:w="30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1305"/>
        <w:tblGridChange w:id="0">
          <w:tblGrid>
            <w:gridCol w:w="1545"/>
            <w:gridCol w:w="300"/>
            <w:gridCol w:w="240"/>
            <w:gridCol w:w="240"/>
            <w:gridCol w:w="240"/>
            <w:gridCol w:w="240"/>
            <w:gridCol w:w="240"/>
            <w:gridCol w:w="240"/>
            <w:gridCol w:w="240"/>
            <w:gridCol w:w="240"/>
            <w:gridCol w:w="240"/>
            <w:gridCol w:w="240"/>
            <w:gridCol w:w="240"/>
            <w:gridCol w:w="240"/>
            <w:gridCol w:w="240"/>
            <w:gridCol w:w="240"/>
            <w:gridCol w:w="240"/>
            <w:gridCol w:w="240"/>
            <w:gridCol w:w="240"/>
            <w:gridCol w:w="240"/>
            <w:gridCol w:w="240"/>
            <w:gridCol w:w="240"/>
            <w:gridCol w:w="240"/>
            <w:gridCol w:w="240"/>
            <w:gridCol w:w="240"/>
            <w:gridCol w:w="240"/>
            <w:gridCol w:w="240"/>
            <w:gridCol w:w="240"/>
            <w:gridCol w:w="240"/>
            <w:gridCol w:w="240"/>
            <w:gridCol w:w="240"/>
            <w:gridCol w:w="240"/>
            <w:gridCol w:w="240"/>
            <w:gridCol w:w="130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34"/>
            <w:tcBorders>
              <w:top w:color="000000" w:space="0" w:sz="6" w:val="single"/>
              <w:left w:color="000000" w:space="0" w:sz="6" w:val="single"/>
              <w:bottom w:color="13457b" w:space="0" w:sz="12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color w:val="13457b"/>
                <w:sz w:val="20"/>
                <w:szCs w:val="20"/>
                <w:rtl w:val="0"/>
              </w:rPr>
              <w:t xml:space="preserve">Anagrafica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Anno:</w:t>
            </w:r>
          </w:p>
        </w:tc>
        <w:tc>
          <w:tcPr>
            <w:gridSpan w:val="33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6dce4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Nome:</w:t>
            </w:r>
          </w:p>
        </w:tc>
        <w:tc>
          <w:tcPr>
            <w:gridSpan w:val="33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6dce4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Cognome:</w:t>
            </w:r>
          </w:p>
        </w:tc>
        <w:tc>
          <w:tcPr>
            <w:gridSpan w:val="33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6dce4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C. F. Risorsa:</w:t>
            </w:r>
          </w:p>
        </w:tc>
        <w:tc>
          <w:tcPr>
            <w:gridSpan w:val="33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6dce4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Nome iniziativa:</w:t>
            </w:r>
          </w:p>
        </w:tc>
        <w:tc>
          <w:tcPr>
            <w:gridSpan w:val="33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6dce4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Fondi Strutturali Europei – Programma Nazionale “Scuola e competenze” 2021-2027. Priorità 01 – Scuola e competenze – Fondo Sociale Europeo Plus (FSE+) – Obiettivo Specifico ESO4.6 – Azione ESO4.6.A4 – Sotto azione ESO4.6.A4.D, interventi di cui al Decreto del Ministro dell’istruzione e del merito 19 novembre 2024, n. 233, Avviso Prot. 57173 del 14/04/2025, “Percorsi di orientamento nelle scuole secondarie di primo grado”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CNP ESO4.6.A4.D-FSEPN-LO-2025-40 </w:t>
            </w:r>
          </w:p>
          <w:p w:rsidR="00000000" w:rsidDel="00000000" w:rsidP="00000000" w:rsidRDefault="00000000" w:rsidRPr="00000000" w14:paraId="00000158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CUP I54D25000990007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Titolo Progetto:</w:t>
            </w:r>
          </w:p>
        </w:tc>
        <w:tc>
          <w:tcPr>
            <w:gridSpan w:val="3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6dce4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tabs>
                <w:tab w:val="left" w:leader="none" w:pos="9498"/>
              </w:tabs>
              <w:spacing w:line="240" w:lineRule="auto"/>
              <w:ind w:right="-282.9921259842507"/>
              <w:jc w:val="both"/>
              <w:rPr>
                <w:rFonts w:ascii="Calibri" w:cs="Calibri" w:eastAsia="Calibri" w:hAnsi="Calibri"/>
                <w:b w:val="1"/>
              </w:rPr>
            </w:pPr>
            <w:bookmarkStart w:colFirst="0" w:colLast="0" w:name="_30j0zll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ESPERTO ESTERNO SCIENZE UMANE</w:t>
            </w:r>
          </w:p>
        </w:tc>
      </w:tr>
      <w:tr>
        <w:trPr>
          <w:cantSplit w:val="0"/>
          <w:trHeight w:val="455.75683593749994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Numero massimo di ore: </w:t>
            </w:r>
          </w:p>
        </w:tc>
        <w:tc>
          <w:tcPr>
            <w:gridSpan w:val="33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F">
            <w:pPr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.75683593749994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spacing w:after="0" w:before="0" w:line="240" w:lineRule="auto"/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6dce4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come da incarico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3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CUP: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3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5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CUP I54D25000990007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6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485.0" w:type="dxa"/>
        <w:jc w:val="left"/>
        <w:tblInd w:w="-6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40"/>
        <w:gridCol w:w="120"/>
        <w:gridCol w:w="240"/>
        <w:gridCol w:w="360"/>
        <w:gridCol w:w="120"/>
        <w:gridCol w:w="240"/>
        <w:gridCol w:w="360"/>
        <w:gridCol w:w="120"/>
        <w:gridCol w:w="120"/>
        <w:gridCol w:w="480"/>
        <w:gridCol w:w="120"/>
        <w:gridCol w:w="240"/>
        <w:gridCol w:w="240"/>
        <w:gridCol w:w="360"/>
        <w:gridCol w:w="12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925"/>
        <w:tblGridChange w:id="0">
          <w:tblGrid>
            <w:gridCol w:w="240"/>
            <w:gridCol w:w="120"/>
            <w:gridCol w:w="240"/>
            <w:gridCol w:w="360"/>
            <w:gridCol w:w="120"/>
            <w:gridCol w:w="240"/>
            <w:gridCol w:w="360"/>
            <w:gridCol w:w="120"/>
            <w:gridCol w:w="120"/>
            <w:gridCol w:w="480"/>
            <w:gridCol w:w="120"/>
            <w:gridCol w:w="240"/>
            <w:gridCol w:w="240"/>
            <w:gridCol w:w="360"/>
            <w:gridCol w:w="120"/>
            <w:gridCol w:w="240"/>
            <w:gridCol w:w="240"/>
            <w:gridCol w:w="240"/>
            <w:gridCol w:w="240"/>
            <w:gridCol w:w="240"/>
            <w:gridCol w:w="240"/>
            <w:gridCol w:w="240"/>
            <w:gridCol w:w="240"/>
            <w:gridCol w:w="240"/>
            <w:gridCol w:w="240"/>
            <w:gridCol w:w="240"/>
            <w:gridCol w:w="240"/>
            <w:gridCol w:w="240"/>
            <w:gridCol w:w="240"/>
            <w:gridCol w:w="240"/>
            <w:gridCol w:w="240"/>
            <w:gridCol w:w="240"/>
            <w:gridCol w:w="292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gridSpan w:val="33"/>
            <w:tcBorders>
              <w:top w:color="000000" w:space="0" w:sz="0" w:val="nil"/>
              <w:left w:color="000000" w:space="0" w:sz="0" w:val="nil"/>
              <w:bottom w:color="13457b" w:space="0" w:sz="12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color w:val="13457b"/>
                <w:sz w:val="20"/>
                <w:szCs w:val="20"/>
                <w:rtl w:val="0"/>
              </w:rPr>
              <w:t xml:space="preserve">Incarico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Ruolo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4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Docente ESPERTO</w:t>
            </w:r>
          </w:p>
        </w:tc>
      </w:tr>
      <w:tr>
        <w:trPr>
          <w:cantSplit w:val="0"/>
          <w:trHeight w:val="4577.5390625" w:hRule="atLeast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Compiti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4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2">
            <w:pPr>
              <w:widowControl w:val="0"/>
              <w:spacing w:line="240" w:lineRule="auto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3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Verificare i livelli di ingresso dei destinatari individuati in sede di candidatura </w:t>
            </w:r>
          </w:p>
          <w:p w:rsidR="00000000" w:rsidDel="00000000" w:rsidP="00000000" w:rsidRDefault="00000000" w:rsidRPr="00000000" w14:paraId="00000294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 Individuare le aree tematiche in cui dividere il percorso </w:t>
            </w:r>
          </w:p>
          <w:p w:rsidR="00000000" w:rsidDel="00000000" w:rsidP="00000000" w:rsidRDefault="00000000" w:rsidRPr="00000000" w14:paraId="00000295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 Rimodulare il percorso formativo a seconda dei livelli di ingresso </w:t>
            </w:r>
          </w:p>
          <w:p w:rsidR="00000000" w:rsidDel="00000000" w:rsidP="00000000" w:rsidRDefault="00000000" w:rsidRPr="00000000" w14:paraId="00000296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 Definire gli obiettivi da raggiungere e predisporre gli strumenti di valutazione del raggiungimento degli stessi </w:t>
            </w:r>
          </w:p>
          <w:p w:rsidR="00000000" w:rsidDel="00000000" w:rsidP="00000000" w:rsidRDefault="00000000" w:rsidRPr="00000000" w14:paraId="00000297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 Comunicare preventivamente eventuali impedimenti all’attività di docenza per eventuale tempestiva rimodulazione del calendario </w:t>
            </w:r>
          </w:p>
          <w:p w:rsidR="00000000" w:rsidDel="00000000" w:rsidP="00000000" w:rsidRDefault="00000000" w:rsidRPr="00000000" w14:paraId="00000298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 Effettuare durante il percorso valutazioni finali per la certificazione dell’Unità Formativa Didattica di competenza  </w:t>
            </w:r>
          </w:p>
          <w:p w:rsidR="00000000" w:rsidDel="00000000" w:rsidP="00000000" w:rsidRDefault="00000000" w:rsidRPr="00000000" w14:paraId="00000299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 Condividere periodicamente con il gruppo di supporto e con il Dirigente Scolastico i risultati raggiunti </w:t>
            </w:r>
          </w:p>
          <w:p w:rsidR="00000000" w:rsidDel="00000000" w:rsidP="00000000" w:rsidRDefault="00000000" w:rsidRPr="00000000" w14:paraId="0000029A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 Caricare la documentazione in piattaforma di gestione ove richiesto </w:t>
            </w:r>
          </w:p>
          <w:p w:rsidR="00000000" w:rsidDel="00000000" w:rsidP="00000000" w:rsidRDefault="00000000" w:rsidRPr="00000000" w14:paraId="0000029B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 Controllare l’avanzamento dei percorsi </w:t>
            </w:r>
          </w:p>
          <w:p w:rsidR="00000000" w:rsidDel="00000000" w:rsidP="00000000" w:rsidRDefault="00000000" w:rsidRPr="00000000" w14:paraId="0000029C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 Alimentare la piattaforma di avanzamento </w:t>
            </w:r>
          </w:p>
          <w:p w:rsidR="00000000" w:rsidDel="00000000" w:rsidP="00000000" w:rsidRDefault="00000000" w:rsidRPr="00000000" w14:paraId="0000029D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 Redigere relazione periodica concordata con il gruppo do supporto, ove richiesta </w:t>
            </w:r>
          </w:p>
          <w:p w:rsidR="00000000" w:rsidDel="00000000" w:rsidP="00000000" w:rsidRDefault="00000000" w:rsidRPr="00000000" w14:paraId="0000029E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 Redigere relazione finale individuale contenente obiettivi strategie metodologie e strumenti utilizzati, metodi di misurazione adottati e livelli raggiunti da ogni singolo alunno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B6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485.0" w:type="dxa"/>
        <w:jc w:val="left"/>
        <w:tblInd w:w="-6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0"/>
        <w:gridCol w:w="240"/>
        <w:gridCol w:w="240"/>
        <w:gridCol w:w="360"/>
        <w:gridCol w:w="120"/>
        <w:gridCol w:w="240"/>
        <w:gridCol w:w="360"/>
        <w:gridCol w:w="120"/>
        <w:gridCol w:w="240"/>
        <w:gridCol w:w="360"/>
        <w:gridCol w:w="120"/>
        <w:gridCol w:w="240"/>
        <w:gridCol w:w="240"/>
        <w:gridCol w:w="360"/>
        <w:gridCol w:w="120"/>
        <w:gridCol w:w="240"/>
        <w:gridCol w:w="240"/>
        <w:gridCol w:w="240"/>
        <w:gridCol w:w="224.06869220607632"/>
        <w:gridCol w:w="255.93130779392368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925"/>
        <w:tblGridChange w:id="0">
          <w:tblGrid>
            <w:gridCol w:w="120"/>
            <w:gridCol w:w="240"/>
            <w:gridCol w:w="240"/>
            <w:gridCol w:w="360"/>
            <w:gridCol w:w="120"/>
            <w:gridCol w:w="240"/>
            <w:gridCol w:w="360"/>
            <w:gridCol w:w="120"/>
            <w:gridCol w:w="240"/>
            <w:gridCol w:w="360"/>
            <w:gridCol w:w="120"/>
            <w:gridCol w:w="240"/>
            <w:gridCol w:w="240"/>
            <w:gridCol w:w="360"/>
            <w:gridCol w:w="120"/>
            <w:gridCol w:w="240"/>
            <w:gridCol w:w="240"/>
            <w:gridCol w:w="240"/>
            <w:gridCol w:w="224.06869220607632"/>
            <w:gridCol w:w="255.93130779392368"/>
            <w:gridCol w:w="240"/>
            <w:gridCol w:w="240"/>
            <w:gridCol w:w="240"/>
            <w:gridCol w:w="240"/>
            <w:gridCol w:w="240"/>
            <w:gridCol w:w="240"/>
            <w:gridCol w:w="240"/>
            <w:gridCol w:w="240"/>
            <w:gridCol w:w="240"/>
            <w:gridCol w:w="240"/>
            <w:gridCol w:w="240"/>
            <w:gridCol w:w="240"/>
            <w:gridCol w:w="292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33"/>
            <w:tcBorders>
              <w:top w:color="000000" w:space="0" w:sz="0" w:val="nil"/>
              <w:left w:color="000000" w:space="0" w:sz="0" w:val="nil"/>
              <w:bottom w:color="13457b" w:space="0" w:sz="12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color w:val="13457b"/>
                <w:sz w:val="20"/>
                <w:szCs w:val="20"/>
                <w:rtl w:val="0"/>
              </w:rPr>
              <w:t xml:space="preserve">Timesheet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gridSpan w:val="4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7e6e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Data</w:t>
            </w:r>
          </w:p>
        </w:tc>
        <w:tc>
          <w:tcPr>
            <w:gridSpan w:val="3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7e6e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Ora Inizio Attività</w:t>
            </w:r>
          </w:p>
        </w:tc>
        <w:tc>
          <w:tcPr>
            <w:gridSpan w:val="3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7e6e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Ora Fine Attività</w:t>
            </w:r>
          </w:p>
        </w:tc>
        <w:tc>
          <w:tcPr>
            <w:gridSpan w:val="4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7e6e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Numero ore effettivamente svolte</w:t>
            </w:r>
          </w:p>
        </w:tc>
        <w:tc>
          <w:tcPr>
            <w:gridSpan w:val="19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7e6e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Dettaglio Attività Svolta</w:t>
            </w:r>
          </w:p>
        </w:tc>
      </w:tr>
      <w:tr>
        <w:trPr>
          <w:cantSplit w:val="0"/>
          <w:tblHeader w:val="0"/>
        </w:trPr>
        <w:tc>
          <w:tcPr>
            <w:gridSpan w:val="4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9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9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C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36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36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36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9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D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38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38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38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9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E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3A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3A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3A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9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F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3C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3C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3C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9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0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3E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3E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3E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9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1">
            <w:pPr>
              <w:jc w:val="center"/>
              <w:rPr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405">
            <w:pPr>
              <w:rPr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408">
            <w:pPr>
              <w:rPr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40B">
            <w:pPr>
              <w:rPr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9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F">
            <w:pPr>
              <w:rPr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2">
            <w:pPr>
              <w:jc w:val="center"/>
              <w:rPr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426">
            <w:pPr>
              <w:rPr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429">
            <w:pPr>
              <w:rPr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42C">
            <w:pPr>
              <w:rPr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9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0">
            <w:pPr>
              <w:rPr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3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44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44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44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9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4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46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46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46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9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5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48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48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48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9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.5799207397622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6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4A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4A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4B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9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C">
            <w:pPr>
              <w:jc w:val="center"/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Totale mensile ore svolte</w:t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.68983884783787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C">
            <w:pPr>
              <w:ind w:left="7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2f2f2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Dichiaro che le ore caricate sono svolte al di fuori dell'orario di servizio</w:t>
            </w:r>
          </w:p>
        </w:tc>
      </w:tr>
    </w:tbl>
    <w:p w:rsidR="00000000" w:rsidDel="00000000" w:rsidP="00000000" w:rsidRDefault="00000000" w:rsidRPr="00000000" w14:paraId="000005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D">
      <w:pPr>
        <w:rPr/>
      </w:pPr>
      <w:r w:rsidDel="00000000" w:rsidR="00000000" w:rsidRPr="00000000">
        <w:rPr>
          <w:rtl w:val="0"/>
        </w:rPr>
        <w:t xml:space="preserve">Olgiate Comasco, XX-XX-2025</w:t>
      </w:r>
    </w:p>
    <w:p w:rsidR="00000000" w:rsidDel="00000000" w:rsidP="00000000" w:rsidRDefault="00000000" w:rsidRPr="00000000" w14:paraId="0000056E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 xml:space="preserve">Firma dell’incaricato</w:t>
      </w:r>
    </w:p>
    <w:p w:rsidR="00000000" w:rsidDel="00000000" w:rsidP="00000000" w:rsidRDefault="00000000" w:rsidRPr="00000000" w14:paraId="000005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0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19.05511811023644" w:top="283.46456692913387" w:left="1440" w:right="1440" w:header="150" w:footer="16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572">
    <w:pPr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73">
    <w:pPr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ICOC 2025-26_ Timesheet ESPERTO ESTERNO LIBERTI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571">
    <w:pPr>
      <w:spacing w:line="240" w:lineRule="auto"/>
      <w:rPr/>
    </w:pPr>
    <w:r w:rsidDel="00000000" w:rsidR="00000000" w:rsidRPr="00000000">
      <w:rPr>
        <w:rFonts w:ascii="Calibri" w:cs="Calibri" w:eastAsia="Calibri" w:hAnsi="Calibri"/>
        <w:sz w:val="24"/>
        <w:szCs w:val="24"/>
      </w:rPr>
      <w:drawing>
        <wp:inline distB="114300" distT="114300" distL="114300" distR="114300">
          <wp:extent cx="5734050" cy="118586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4050" cy="11858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