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600F4D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>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:rsidTr="004C2388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:rsidTr="004C2388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:rsidTr="004C2388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4C2388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 Revisori si riuniscono per l''esame del conto consuntivo .... ai sensi dell''art. 51, comma 3 del Regolamento amministrativo-contabile recato dal D.I. 28 agosto 2018, n. 129 e procedono, pertanto, allo svolgimento dei seguenti controlli: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(Mod. H)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(Mod. L)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Riaccertamento dei residui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(Mod. K)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valore disponibilità liquide e comunicazioni Istituto cassiere e Banca d’Italia (mod. 56 T – Tesoreria Unica) nonché Poste SpA al 31/12 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(Mod. J)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(mod. 56 T – Tesoreria Unica) al 31/12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</w:tblGrid>
      <w:tr w:rsidR="008579E8" w:rsidRPr="007227B9" w:rsidTr="004C2388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 xml:space="preserve">Rendiconto gestione economica (Mod. I) </w:t>
            </w:r>
          </w:p>
        </w:tc>
      </w:tr>
      <w:tr w:rsidR="008579E8" w:rsidRPr="007227B9" w:rsidTr="004C2388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 riversamento delle entrate derivanti dalla gestione dell’azienda sul sottoconto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</w:tblGrid>
      <w:tr w:rsidR="008579E8" w:rsidRPr="007227B9" w:rsidTr="004C2388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Rendiconto gestione economica (Mod. I) </w:t>
            </w:r>
          </w:p>
        </w:tc>
      </w:tr>
      <w:tr w:rsidR="008579E8" w:rsidRPr="007227B9" w:rsidTr="004C2388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 riversamento delle entrate derivanti dalla gestione dell’azienda sul sottoconto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Rendiconto gestione economica (Mod. I) </w:t>
      </w:r>
    </w:p>
    <w:p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26, comma 5, del DI n. 129/2018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Rendiconto gestione economica (Mod. I)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G04 - Attività convittuale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27, comma 6, del DI n. 129/2018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Dichiarazione del sostituto di imposta (Mod.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(mod.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(mod. 770)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degli indicatori trimestrali di tempestività dei pagamenti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trimestrale dei debiti e il numero delle imprese creditrici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annuale dei debiti e il numero delle imprese creditrici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Infanzia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:rsidTr="004C2388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(c=a+b)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bambini frequentanti  (f=d+e)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7227B9" w:rsidRPr="007227B9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Primaria e Secondaria di I Grado 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(d=a+b+c)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(i=f+g+h)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Dati Generali</w:t>
      </w:r>
      <w:r w:rsidR="00600F4D" w:rsidRPr="007227B9">
        <w:rPr>
          <w:rFonts w:ascii="Times New Roman" w:hAnsi="Times New Roman"/>
          <w:b/>
          <w:bCs/>
          <w:sz w:val="24"/>
          <w:szCs w:val="24"/>
        </w:rPr>
        <w:t xml:space="preserve"> Scuola Secondaria di II Grado </w:t>
      </w:r>
      <w:r w:rsidRPr="007227B9">
        <w:rPr>
          <w:rFonts w:ascii="Times New Roman" w:hAnsi="Times New Roman"/>
          <w:b/>
          <w:bCs/>
          <w:sz w:val="24"/>
          <w:szCs w:val="24"/>
        </w:rPr>
        <w:t>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</w:t>
      </w:r>
      <w:r w:rsidR="00600F4D" w:rsidRPr="007227B9">
        <w:rPr>
          <w:rFonts w:ascii="Times New Roman" w:hAnsi="Times New Roman"/>
        </w:rPr>
        <w:t>e classi per l''anno scolastico</w:t>
      </w:r>
      <w:r w:rsidRPr="007227B9">
        <w:rPr>
          <w:rFonts w:ascii="Times New Roman" w:hAnsi="Times New Roman"/>
        </w:rPr>
        <w:t xml:space="preserve">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indirizzi/percorsi liceali presenti: 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classi articolate:  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56"/>
        <w:gridCol w:w="656"/>
        <w:gridCol w:w="755"/>
        <w:gridCol w:w="709"/>
        <w:gridCol w:w="708"/>
        <w:gridCol w:w="851"/>
        <w:gridCol w:w="850"/>
        <w:gridCol w:w="930"/>
        <w:gridCol w:w="655"/>
        <w:gridCol w:w="873"/>
        <w:gridCol w:w="873"/>
        <w:gridCol w:w="764"/>
        <w:gridCol w:w="764"/>
      </w:tblGrid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Classi/Sezioni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Iscritti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frequentanti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serali (b)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(c=a+b)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iscritti al 1° settembre  corsi diurni (d)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iscritti al  1° settembre  corsi serali (e)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corsi serali (g)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alunni frequentanti (h=f+g)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0F4D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Di cui diversa-mente </w:t>
            </w:r>
            <w:r w:rsidR="008579E8" w:rsidRPr="007227B9">
              <w:rPr>
                <w:rFonts w:ascii="Times New Roman" w:hAnsi="Times New Roman"/>
                <w:sz w:val="16"/>
                <w:szCs w:val="16"/>
              </w:rPr>
              <w:t>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serali (g/b)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Centri Provinciali per l’Istruzione degli Adulti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dei gruppi per l'anno scolastico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28"/>
        <w:gridCol w:w="1128"/>
        <w:gridCol w:w="1130"/>
        <w:gridCol w:w="1128"/>
        <w:gridCol w:w="1128"/>
        <w:gridCol w:w="1130"/>
        <w:gridCol w:w="1128"/>
        <w:gridCol w:w="1129"/>
      </w:tblGrid>
      <w:tr w:rsidR="008579E8" w:rsidRPr="007227B9" w:rsidTr="004C2388">
        <w:trPr>
          <w:trHeight w:val="26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Gruppi di livello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Iscritti al 16 ottobre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Frequentanti</w:t>
            </w:r>
          </w:p>
        </w:tc>
      </w:tr>
      <w:tr w:rsidR="007227B9" w:rsidRPr="007227B9" w:rsidTr="004C2388">
        <w:trPr>
          <w:trHeight w:val="98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gruppi di livello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Numero degli Alunni Iscritti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degli Alunni Iscritti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alunni iscritti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  Alunni Frequentanti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di cui Disabili</w:t>
            </w: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Alfabetizzazione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4C23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sz w:val="18"/>
          <w:szCs w:val="18"/>
        </w:rPr>
        <w:br w:type="page"/>
      </w:r>
      <w:r w:rsidR="001E7856" w:rsidRPr="007227B9">
        <w:rPr>
          <w:rFonts w:ascii="Times New Roman" w:hAnsi="Times New Roman"/>
          <w:b/>
          <w:bCs/>
          <w:sz w:val="24"/>
          <w:szCs w:val="24"/>
        </w:rPr>
        <w:lastRenderedPageBreak/>
        <w:t>Dati Personale</w:t>
      </w:r>
      <w:r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8579E8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227B9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27B9">
              <w:rPr>
                <w:rFonts w:ascii="Times New Roman" w:hAnsi="Times New Roman"/>
                <w:i/>
                <w:iCs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Conto Finanziario (Mod. H)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.... presenta le seguenti risultanze:</w:t>
      </w: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:rsidTr="004C2388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:rsidTr="004C2388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:rsidTr="004C2388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:rsidTr="004C2388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Pertanto, l'esercizio finanziario .... presenta un ........... di competenza di 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>Dal confronto con la programmazione definitiva emerge che le somme impegnate risultano pari al 0% di quelle programmate.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(Mod. L)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4C2388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1/1/....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C238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Residui esercizio  ...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4C2388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1/1/....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esercizio  ....</w:t>
            </w:r>
            <w:bookmarkStart w:id="0" w:name="_GoBack"/>
            <w:bookmarkEnd w:id="0"/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Ad oggi risultano incassati residui attivi per euro ........ e pagati residui passivi per euro ........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(Mod. K)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 Modello K, concernente il Conto del Patrimonio, risulta una consistenza patrimoniale pari a € 0,00.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7227B9" w:rsidRPr="007227B9" w:rsidTr="004C2388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1/1/....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31/12/....</w:t>
            </w:r>
          </w:p>
        </w:tc>
      </w:tr>
      <w:tr w:rsidR="007227B9" w:rsidRPr="007227B9" w:rsidTr="004C2388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4C2388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(Mod. J)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8579E8" w:rsidRPr="007227B9" w:rsidTr="004C2388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8579E8" w:rsidRPr="007227B9" w:rsidTr="004C2388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Competenza Esercizio ....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Avanzo di amministrazione al 31/12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Fondo cassa al 31/12/....  riportato nel modello J è pari a ......... in concordanza con l'estratto conto dell'Istituto cassiere, con le giacenze presso la Banca d’Italia (mod. 56 T – Tesoreria Unica) e con le scritture del libro giornale.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Dalle risultanze del sottoconto fruttifero della contabilità speciale di tesoreria statale (Banca d’Italia, mod.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DI n. 129/2018), che al 31/12/…. presenta un saldo di euro …….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provveduto a definire il Piano Triennale dell'Offerta Formativa (PTOF), nel quale ha fatto confluire i propri progetti mirati a migliorare l'efficacia del processo di insegnamento e di apprendimento.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4C2388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851"/>
        <w:gridCol w:w="850"/>
        <w:gridCol w:w="761"/>
        <w:gridCol w:w="709"/>
        <w:gridCol w:w="708"/>
        <w:gridCol w:w="709"/>
        <w:gridCol w:w="851"/>
        <w:gridCol w:w="850"/>
        <w:gridCol w:w="709"/>
        <w:gridCol w:w="940"/>
        <w:gridCol w:w="761"/>
        <w:gridCol w:w="657"/>
      </w:tblGrid>
      <w:tr w:rsidR="003A5061" w:rsidRPr="003A5061" w:rsidTr="003A5061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Impegni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</w:tr>
      <w:tr w:rsidR="003A5061" w:rsidRPr="003A5061" w:rsidTr="003A5061">
        <w:trPr>
          <w:jc w:val="center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di personale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beni d’investi- mento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Imposte e tasse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straordinari  e da contenzioso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Rimborsi  e poste correttive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A06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TOTALE / TOTALE IMPEGNI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L'utilizzo complessivo della dotazione finanziaria è pari al 0,00%.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>impiego delle risorse ad essi destinate è pari al 0,00%.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Pr="007227B9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703"/>
        <w:gridCol w:w="1600"/>
        <w:gridCol w:w="1424"/>
      </w:tblGrid>
      <w:tr w:rsidR="008579E8" w:rsidRPr="007227B9" w:rsidTr="004C2388">
        <w:trPr>
          <w:trHeight w:val="3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Rendiconto gestione economica (Mod. I) </w:t>
            </w:r>
          </w:p>
        </w:tc>
      </w:tr>
      <w:tr w:rsidR="008579E8" w:rsidRPr="007227B9" w:rsidTr="004C2388">
        <w:trPr>
          <w:trHeight w:val="2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G01 - Azienda agraria / G02 - Azienda speciale / G03 - Attività per conto terzi / G04 - Attività convittuale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90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82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Programmazione definitiva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accertate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Disponibilità 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Avanzo di amministrazione presunto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dall'Unione Europea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dallo Stato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dalla Regione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 Enti locali o da altre Istituzioni pubbliche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Contributi da privati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Proventi da gestioni economiche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restituzione somme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immateriali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Sponsor e utilizzo locali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Altre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Mutui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Disavanzo di competenza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55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53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Programmazione definitiva 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impegnate</w:t>
            </w:r>
            <w:r w:rsidRPr="007227B9">
              <w:rPr>
                <w:rFonts w:ascii="Times New Roman" w:hAnsi="Times New Roman"/>
                <w:sz w:val="20"/>
                <w:szCs w:val="20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Utilizzo</w:t>
            </w:r>
          </w:p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 di personale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di consumo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servizi ed utilizzo di beni di terzi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d'investimento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Atre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Imposte e tasse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straordinari e da contenzioso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finanziari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poste correttive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Avanzo di competenza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Pertanto, nell'esercizio finanziario .... la gestione economica presenta un ........... di competenza di 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(Mod. 770)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dichiarazione del sostituto d'imposta per l'anno d'imposta  ....  risulta presentata nei termini.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dichiarazione del sostituto d'imposta per l'anno d'imposta  ....  risulta presentata fuori termine.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dichiarazione del sostituto d'imposta per l'anno d'imposta  ....  non risulta presentata.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 xml:space="preserve">Dichiarazione IRAP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dichiarazione IRAP per l’anno d’imposta …..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 …..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 …..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Certificazione Unica per l’anno d’imposta …..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 …..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 …..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 trimestre dell’anno ….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 trimestre dell’anno ….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III trimestre dell’anno ….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IV trimestre dell’anno …. risulta pubblicato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 trimestre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 trimestre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III trimestre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IV trimestre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 ….. risulta pubblicato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non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 IV trimestre dell’anno …. non risultano </w:t>
      </w:r>
      <w:r w:rsidRPr="007227B9">
        <w:rPr>
          <w:rFonts w:ascii="Times New Roman" w:hAnsi="Times New Roman"/>
          <w:iCs/>
        </w:rPr>
        <w:lastRenderedPageBreak/>
        <w:t>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dell’anno dell’anno ….. risultano 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dell’anno dell’anno ….. non risultano 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risultano osservate le norme regolamentari</w:t>
      </w:r>
    </w:p>
    <w:p w:rsidR="008579E8" w:rsidRPr="007227B9" w:rsidRDefault="008579E8" w:rsidP="004C238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carente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compilati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attendibili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non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sono state accertate irregolarità nella gestione finanziaria e/o incoerenze rispetto alla programmazione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indicati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Esistono incongruenze tra il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H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Sono presenti anomalie nel riaccertamento dei residui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L</w:t>
      </w:r>
    </w:p>
    <w:p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Non è ancora avvenuto il passaggio di consegne dal DSGA uscente al DSGA subentrante per i motivi illustrati nel verbale e/o non è stata correttamente applicata la procedura regolamentare</w:t>
      </w:r>
      <w:r w:rsidR="00273F5F" w:rsidRPr="00A631B7">
        <w:rPr>
          <w:rFonts w:ascii="Times New Roman" w:hAnsi="Times New Roman"/>
          <w:color w:val="000000"/>
        </w:rPr>
        <w:t xml:space="preserve">  </w:t>
      </w:r>
    </w:p>
    <w:p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>I valori indicati divergono dalle risultanze di cui al libro inventario e dagli altri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(mod. 56 T – Tesoreria Unica) nonché da Poste SpA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riportate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K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di cui ai registri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differisce dal saldo comunicato dall'Istituto cassiere e Banca d’Italia (mod. 56 T – Tesoreria Unica)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non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J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del conto consuntivo non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non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avvenuta la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>Non è stato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avvenuta la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gli indicatori di tempestività dei pagamenti trimestrali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pubblicato sul sito istituzionale della Scuola l’indicatore di tempestività dei pagamenti annuale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trimestrale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correttamente eseguito il riaccertamento dei residui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L è coerente con gli altri modelli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Il passaggio di consegne dal DSGA uscente al DSGA subentrante è stato realizzato e non si osservano vizi nella procedura applicata</w:t>
      </w:r>
      <w:r w:rsidRPr="00A631B7">
        <w:rPr>
          <w:rFonts w:ascii="Times New Roman" w:hAnsi="Times New Roman"/>
          <w:i/>
          <w:iCs/>
        </w:rPr>
        <w:t xml:space="preserve">  </w:t>
      </w:r>
    </w:p>
    <w:p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(mod. 56 T – Tesoreria Unica) nonché da Poste SpA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(mod. 56 T – Tesoreria Unica)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Il modello J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>Avvenuta pubblicazione sul sito istituzionale della Scuola degli indicatori di tempestività dei pagamenti trimestrali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dell’ammontare dei debiti e del numero delle imprese creditrici trimestrale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l’ammontare complessivo dei debiti e del numero delle imprese creditrici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Conti, sulla base degli elementi tratti dagli atti esaminati e dalle verifiche periodiche effettuate nel corso dell'esercizio sulla regolarità della gestione finanziaria e patrimoniale, esprimono parere favorevole all'approvazione del conto consuntivo dell'anno …. da parte del Consiglio di Istituto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 in relazione a quanto sopra esposto, non esprimono parere favorevole sul conto consuntivo dell'anno …..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:rsidTr="004C2388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:rsidTr="004C2388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4C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24FC" w:rsidRPr="007227B9" w:rsidRDefault="003B24FC"/>
    <w:sectPr w:rsidR="003B24FC" w:rsidRPr="007227B9" w:rsidSect="004C2388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87" w:rsidRDefault="00751387">
      <w:pPr>
        <w:spacing w:after="0" w:line="240" w:lineRule="auto"/>
      </w:pPr>
      <w:r>
        <w:separator/>
      </w:r>
    </w:p>
  </w:endnote>
  <w:endnote w:type="continuationSeparator" w:id="0">
    <w:p w:rsidR="00751387" w:rsidRDefault="0075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88" w:rsidRDefault="004C23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AC68ED">
      <w:rPr>
        <w:rFonts w:ascii="Times New Roman" w:hAnsi="Times New Roman"/>
        <w:i/>
        <w:iCs/>
        <w:noProof/>
        <w:color w:val="000000"/>
        <w:sz w:val="20"/>
        <w:szCs w:val="20"/>
      </w:rPr>
      <w:t>13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87" w:rsidRDefault="00751387">
      <w:pPr>
        <w:spacing w:after="0" w:line="240" w:lineRule="auto"/>
      </w:pPr>
      <w:r>
        <w:separator/>
      </w:r>
    </w:p>
  </w:footnote>
  <w:footnote w:type="continuationSeparator" w:id="0">
    <w:p w:rsidR="00751387" w:rsidRDefault="0075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88" w:rsidRDefault="004C23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9E8"/>
    <w:rsid w:val="001E7856"/>
    <w:rsid w:val="00273F5F"/>
    <w:rsid w:val="00311A55"/>
    <w:rsid w:val="003323F7"/>
    <w:rsid w:val="003A5061"/>
    <w:rsid w:val="003B24FC"/>
    <w:rsid w:val="003C65A4"/>
    <w:rsid w:val="003D69D9"/>
    <w:rsid w:val="004C2388"/>
    <w:rsid w:val="004E0F9F"/>
    <w:rsid w:val="004E55F1"/>
    <w:rsid w:val="00600F4D"/>
    <w:rsid w:val="006B5DFD"/>
    <w:rsid w:val="007227B9"/>
    <w:rsid w:val="00745955"/>
    <w:rsid w:val="00751387"/>
    <w:rsid w:val="008579E8"/>
    <w:rsid w:val="009B3B9D"/>
    <w:rsid w:val="00A631B7"/>
    <w:rsid w:val="00AC68ED"/>
    <w:rsid w:val="00B301E9"/>
    <w:rsid w:val="00B66C1F"/>
    <w:rsid w:val="00C368B6"/>
    <w:rsid w:val="00DD6050"/>
    <w:rsid w:val="00DF5FB5"/>
    <w:rsid w:val="00E05EF4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83F"/>
  <w15:chartTrackingRefBased/>
  <w15:docId w15:val="{9A3C4CB7-CF36-4EA9-AADE-309A12F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PANETTA Nunziatina</dc:creator>
  <cp:keywords/>
  <dc:description/>
  <cp:lastModifiedBy>Maria Caggiano</cp:lastModifiedBy>
  <cp:revision>2</cp:revision>
  <dcterms:created xsi:type="dcterms:W3CDTF">2020-05-20T13:51:00Z</dcterms:created>
  <dcterms:modified xsi:type="dcterms:W3CDTF">2020-05-20T13:51:00Z</dcterms:modified>
</cp:coreProperties>
</file>