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1273"/>
          <w:tab w:val="center" w:leader="none" w:pos="4819"/>
        </w:tabs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Alla cortese attenzione 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dei docenti e del personale ATA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delle scuole di ogni ordine e grado 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Oggetto: manifestazione di interesse per l’organizzazione e gestione dei percorsi STEM e Multilinguistici del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Progetto Avviso/Decreto: M4C1I3.1-2023-1143 Competenze STEM e multilinguistiche nelle scuole statali (D.M. 65/2023) per la scuola 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Titolo: Multilingua in STEM per tutti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CUP: C94D23001280006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DIRIGENTE SCOLASTICO</w:t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VISTA</w:t>
        <w:tab/>
        <w:tab/>
        <w:tab/>
        <w:t xml:space="preserve">la necessità di individuare in tempi brevi esperti/tutor/mentor che abbiano competenze dimostrabili ad organizzare e gestire percorsi sulle competenze STEM e Multilinguistiche rivolti agli alunni dall’infanzia alla secondaria di primo grado dell’Istituto Comprensivo “Ubaldo Ferrari” di Castelverde - CR;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VISTA</w:t>
        <w:tab/>
        <w:tab/>
        <w:tab/>
        <w:t xml:space="preserve">l’ulteriore necessità di reperire esperti, tra cui madrelingua, per percorsi CLIL promossi per gli alunni dell’Istituto Comprensivo “Ubaldo Ferrari” di Castelverde - CR;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RITENUTO </w:t>
        <w:tab/>
        <w:tab/>
        <w:t xml:space="preserve">opportuno che i candidati debbano dimostrare il possesso dei requisiti sia nelle discipline attinenti alle scienze, tecnologia, ingegneristica e matematica sia nelle lingue richieste;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both"/>
        <w:rPr>
          <w:rFonts w:ascii="Verdana" w:cs="Verdana" w:eastAsia="Verdana" w:hAnsi="Verdana"/>
          <w:color w:val="212529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VALUTATO</w:t>
        <w:tab/>
        <w:tab/>
        <w:t xml:space="preserve">che il PNRR in oggetto stabilisce l’attivazione, per la linea A di intervento, dei percorsi di: a)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orientamento e formazione per il potenziamento delle competenze STEM, digitali e di innovazione; b) </w:t>
      </w:r>
      <w:r w:rsidDel="00000000" w:rsidR="00000000" w:rsidRPr="00000000">
        <w:rPr>
          <w:rFonts w:ascii="Verdana" w:cs="Verdana" w:eastAsia="Verdana" w:hAnsi="Verdana"/>
          <w:color w:val="212529"/>
          <w:highlight w:val="white"/>
          <w:rtl w:val="0"/>
        </w:rPr>
        <w:t xml:space="preserve">tutoraggio per l’orientamento agli studi e alle carriere STEM, anche con il coinvolgimento delle famiglie; c) formazione per il potenziamento delle competenze linguistiche degli studenti;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jc w:val="both"/>
        <w:rPr>
          <w:rFonts w:ascii="Verdana" w:cs="Verdana" w:eastAsia="Verdana" w:hAnsi="Verdana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jc w:val="center"/>
        <w:rPr>
          <w:rFonts w:ascii="Verdana" w:cs="Verdana" w:eastAsia="Verdana" w:hAnsi="Verdana"/>
          <w:color w:val="21252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12529"/>
          <w:highlight w:val="white"/>
          <w:rtl w:val="0"/>
        </w:rPr>
        <w:t xml:space="preserve">CHIEDE</w:t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jc w:val="center"/>
        <w:rPr>
          <w:rFonts w:ascii="Verdana" w:cs="Verdana" w:eastAsia="Verdana" w:hAnsi="Verdana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Verdana" w:cs="Verdana" w:eastAsia="Verdana" w:hAnsi="Verdana"/>
          <w:color w:val="212529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12529"/>
          <w:highlight w:val="white"/>
          <w:rtl w:val="0"/>
        </w:rPr>
        <w:t xml:space="preserve">la disponibilità per i suddetti percorsi in base alle elencate competenze: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rFonts w:ascii="Verdana" w:cs="Verdana" w:eastAsia="Verdana" w:hAnsi="Verdana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Verdana" w:cs="Verdana" w:eastAsia="Verdana" w:hAnsi="Verdana"/>
          <w:color w:val="21252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2055"/>
        <w:gridCol w:w="1950"/>
        <w:gridCol w:w="2160"/>
        <w:tblGridChange w:id="0">
          <w:tblGrid>
            <w:gridCol w:w="2745"/>
            <w:gridCol w:w="2055"/>
            <w:gridCol w:w="195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Denominazione 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Tipologia di fruizione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UCS personale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Competenze richieste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LINEA DI INTERVENTO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1. A. Percorsi di orientamento e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formazione per il potenziamento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delle competenze STEM, digitali e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di innovazione, finalizzate alla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promozione di pari opportunità di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genere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(min. 9 destinatari)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La scuola ha fissato un min. di 10 destinatari per 10 h per un totale di 20 edizioni.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79 €/h docente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34 €/h tutor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I percorsi sono tenuti da almeno un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highlight w:val="white"/>
                <w:rtl w:val="0"/>
              </w:rPr>
              <w:t xml:space="preserve">formatore esperto</w:t>
            </w: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 in possesso di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competenze documentate sulle discipline STEM e sulle tematiche del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percorso, coadiuvato da </w:t>
            </w: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un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highlight w:val="white"/>
                <w:rtl w:val="0"/>
              </w:rPr>
              <w:t xml:space="preserve"> tutor</w:t>
            </w: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2. A. Percorsi di mentoring per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l’orientamento agli studi e alle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carriere STEM, anche con il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coinvolgimento delle famiglie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Piccoli gruppi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(min. 3 destinatari)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La scuola ha fissato un min. di 3 destinatari per 10 h per un totale di 4 edizioni.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79,00 €/h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Tali percorsi sono tenuti da un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highlight w:val="white"/>
                <w:rtl w:val="0"/>
              </w:rPr>
              <w:t xml:space="preserve">formatore mentor esperto</w:t>
            </w: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 in possesso di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competenze documentate sulle discipline STEM e sull’orientamento.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3. A. Percorsi di formazione per il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potenziamento delle competenze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linguistiche degli studenti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Gruppo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(min. 9 destinatari)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La scuola ha fissato un min. di 9 destinatari per 10 h per un totale di 10 edizioni.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79 €/h docente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34 €/h tutor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b w:val="1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I percorsi sono tenuti da almeno un formatore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highlight w:val="white"/>
                <w:rtl w:val="0"/>
              </w:rPr>
              <w:t xml:space="preserve">esperto madrelingua o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b w:val="1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comunque in possesso di un livello di conoscenza e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highlight w:val="white"/>
                <w:rtl w:val="0"/>
              </w:rPr>
              <w:t xml:space="preserve">certificazione linguistica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color w:val="21252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pari almeno 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highlight w:val="white"/>
                <w:rtl w:val="0"/>
              </w:rPr>
              <w:t xml:space="preserve">C1</w:t>
            </w: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, coadiuvato da un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212529"/>
                <w:highlight w:val="white"/>
                <w:rtl w:val="0"/>
              </w:rPr>
              <w:t xml:space="preserve">tutor</w:t>
            </w: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ind w:left="0" w:firstLine="0"/>
        <w:rPr>
          <w:rFonts w:ascii="Verdana" w:cs="Verdana" w:eastAsia="Verdana" w:hAnsi="Verdana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keepNext w:val="0"/>
        <w:keepLines w:val="0"/>
        <w:shd w:fill="ffffff" w:val="clear"/>
        <w:spacing w:before="0" w:line="240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bookmarkStart w:colFirst="0" w:colLast="0" w:name="_29l8drxjn452" w:id="0"/>
      <w:bookmarkEnd w:id="0"/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Data la necessità di iniziare quanto prima i percorsi, si richiede di far pervenire la manifestazione di interesse compilando il modulo A allegato con la documentazione comprovante il possesso delle competenze richieste entro il giorno di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Giovedì 29 febbraio 2024 alle ore 12:00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all’indirizzo di posta elettronica dell’Istituto </w:t>
      </w: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22"/>
            <w:szCs w:val="22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, mettendo quale oggetto della mail: “Manifestazione di Interesse PNRR Competenze STEM e Multilinguistiche - Linea di intervento A Percorso…….”. Nell’individuazione di eventuali candidati si terrà conto prima degli interni poi di quelli provenienti da altra Istituzione scolastica.</w:t>
      </w:r>
    </w:p>
    <w:p w:rsidR="00000000" w:rsidDel="00000000" w:rsidP="00000000" w:rsidRDefault="00000000" w:rsidRPr="00000000" w14:paraId="0000005B">
      <w:pPr>
        <w:pStyle w:val="Heading1"/>
        <w:keepNext w:val="0"/>
        <w:keepLines w:val="0"/>
        <w:shd w:fill="ffffff" w:val="clear"/>
        <w:spacing w:before="0" w:line="240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bookmarkStart w:colFirst="0" w:colLast="0" w:name="_9czxlbh8b0lv" w:id="1"/>
      <w:bookmarkEnd w:id="1"/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Per quanto riguarda l’analisi e la validità dei titoli, vale la seguente tabella:</w:t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Titoli Esperto/Mentor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Punteggio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Laurea abilitante per l’insegnamento delle discipline STEM nelle scuole secondarie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Punteggio max 10 (110/110 con lode)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8 punti da 110 a 100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6 punti da 99 a 90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 punti meno di 90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Corso di specializzazione sul </w:t>
            </w: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Coding, pensiero computazionale, robotica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Corso di specializzazione su </w:t>
            </w: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Informatica e intelligenza artificiale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Corso di specializzazione su </w:t>
            </w:r>
            <w:r w:rsidDel="00000000" w:rsidR="00000000" w:rsidRPr="00000000">
              <w:rPr>
                <w:rFonts w:ascii="Verdana" w:cs="Verdana" w:eastAsia="Verdana" w:hAnsi="Verdana"/>
                <w:color w:val="212529"/>
                <w:highlight w:val="white"/>
                <w:rtl w:val="0"/>
              </w:rPr>
              <w:t xml:space="preserve">Competenze digitali (DigComp 2.2) e di innovazione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Corso di specializzazione sulle metodologie STEM (es. </w:t>
            </w:r>
            <w:r w:rsidDel="00000000" w:rsidR="00000000" w:rsidRPr="00000000">
              <w:rPr>
                <w:rFonts w:ascii="Verdana" w:cs="Verdana" w:eastAsia="Verdana" w:hAnsi="Verdana"/>
                <w:color w:val="404040"/>
                <w:highlight w:val="white"/>
                <w:rtl w:val="0"/>
              </w:rPr>
              <w:t xml:space="preserve">PBL, IBL, Design thinking, Tinkering, Hackathon, Debate, ecc.)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Specializzazione Orientamento (requisito obbligatorio solo per il Mentor)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Certificazione informatica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Madrelingua inglese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10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Certificazione linguistica inglese 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Certificazione CLIL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PUNTEGGIO 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50 punti (esperto)/55 (mentor)</w:t>
            </w:r>
          </w:p>
        </w:tc>
      </w:tr>
    </w:tbl>
    <w:p w:rsidR="00000000" w:rsidDel="00000000" w:rsidP="00000000" w:rsidRDefault="00000000" w:rsidRPr="00000000" w14:paraId="0000007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Titoli Tutor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Punteggio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Laurea abilitante per l’insegnamento delle discipline STEM nelle scuole secondarie (obbligatoria)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Punteggio max 10 (110/110 con lode)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8 punti da 110 a 100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6 punti da 99 a 90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 punti meno di 90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Certificazione informatica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Certificazione linguistica inglese C1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Certificazione CLIL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5 punti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PUNTEGGIO 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25 punti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Individuazione</w:t>
      </w:r>
    </w:p>
    <w:p w:rsidR="00000000" w:rsidDel="00000000" w:rsidP="00000000" w:rsidRDefault="00000000" w:rsidRPr="00000000" w14:paraId="0000008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Saranno valutati i titoli dichiarati e verrà stesa una graduatoria per ogni profilo (esperto/tutor/mentor). In caso di parità sullo stesso percorso e ruolo, si terrà conto degli anni di servizio in istituzioni scolastiche (a tempo determinato o indeterminato). La graduatoria sarà pubblicata. L’Istituto si riserva, prima della stipula del contratto di verificare la veridicità delle dichiarazioni e della non sussistenza di incompatibilità.</w:t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Responsabile del procedimento</w:t>
      </w:r>
    </w:p>
    <w:p w:rsidR="00000000" w:rsidDel="00000000" w:rsidP="00000000" w:rsidRDefault="00000000" w:rsidRPr="00000000" w14:paraId="0000008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Ai sensi di quanto disposto dall’art. 5 della legge 7 Agosto 1990, n. 241, il responsabile del procedimento nella presente manifestazione di interesse è il Dirigente Scolastico ROSSI SUSANNA, in qualità di responsabile con potere di gestione del personale – dipendente e non – ivi compresa la stipula dei contratti di lavoro, di prestazione d’opera e di ricerca.</w:t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Trattamento dei dati personali</w:t>
      </w:r>
    </w:p>
    <w:p w:rsidR="00000000" w:rsidDel="00000000" w:rsidP="00000000" w:rsidRDefault="00000000" w:rsidRPr="00000000" w14:paraId="0000009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Ai sensi e per gli effetti dell’art.13 del D.Lgs. 196/2003 e art. 13 del Regolamento Europeo 2016/679, riguardante “le regole generali per il trattamento dei dati”, si informa che i dati personali forniti dai candidati verranno acquisiti nell’ambito del procedimento relativo al presente avviso pubblico. I dati saranno raccolti e trattati, anche con l’ausilio di mezzi elettronici, esclusivamente per le finalità connesse alla presente procedura, ovvero per dare esecuzione agli obblighi previsti dalla Legge.</w:t>
      </w:r>
    </w:p>
    <w:p w:rsidR="00000000" w:rsidDel="00000000" w:rsidP="00000000" w:rsidRDefault="00000000" w:rsidRPr="00000000" w14:paraId="0000009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candidati potranno esercitare i diritti di cui agli artt. da 7 a 10 della medesima legge e dal Capo III del Regolamento. Relativamente ai dati personali di cui dovesse venire a conoscenza, il candidato è responsabile del trattamento degli stessi, ai sensi del D.Lgs. 196/2003 e del Regolamento Europeo</w:t>
      </w:r>
    </w:p>
    <w:p w:rsidR="00000000" w:rsidDel="00000000" w:rsidP="00000000" w:rsidRDefault="00000000" w:rsidRPr="00000000" w14:paraId="0000009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2016/679.</w:t>
      </w:r>
    </w:p>
    <w:p w:rsidR="00000000" w:rsidDel="00000000" w:rsidP="00000000" w:rsidRDefault="00000000" w:rsidRPr="00000000" w14:paraId="0000009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Qualora si ritenga che il trattamento sia avvenuto in modo non conforme al Regolamento, ci si potrà rivolgere all’Autorità di controllo, ai sensi dell’art. 77 del medesimo Regolamento.</w:t>
      </w:r>
    </w:p>
    <w:p w:rsidR="00000000" w:rsidDel="00000000" w:rsidP="00000000" w:rsidRDefault="00000000" w:rsidRPr="00000000" w14:paraId="0000009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Ulteriori informazioni in ordine ai Suoi diritti sulla protezione dei dati personali sono reperibili sul sito web del Garante per la protezione dei dati personali all’indirizzo www.garanteprivacy.it.</w:t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Pubblicazione della manifestazione di interesse </w:t>
      </w:r>
    </w:p>
    <w:p w:rsidR="00000000" w:rsidDel="00000000" w:rsidP="00000000" w:rsidRDefault="00000000" w:rsidRPr="00000000" w14:paraId="0000009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presente manifestazione di interesse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è pubblicata sul sito internet dell’Istituto, in ALBO e in AMMINISTRAZIONE TRASPARENTE.</w:t>
      </w:r>
    </w:p>
    <w:p w:rsidR="00000000" w:rsidDel="00000000" w:rsidP="00000000" w:rsidRDefault="00000000" w:rsidRPr="00000000" w14:paraId="0000009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Dirigente Scolastico </w:t>
      </w:r>
    </w:p>
    <w:p w:rsidR="00000000" w:rsidDel="00000000" w:rsidP="00000000" w:rsidRDefault="00000000" w:rsidRPr="00000000" w14:paraId="0000009E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Prof.ssa Susanna Rossi </w:t>
      </w:r>
    </w:p>
    <w:p w:rsidR="00000000" w:rsidDel="00000000" w:rsidP="00000000" w:rsidRDefault="00000000" w:rsidRPr="00000000" w14:paraId="0000009F">
      <w:pPr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Documento firmato digitalmente, </w:t>
      </w:r>
    </w:p>
    <w:p w:rsidR="00000000" w:rsidDel="00000000" w:rsidP="00000000" w:rsidRDefault="00000000" w:rsidRPr="00000000" w14:paraId="000000A0">
      <w:pPr>
        <w:jc w:val="right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ai sensi del c.d. C.A.D. e normativa connessa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cric803006@istruzione.it" TargetMode="Externa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