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E92" w:rsidRPr="00FE4E92" w:rsidRDefault="00FE4E92" w:rsidP="00FE4E92">
      <w:pPr>
        <w:spacing w:after="0" w:line="240" w:lineRule="auto"/>
        <w:jc w:val="center"/>
        <w:rPr>
          <w:rFonts w:ascii="Calibri" w:eastAsia="Times New Roman" w:hAnsi="Calibri" w:cs="Tahoma"/>
          <w:sz w:val="20"/>
          <w:szCs w:val="20"/>
          <w:lang w:eastAsia="it-IT"/>
        </w:rPr>
      </w:pPr>
      <w:r w:rsidRPr="00FE4E92">
        <w:rPr>
          <w:rFonts w:ascii="Calibri" w:eastAsia="Times New Roman" w:hAnsi="Calibri" w:cs="Tahoma"/>
          <w:noProof/>
          <w:sz w:val="20"/>
          <w:szCs w:val="20"/>
          <w:lang w:eastAsia="it-IT"/>
        </w:rPr>
        <w:drawing>
          <wp:inline distT="0" distB="0" distL="0" distR="0" wp14:anchorId="49A42719" wp14:editId="397CCC3D">
            <wp:extent cx="6115050" cy="1038225"/>
            <wp:effectExtent l="0" t="0" r="0" b="9525"/>
            <wp:docPr id="5" name="Immagine 5"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5050" cy="1038225"/>
                    </a:xfrm>
                    <a:prstGeom prst="rect">
                      <a:avLst/>
                    </a:prstGeom>
                    <a:noFill/>
                    <a:ln>
                      <a:noFill/>
                    </a:ln>
                  </pic:spPr>
                </pic:pic>
              </a:graphicData>
            </a:graphic>
          </wp:inline>
        </w:drawing>
      </w:r>
    </w:p>
    <w:p w:rsidR="00FE4E92" w:rsidRPr="00FE4E92" w:rsidRDefault="00FE4E92" w:rsidP="00FE4E92">
      <w:pPr>
        <w:widowControl w:val="0"/>
        <w:spacing w:after="0" w:line="240" w:lineRule="auto"/>
        <w:jc w:val="center"/>
        <w:rPr>
          <w:rFonts w:ascii="Calibri" w:eastAsia="Calibri" w:hAnsi="Calibri" w:cs="Calibri"/>
          <w:b/>
          <w:color w:val="FF0000"/>
          <w:sz w:val="28"/>
          <w:szCs w:val="32"/>
          <w:lang w:eastAsia="it-IT"/>
        </w:rPr>
      </w:pPr>
      <w:r w:rsidRPr="00FE4E92">
        <w:rPr>
          <w:rFonts w:ascii="Times New Roman" w:eastAsia="Times New Roman" w:hAnsi="Times New Roman" w:cs="Times New Roman"/>
          <w:sz w:val="20"/>
          <w:szCs w:val="20"/>
          <w:lang w:eastAsia="it-IT"/>
        </w:rPr>
        <w:fldChar w:fldCharType="begin"/>
      </w:r>
      <w:r w:rsidRPr="00FE4E92">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Pr="00FE4E92">
        <w:rPr>
          <w:rFonts w:ascii="Times New Roman" w:eastAsia="Times New Roman" w:hAnsi="Times New Roman" w:cs="Times New Roman"/>
          <w:sz w:val="20"/>
          <w:szCs w:val="20"/>
          <w:lang w:eastAsia="it-IT"/>
        </w:rPr>
        <w:fldChar w:fldCharType="separate"/>
      </w:r>
      <w:r w:rsidRPr="00FE4E92">
        <w:rPr>
          <w:rFonts w:ascii="Times New Roman" w:eastAsia="Times New Roman" w:hAnsi="Times New Roman" w:cs="Times New Roman"/>
          <w:sz w:val="20"/>
          <w:szCs w:val="20"/>
          <w:lang w:eastAsia="it-IT"/>
        </w:rPr>
        <w:fldChar w:fldCharType="begin"/>
      </w:r>
      <w:r w:rsidRPr="00FE4E92">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Pr="00FE4E92">
        <w:rPr>
          <w:rFonts w:ascii="Times New Roman" w:eastAsia="Times New Roman" w:hAnsi="Times New Roman" w:cs="Times New Roman"/>
          <w:sz w:val="20"/>
          <w:szCs w:val="20"/>
          <w:lang w:eastAsia="it-IT"/>
        </w:rPr>
        <w:fldChar w:fldCharType="separate"/>
      </w:r>
      <w:r w:rsidRPr="00FE4E92">
        <w:rPr>
          <w:rFonts w:ascii="Times New Roman" w:eastAsia="Times New Roman" w:hAnsi="Times New Roman" w:cs="Times New Roman"/>
          <w:sz w:val="20"/>
          <w:szCs w:val="20"/>
          <w:lang w:eastAsia="it-IT"/>
        </w:rPr>
        <w:fldChar w:fldCharType="begin"/>
      </w:r>
      <w:r w:rsidRPr="00FE4E92">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Pr="00FE4E92">
        <w:rPr>
          <w:rFonts w:ascii="Times New Roman" w:eastAsia="Times New Roman" w:hAnsi="Times New Roman" w:cs="Times New Roman"/>
          <w:sz w:val="20"/>
          <w:szCs w:val="20"/>
          <w:lang w:eastAsia="it-IT"/>
        </w:rPr>
        <w:fldChar w:fldCharType="separate"/>
      </w:r>
      <w:r w:rsidRPr="00FE4E92">
        <w:rPr>
          <w:rFonts w:ascii="Times New Roman" w:eastAsia="Times New Roman" w:hAnsi="Times New Roman" w:cs="Times New Roman"/>
          <w:sz w:val="20"/>
          <w:szCs w:val="20"/>
          <w:lang w:eastAsia="it-IT"/>
        </w:rPr>
        <w:fldChar w:fldCharType="begin"/>
      </w:r>
      <w:r w:rsidRPr="00FE4E92">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Pr="00FE4E92">
        <w:rPr>
          <w:rFonts w:ascii="Times New Roman" w:eastAsia="Times New Roman" w:hAnsi="Times New Roman" w:cs="Times New Roman"/>
          <w:sz w:val="20"/>
          <w:szCs w:val="20"/>
          <w:lang w:eastAsia="it-IT"/>
        </w:rPr>
        <w:fldChar w:fldCharType="separate"/>
      </w:r>
      <w:r w:rsidR="00813E75">
        <w:rPr>
          <w:rFonts w:ascii="Times New Roman" w:eastAsia="Times New Roman" w:hAnsi="Times New Roman" w:cs="Times New Roman"/>
          <w:sz w:val="20"/>
          <w:szCs w:val="20"/>
          <w:lang w:eastAsia="it-IT"/>
        </w:rPr>
        <w:fldChar w:fldCharType="begin"/>
      </w:r>
      <w:r w:rsidR="00813E75">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00813E75">
        <w:rPr>
          <w:rFonts w:ascii="Times New Roman" w:eastAsia="Times New Roman" w:hAnsi="Times New Roman" w:cs="Times New Roman"/>
          <w:sz w:val="20"/>
          <w:szCs w:val="20"/>
          <w:lang w:eastAsia="it-IT"/>
        </w:rPr>
        <w:fldChar w:fldCharType="separate"/>
      </w:r>
      <w:r w:rsidR="00636680">
        <w:rPr>
          <w:rFonts w:ascii="Times New Roman" w:eastAsia="Times New Roman" w:hAnsi="Times New Roman" w:cs="Times New Roman"/>
          <w:sz w:val="20"/>
          <w:szCs w:val="20"/>
          <w:lang w:eastAsia="it-IT"/>
        </w:rPr>
        <w:fldChar w:fldCharType="begin"/>
      </w:r>
      <w:r w:rsidR="00636680">
        <w:rPr>
          <w:rFonts w:ascii="Times New Roman" w:eastAsia="Times New Roman" w:hAnsi="Times New Roman" w:cs="Times New Roman"/>
          <w:sz w:val="20"/>
          <w:szCs w:val="20"/>
          <w:lang w:eastAsia="it-IT"/>
        </w:rPr>
        <w:instrText xml:space="preserve"> INCLUDEPICTURE  "http://www.unife.it/dipartimento/medicina-sperimentale-diagnostica/sezioni-centri/sezione-di-patologia-generale/signaltransductionlab/logo-miur.jpg/image" \* MERGEFORMATINET </w:instrText>
      </w:r>
      <w:r w:rsidR="00636680">
        <w:rPr>
          <w:rFonts w:ascii="Times New Roman" w:eastAsia="Times New Roman" w:hAnsi="Times New Roman" w:cs="Times New Roman"/>
          <w:sz w:val="20"/>
          <w:szCs w:val="20"/>
          <w:lang w:eastAsia="it-IT"/>
        </w:rPr>
        <w:fldChar w:fldCharType="separate"/>
      </w:r>
      <w:r w:rsidR="00DC7A70">
        <w:rPr>
          <w:rFonts w:ascii="Times New Roman" w:eastAsia="Times New Roman" w:hAnsi="Times New Roman" w:cs="Times New Roman"/>
          <w:sz w:val="20"/>
          <w:szCs w:val="20"/>
          <w:lang w:eastAsia="it-IT"/>
        </w:rPr>
        <w:fldChar w:fldCharType="begin"/>
      </w:r>
      <w:r w:rsidR="00DC7A70">
        <w:rPr>
          <w:rFonts w:ascii="Times New Roman" w:eastAsia="Times New Roman" w:hAnsi="Times New Roman" w:cs="Times New Roman"/>
          <w:sz w:val="20"/>
          <w:szCs w:val="20"/>
          <w:lang w:eastAsia="it-IT"/>
        </w:rPr>
        <w:instrText xml:space="preserve"> </w:instrText>
      </w:r>
      <w:r w:rsidR="00DC7A70">
        <w:rPr>
          <w:rFonts w:ascii="Times New Roman" w:eastAsia="Times New Roman" w:hAnsi="Times New Roman" w:cs="Times New Roman"/>
          <w:sz w:val="20"/>
          <w:szCs w:val="20"/>
          <w:lang w:eastAsia="it-IT"/>
        </w:rPr>
        <w:instrText>INCLUDEPICTURE  "http://www.unife.it/dipartimento/medicina-sper</w:instrText>
      </w:r>
      <w:r w:rsidR="00DC7A70">
        <w:rPr>
          <w:rFonts w:ascii="Times New Roman" w:eastAsia="Times New Roman" w:hAnsi="Times New Roman" w:cs="Times New Roman"/>
          <w:sz w:val="20"/>
          <w:szCs w:val="20"/>
          <w:lang w:eastAsia="it-IT"/>
        </w:rPr>
        <w:instrText>imentale-diagnostica/sezioni-centri/sezione-di-patologia-generale/signaltransductionlab/logo-miur.jpg/image" \* MERGEFORMATINET</w:instrText>
      </w:r>
      <w:r w:rsidR="00DC7A70">
        <w:rPr>
          <w:rFonts w:ascii="Times New Roman" w:eastAsia="Times New Roman" w:hAnsi="Times New Roman" w:cs="Times New Roman"/>
          <w:sz w:val="20"/>
          <w:szCs w:val="20"/>
          <w:lang w:eastAsia="it-IT"/>
        </w:rPr>
        <w:instrText xml:space="preserve"> </w:instrText>
      </w:r>
      <w:r w:rsidR="00DC7A70">
        <w:rPr>
          <w:rFonts w:ascii="Times New Roman" w:eastAsia="Times New Roman" w:hAnsi="Times New Roman" w:cs="Times New Roman"/>
          <w:sz w:val="20"/>
          <w:szCs w:val="20"/>
          <w:lang w:eastAsia="it-IT"/>
        </w:rPr>
        <w:fldChar w:fldCharType="separate"/>
      </w:r>
      <w:r w:rsidR="00DC7A70">
        <w:rPr>
          <w:rFonts w:ascii="Times New Roman" w:eastAsia="Times New Roman" w:hAnsi="Times New Roman" w:cs="Times New Roman"/>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orrelata" style="width:92.4pt;height:62.4pt">
            <v:imagedata r:id="rId5" r:href="rId6" cropbottom="19045f"/>
          </v:shape>
        </w:pict>
      </w:r>
      <w:r w:rsidR="00DC7A70">
        <w:rPr>
          <w:rFonts w:ascii="Times New Roman" w:eastAsia="Times New Roman" w:hAnsi="Times New Roman" w:cs="Times New Roman"/>
          <w:sz w:val="20"/>
          <w:szCs w:val="20"/>
          <w:lang w:eastAsia="it-IT"/>
        </w:rPr>
        <w:fldChar w:fldCharType="end"/>
      </w:r>
      <w:r w:rsidR="00636680">
        <w:rPr>
          <w:rFonts w:ascii="Times New Roman" w:eastAsia="Times New Roman" w:hAnsi="Times New Roman" w:cs="Times New Roman"/>
          <w:sz w:val="20"/>
          <w:szCs w:val="20"/>
          <w:lang w:eastAsia="it-IT"/>
        </w:rPr>
        <w:fldChar w:fldCharType="end"/>
      </w:r>
      <w:r w:rsidR="00813E75">
        <w:rPr>
          <w:rFonts w:ascii="Times New Roman" w:eastAsia="Times New Roman" w:hAnsi="Times New Roman" w:cs="Times New Roman"/>
          <w:sz w:val="20"/>
          <w:szCs w:val="20"/>
          <w:lang w:eastAsia="it-IT"/>
        </w:rPr>
        <w:fldChar w:fldCharType="end"/>
      </w:r>
      <w:r w:rsidRPr="00FE4E92">
        <w:rPr>
          <w:rFonts w:ascii="Times New Roman" w:eastAsia="Times New Roman" w:hAnsi="Times New Roman" w:cs="Times New Roman"/>
          <w:sz w:val="20"/>
          <w:szCs w:val="20"/>
          <w:lang w:eastAsia="it-IT"/>
        </w:rPr>
        <w:fldChar w:fldCharType="end"/>
      </w:r>
      <w:r w:rsidRPr="00FE4E92">
        <w:rPr>
          <w:rFonts w:ascii="Times New Roman" w:eastAsia="Times New Roman" w:hAnsi="Times New Roman" w:cs="Times New Roman"/>
          <w:sz w:val="20"/>
          <w:szCs w:val="20"/>
          <w:lang w:eastAsia="it-IT"/>
        </w:rPr>
        <w:fldChar w:fldCharType="end"/>
      </w:r>
      <w:r w:rsidRPr="00FE4E92">
        <w:rPr>
          <w:rFonts w:ascii="Times New Roman" w:eastAsia="Times New Roman" w:hAnsi="Times New Roman" w:cs="Times New Roman"/>
          <w:sz w:val="20"/>
          <w:szCs w:val="20"/>
          <w:lang w:eastAsia="it-IT"/>
        </w:rPr>
        <w:fldChar w:fldCharType="end"/>
      </w:r>
      <w:r w:rsidRPr="00FE4E92">
        <w:rPr>
          <w:rFonts w:ascii="Times New Roman" w:eastAsia="Times New Roman" w:hAnsi="Times New Roman" w:cs="Times New Roman"/>
          <w:sz w:val="20"/>
          <w:szCs w:val="20"/>
          <w:lang w:eastAsia="it-IT"/>
        </w:rPr>
        <w:fldChar w:fldCharType="end"/>
      </w:r>
    </w:p>
    <w:p w:rsidR="00FE4E92" w:rsidRPr="00FE4E92" w:rsidRDefault="00813E75" w:rsidP="00FE4E92">
      <w:pPr>
        <w:autoSpaceDE w:val="0"/>
        <w:autoSpaceDN w:val="0"/>
        <w:adjustRightInd w:val="0"/>
        <w:spacing w:after="0" w:line="240" w:lineRule="auto"/>
        <w:jc w:val="center"/>
        <w:rPr>
          <w:rFonts w:ascii="Calibri" w:eastAsia="Calibri" w:hAnsi="Calibri" w:cs="Calibri"/>
          <w:b/>
          <w:sz w:val="28"/>
          <w:szCs w:val="28"/>
          <w:lang w:eastAsia="it-IT"/>
        </w:rPr>
      </w:pPr>
      <w:r>
        <w:rPr>
          <w:rFonts w:ascii="Calibri" w:eastAsia="Calibri" w:hAnsi="Calibri" w:cs="Calibri"/>
          <w:b/>
          <w:sz w:val="28"/>
          <w:szCs w:val="28"/>
          <w:lang w:eastAsia="it-IT"/>
        </w:rPr>
        <w:t>MINISTERO DELL’ ISTRUZIONE</w:t>
      </w:r>
    </w:p>
    <w:p w:rsidR="00FE4E92" w:rsidRPr="00FE4E92" w:rsidRDefault="00FE4E92" w:rsidP="00FE4E92">
      <w:pPr>
        <w:autoSpaceDE w:val="0"/>
        <w:autoSpaceDN w:val="0"/>
        <w:adjustRightInd w:val="0"/>
        <w:spacing w:after="0" w:line="240" w:lineRule="auto"/>
        <w:jc w:val="center"/>
        <w:rPr>
          <w:rFonts w:ascii="Calibri,Italic" w:eastAsia="Calibri" w:hAnsi="Calibri,Italic" w:cs="Calibri,Italic"/>
          <w:b/>
          <w:i/>
          <w:iCs/>
          <w:sz w:val="20"/>
          <w:szCs w:val="20"/>
          <w:lang w:eastAsia="it-IT"/>
        </w:rPr>
      </w:pPr>
      <w:r w:rsidRPr="00FE4E92">
        <w:rPr>
          <w:rFonts w:ascii="Calibri,Italic" w:eastAsia="Calibri" w:hAnsi="Calibri,Italic" w:cs="Calibri,Italic"/>
          <w:b/>
          <w:i/>
          <w:iCs/>
          <w:sz w:val="20"/>
          <w:szCs w:val="20"/>
          <w:lang w:eastAsia="it-IT"/>
        </w:rPr>
        <w:t>ISTITUTO COMPRENSIVO “E.CALVI” DI RIVOLTA D'ADDA</w:t>
      </w:r>
    </w:p>
    <w:p w:rsidR="00FE4E92" w:rsidRPr="00FE4E92" w:rsidRDefault="00FE4E92" w:rsidP="00FE4E92">
      <w:pPr>
        <w:autoSpaceDE w:val="0"/>
        <w:autoSpaceDN w:val="0"/>
        <w:adjustRightInd w:val="0"/>
        <w:spacing w:after="0" w:line="240" w:lineRule="auto"/>
        <w:jc w:val="center"/>
        <w:rPr>
          <w:rFonts w:ascii="Calibri" w:eastAsia="Calibri" w:hAnsi="Calibri" w:cs="Calibri"/>
          <w:sz w:val="20"/>
          <w:szCs w:val="20"/>
          <w:lang w:eastAsia="it-IT"/>
        </w:rPr>
      </w:pPr>
      <w:r w:rsidRPr="00FE4E92">
        <w:rPr>
          <w:rFonts w:ascii="Calibri" w:eastAsia="Calibri" w:hAnsi="Calibri" w:cs="Calibri"/>
          <w:sz w:val="20"/>
          <w:szCs w:val="20"/>
          <w:lang w:eastAsia="it-IT"/>
        </w:rPr>
        <w:t>Viale Piave, 2 - 26027 Rivolta d'Adda (CR) - tel. 0363 78165 - fax 0363 79729</w:t>
      </w:r>
    </w:p>
    <w:p w:rsidR="00FE4E92" w:rsidRPr="00FE4E92" w:rsidRDefault="00FE4E92" w:rsidP="00FE4E92">
      <w:pPr>
        <w:autoSpaceDE w:val="0"/>
        <w:autoSpaceDN w:val="0"/>
        <w:adjustRightInd w:val="0"/>
        <w:spacing w:after="0" w:line="240" w:lineRule="auto"/>
        <w:jc w:val="center"/>
        <w:rPr>
          <w:rFonts w:ascii="Calibri" w:eastAsia="Calibri" w:hAnsi="Calibri" w:cs="Calibri"/>
          <w:sz w:val="20"/>
          <w:szCs w:val="20"/>
          <w:lang w:val="en-US" w:eastAsia="it-IT"/>
        </w:rPr>
      </w:pPr>
      <w:r w:rsidRPr="00FE4E92">
        <w:rPr>
          <w:rFonts w:ascii="Calibri" w:eastAsia="Calibri" w:hAnsi="Calibri" w:cs="Calibri"/>
          <w:sz w:val="20"/>
          <w:szCs w:val="20"/>
          <w:lang w:val="en-US" w:eastAsia="it-IT"/>
        </w:rPr>
        <w:t>C.F. 91036360195 - C.M. CRIC81800X - email CRIC81800X@ISTRUZIONE.IT</w:t>
      </w:r>
    </w:p>
    <w:p w:rsidR="00FE4E92" w:rsidRPr="00FE4E92" w:rsidRDefault="00FE4E92" w:rsidP="00FE4E92">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FE4E92">
        <w:rPr>
          <w:rFonts w:ascii="Calibri" w:eastAsia="Times New Roman" w:hAnsi="Calibri" w:cs="Calibri"/>
          <w:sz w:val="20"/>
          <w:szCs w:val="20"/>
          <w:lang w:eastAsia="it-IT"/>
        </w:rPr>
        <w:t>PEC: CRIC81800X@PEC.ISTRUZIONE.IT</w:t>
      </w:r>
    </w:p>
    <w:p w:rsidR="00FE4E92" w:rsidRDefault="00FE4E92" w:rsidP="00FE4E92"/>
    <w:p w:rsidR="00FE4E92" w:rsidRDefault="00FE4E92" w:rsidP="00FE4E92">
      <w:r>
        <w:t xml:space="preserve">Prot.n. </w:t>
      </w:r>
      <w:r w:rsidR="00636680">
        <w:t>2089 DEL 15/02/2022</w:t>
      </w:r>
    </w:p>
    <w:p w:rsidR="00FE4E92" w:rsidRDefault="00FE4E92" w:rsidP="00FE4E92"/>
    <w:p w:rsidR="00FE4E92" w:rsidRDefault="00FE4E92" w:rsidP="00FE4E92">
      <w:pPr>
        <w:spacing w:after="0"/>
        <w:jc w:val="right"/>
      </w:pPr>
      <w:r>
        <w:t>Al personale dell’IC “</w:t>
      </w:r>
      <w:proofErr w:type="spellStart"/>
      <w:r>
        <w:t>E.Calvi</w:t>
      </w:r>
      <w:proofErr w:type="spellEnd"/>
      <w:r>
        <w:t>” di Rivolta d’Adda</w:t>
      </w:r>
    </w:p>
    <w:p w:rsidR="00FE4E92" w:rsidRDefault="00FE4E92" w:rsidP="00FE4E92">
      <w:pPr>
        <w:spacing w:after="0"/>
        <w:jc w:val="right"/>
      </w:pPr>
      <w:r>
        <w:t>Al Sito Web della Scuola</w:t>
      </w:r>
    </w:p>
    <w:p w:rsidR="00FE4E92" w:rsidRDefault="00FE4E92" w:rsidP="00FE4E92">
      <w:pPr>
        <w:spacing w:after="0"/>
        <w:jc w:val="right"/>
      </w:pPr>
      <w:r>
        <w:t>All’Albo online</w:t>
      </w:r>
    </w:p>
    <w:p w:rsidR="00FE4E92" w:rsidRDefault="00FE4E92" w:rsidP="00FE4E92"/>
    <w:p w:rsidR="00FE4E92" w:rsidRPr="00813E75" w:rsidRDefault="00FE4E92" w:rsidP="00FE4E92">
      <w:pPr>
        <w:jc w:val="both"/>
        <w:rPr>
          <w:b/>
          <w:u w:val="single"/>
        </w:rPr>
      </w:pPr>
      <w:r w:rsidRPr="00FE4E92">
        <w:rPr>
          <w:b/>
        </w:rPr>
        <w:t>Oggetto:</w:t>
      </w:r>
      <w:r>
        <w:t xml:space="preserve"> Fondi Strutturali Europei – Programma Operativo Nazionale “Per la scuola, competenze e ambienti per l’apprendimento” 2014-2020. Asse II - Infrastrutture per l’istruzione – Fondo Europeo di Sviluppo Regionale (FESR) – REACT EU.</w:t>
      </w:r>
      <w:r w:rsidR="00813E75">
        <w:t xml:space="preserve"> </w:t>
      </w:r>
      <w:r>
        <w:t xml:space="preserve">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prot.n.28966 del 6 settembre 2021 per la trasformazione digitale nella didattica e nell'organizzazione - Cod. progetto 13.1.2A-FESRPON-LO-2021-425 – CUP: D49J21010510006 – </w:t>
      </w:r>
      <w:r w:rsidRPr="00813E75">
        <w:rPr>
          <w:b/>
          <w:u w:val="single"/>
        </w:rPr>
        <w:t>Interpello Interno finalizzato all’individuazione di un esperto collaudatore</w:t>
      </w:r>
    </w:p>
    <w:p w:rsidR="00FE4E92" w:rsidRPr="00FE4E92" w:rsidRDefault="00FE4E92" w:rsidP="00FE4E92">
      <w:pPr>
        <w:jc w:val="center"/>
        <w:rPr>
          <w:b/>
        </w:rPr>
      </w:pPr>
      <w:r w:rsidRPr="00FE4E92">
        <w:rPr>
          <w:b/>
        </w:rPr>
        <w:t>IL DIRIGENTE SCOLASTICO</w:t>
      </w:r>
    </w:p>
    <w:p w:rsidR="00FE4E92" w:rsidRDefault="00FE4E92" w:rsidP="00FE4E92">
      <w:pPr>
        <w:jc w:val="both"/>
      </w:pPr>
      <w:r w:rsidRPr="00FE4E92">
        <w:rPr>
          <w:b/>
        </w:rPr>
        <w:t>VISTO</w:t>
      </w:r>
      <w:r>
        <w:tab/>
        <w:t xml:space="preserve">Il R.D. n. 2440 del 18/11/1923, concernente l’amministrazione del Patrimonio e la Contabilità Generale dello Stato ed il relativo regolamento approvato con R.D. n. 827 del 23/05/1924 e </w:t>
      </w:r>
      <w:proofErr w:type="spellStart"/>
      <w:proofErr w:type="gramStart"/>
      <w:r>
        <w:t>ss.mm.ii</w:t>
      </w:r>
      <w:proofErr w:type="spellEnd"/>
      <w:r>
        <w:t>.;</w:t>
      </w:r>
      <w:proofErr w:type="gramEnd"/>
    </w:p>
    <w:p w:rsidR="00FE4E92" w:rsidRDefault="00FE4E92" w:rsidP="00FE4E92">
      <w:pPr>
        <w:jc w:val="both"/>
      </w:pPr>
      <w:r w:rsidRPr="00FE4E92">
        <w:rPr>
          <w:b/>
        </w:rPr>
        <w:t>VISTA</w:t>
      </w:r>
      <w:r>
        <w:tab/>
        <w:t xml:space="preserve">la legge 7 agosto 1990, n. 241 e </w:t>
      </w:r>
      <w:proofErr w:type="spellStart"/>
      <w:proofErr w:type="gramStart"/>
      <w:r>
        <w:t>ss.mm.ii</w:t>
      </w:r>
      <w:proofErr w:type="spellEnd"/>
      <w:r>
        <w:t>.;</w:t>
      </w:r>
      <w:proofErr w:type="gramEnd"/>
    </w:p>
    <w:p w:rsidR="00FE4E92" w:rsidRDefault="00FE4E92" w:rsidP="00FE4E92">
      <w:pPr>
        <w:jc w:val="both"/>
      </w:pPr>
      <w:r w:rsidRPr="00FE4E92">
        <w:rPr>
          <w:b/>
        </w:rPr>
        <w:t>VISTO</w:t>
      </w:r>
      <w:r>
        <w:tab/>
        <w:t>Il DPR 275/99, concernente norme in materia di autonomia delle istituzioni scolastiche;</w:t>
      </w:r>
    </w:p>
    <w:p w:rsidR="00FE4E92" w:rsidRDefault="00FE4E92" w:rsidP="00FE4E92">
      <w:pPr>
        <w:jc w:val="both"/>
      </w:pPr>
      <w:r w:rsidRPr="00FE4E92">
        <w:rPr>
          <w:b/>
        </w:rPr>
        <w:t>VISTO</w:t>
      </w:r>
      <w:r>
        <w:tab/>
        <w:t>Il Decreto n. 129/2018, concernente “Regolamento recante istruzioni generali sulla gestione amministrativo-contabile delle istituzioni scolastiche, ai sensi dell’art. 1, comma 143, della Legge 107/2015”;</w:t>
      </w:r>
    </w:p>
    <w:p w:rsidR="00FE4E92" w:rsidRDefault="00FE4E92" w:rsidP="00FE4E92">
      <w:pPr>
        <w:jc w:val="both"/>
      </w:pPr>
      <w:r w:rsidRPr="00FE4E92">
        <w:rPr>
          <w:b/>
        </w:rPr>
        <w:t>VISTI</w:t>
      </w:r>
      <w:r>
        <w:tab/>
        <w:t>I Regolamenti (UE) n. 1303/2013 recanti disposizioni comuni sui Fondi strutturali e di investimento europei, Il Regolamento (UE) n. 1301/2013 relativo al Fondo Europeo di Sviluppo Regionale (FESR) e il Regolamento (UE) n. 1304/2013 relativo al Fondo Sociale Europeo;</w:t>
      </w:r>
    </w:p>
    <w:p w:rsidR="00FE4E92" w:rsidRDefault="00FE4E92" w:rsidP="00FE4E92">
      <w:pPr>
        <w:jc w:val="both"/>
      </w:pPr>
      <w:r w:rsidRPr="00FE4E92">
        <w:rPr>
          <w:b/>
        </w:rPr>
        <w:lastRenderedPageBreak/>
        <w:t>VISTO</w:t>
      </w:r>
      <w:r>
        <w:tab/>
        <w:t>Il PON –Programma Operativo Nazionale 2014IT05M2OP001 “Per la scuola, competenze e ambienti per l’apprendimento” approvato con Decisione C(2014) n. 9952, del 17 dicembre 2014 della Commissione Europea;</w:t>
      </w:r>
    </w:p>
    <w:p w:rsidR="00FE4E92" w:rsidRDefault="00FE4E92" w:rsidP="00FE4E92">
      <w:pPr>
        <w:jc w:val="both"/>
      </w:pPr>
      <w:r w:rsidRPr="00FE4E92">
        <w:rPr>
          <w:b/>
        </w:rPr>
        <w:t>VISTO</w:t>
      </w:r>
      <w:r>
        <w:tab/>
        <w:t>l’avviso pubblico del MIUR, prot.n. AOODGEFID/28</w:t>
      </w:r>
      <w:r w:rsidR="00813E75">
        <w:t>966 del 06 settembre 2021 “</w:t>
      </w:r>
      <w:r>
        <w:t xml:space="preserve">Digital </w:t>
      </w:r>
      <w:proofErr w:type="spellStart"/>
      <w:r>
        <w:t>board</w:t>
      </w:r>
      <w:proofErr w:type="spellEnd"/>
      <w:r>
        <w:t>: trasformazione digitale nella didattica e nell’organizzazione”;</w:t>
      </w:r>
    </w:p>
    <w:p w:rsidR="00FE4E92" w:rsidRDefault="00FE4E92" w:rsidP="00FE4E92">
      <w:pPr>
        <w:jc w:val="both"/>
      </w:pPr>
      <w:r w:rsidRPr="00FE4E92">
        <w:rPr>
          <w:b/>
        </w:rPr>
        <w:t>CONSIDERATO</w:t>
      </w:r>
      <w:r>
        <w:tab/>
        <w:t>Il progetto “Fondi Strutturali Europei – Programma Operativo Nazionale “Per la scuola, competenze e ambienti per l’apprendimento” 2014-2020. Asse II - Infrastrutture per l’istruzione – Fondo Europeo di Svilu</w:t>
      </w:r>
      <w:r w:rsidR="00813E75">
        <w:t>ppo Regionale (FESR) – REACT EU -</w:t>
      </w:r>
      <w:r>
        <w:t>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prot.n.28966 del 6 settembre 2021 per la trasformazione digitale nella didattica e nell'organizzazione;</w:t>
      </w:r>
    </w:p>
    <w:p w:rsidR="00FE4E92" w:rsidRDefault="00FE4E92" w:rsidP="00FE4E92">
      <w:pPr>
        <w:jc w:val="both"/>
      </w:pPr>
      <w:r w:rsidRPr="00FE4E92">
        <w:rPr>
          <w:b/>
        </w:rPr>
        <w:t>VISTA</w:t>
      </w:r>
      <w:r>
        <w:tab/>
        <w:t xml:space="preserve">La nota del MIUR, </w:t>
      </w:r>
      <w:proofErr w:type="spellStart"/>
      <w:r>
        <w:t>prot</w:t>
      </w:r>
      <w:proofErr w:type="spellEnd"/>
      <w:r>
        <w:t xml:space="preserve">. </w:t>
      </w:r>
      <w:proofErr w:type="spellStart"/>
      <w:r>
        <w:t>n.Prot</w:t>
      </w:r>
      <w:proofErr w:type="spellEnd"/>
      <w:r>
        <w:t>. AOODGEFID - 0042550 del 02/11/2021, di autorizzazione del progetto “Fondi Strutturali Europei – Programma Operativo Nazionale “Per la scuola, competenze e ambienti per l’apprendimento” 2014-2020.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 28966 del 6 settembre 2021 per la trasformazione digitale nella didattica e nell'organizzazione..</w:t>
      </w:r>
    </w:p>
    <w:p w:rsidR="00FE4E92" w:rsidRDefault="00FE4E92" w:rsidP="00FE4E92">
      <w:pPr>
        <w:jc w:val="both"/>
      </w:pPr>
      <w:r w:rsidRPr="00FE4E92">
        <w:rPr>
          <w:b/>
        </w:rPr>
        <w:t>VISTO</w:t>
      </w:r>
      <w:r>
        <w:tab/>
        <w:t>Il PTOF dell’IC DI Rivolta d’Adda per il triennio 2019/2021;</w:t>
      </w:r>
    </w:p>
    <w:p w:rsidR="00FE4E92" w:rsidRDefault="00FE4E92" w:rsidP="00FE4E92">
      <w:pPr>
        <w:jc w:val="both"/>
      </w:pPr>
      <w:r w:rsidRPr="00FE4E92">
        <w:rPr>
          <w:b/>
        </w:rPr>
        <w:t>VISTO</w:t>
      </w:r>
      <w:r>
        <w:tab/>
        <w:t>Il Programma Annuale dell’IC di Rivolta D’Adda per l’</w:t>
      </w:r>
      <w:proofErr w:type="spellStart"/>
      <w:r>
        <w:t>e.f</w:t>
      </w:r>
      <w:proofErr w:type="spellEnd"/>
      <w:r>
        <w:t>. 2021</w:t>
      </w:r>
    </w:p>
    <w:p w:rsidR="00FE4E92" w:rsidRDefault="00FE4E92" w:rsidP="00FE4E92">
      <w:pPr>
        <w:jc w:val="both"/>
      </w:pPr>
      <w:r w:rsidRPr="00FE4E92">
        <w:rPr>
          <w:b/>
        </w:rPr>
        <w:t>RILEVATA</w:t>
      </w:r>
      <w:r>
        <w:tab/>
        <w:t xml:space="preserve">la necessità di affidare l’incarico ad un esperto </w:t>
      </w:r>
      <w:r w:rsidR="00813E75">
        <w:t>collaudatore</w:t>
      </w:r>
      <w:r>
        <w:t xml:space="preserve"> al duplice fine di escludere la presenza di convenzioni </w:t>
      </w:r>
      <w:proofErr w:type="spellStart"/>
      <w:r>
        <w:t>Consip</w:t>
      </w:r>
      <w:proofErr w:type="spellEnd"/>
      <w:r>
        <w:t xml:space="preserve"> e determinare con esattezza il capitolato tecnico;</w:t>
      </w:r>
    </w:p>
    <w:p w:rsidR="00FE4E92" w:rsidRPr="00FE4E92" w:rsidRDefault="00FE4E92" w:rsidP="00FE4E92">
      <w:pPr>
        <w:jc w:val="center"/>
        <w:rPr>
          <w:b/>
        </w:rPr>
      </w:pPr>
    </w:p>
    <w:p w:rsidR="00FE4E92" w:rsidRPr="00FE4E92" w:rsidRDefault="00FE4E92" w:rsidP="00FE4E92">
      <w:pPr>
        <w:jc w:val="center"/>
        <w:rPr>
          <w:b/>
        </w:rPr>
      </w:pPr>
      <w:r w:rsidRPr="00FE4E92">
        <w:rPr>
          <w:b/>
        </w:rPr>
        <w:t>EMANA IL SEGUENTE INTERPELLO INTERNO</w:t>
      </w:r>
    </w:p>
    <w:p w:rsidR="00FE4E92" w:rsidRDefault="00FE4E92" w:rsidP="00FE4E92">
      <w:pPr>
        <w:jc w:val="both"/>
      </w:pPr>
      <w:proofErr w:type="gramStart"/>
      <w:r>
        <w:t>l’avvio</w:t>
      </w:r>
      <w:proofErr w:type="gramEnd"/>
      <w:r>
        <w:t xml:space="preserve"> della procedura di selezione comparativa interna all’IC di Rivolta d’Adda attraverso la valutazione del curriculum, per la selezione della seguente figura professionale: n° 1 Esperto </w:t>
      </w:r>
      <w:r w:rsidR="00813E75">
        <w:t>collaudatore</w:t>
      </w:r>
      <w:r>
        <w:t xml:space="preserve"> nel campo della realizzazione, della verifica e della certificazione del progetto Digital Board.</w:t>
      </w:r>
    </w:p>
    <w:p w:rsidR="00FE4E92" w:rsidRDefault="00FE4E92" w:rsidP="00FE4E92">
      <w:pPr>
        <w:jc w:val="both"/>
      </w:pPr>
      <w:r>
        <w:t>L’individuazione della figura prevista dal piano avverrà, nel pieno rispetto della normativa vigente, mediante selezione e reclutamento in base a criteri di qualificazione professionale ed esperienze maturate nell’ambito lavorativo segnatamente afferenti la progettazione, installazione, manutenzione di laboratori e ambienti innovativi supporto alla didattica.</w:t>
      </w:r>
    </w:p>
    <w:p w:rsidR="00FE4E92" w:rsidRDefault="00FE4E92" w:rsidP="00FE4E92">
      <w:pPr>
        <w:jc w:val="both"/>
      </w:pPr>
      <w:r>
        <w:t>Possono partecipare alla selezione coloro che sono in possesso, oltre che dei requisiti generali per la partecipazione ai pubblici concorsi, dei seguenti titoli specifici quali requisiti di accesso:</w:t>
      </w:r>
    </w:p>
    <w:p w:rsidR="00FE4E92" w:rsidRDefault="00FE4E92" w:rsidP="00FE4E92">
      <w:pPr>
        <w:jc w:val="both"/>
      </w:pPr>
      <w:r>
        <w:t>●</w:t>
      </w:r>
      <w:r>
        <w:tab/>
      </w:r>
      <w:r w:rsidR="00813E75">
        <w:t xml:space="preserve">Laurea magistrale in </w:t>
      </w:r>
      <w:r w:rsidR="00DC7A70">
        <w:t>architettura /</w:t>
      </w:r>
      <w:bookmarkStart w:id="0" w:name="_GoBack"/>
      <w:bookmarkEnd w:id="0"/>
      <w:r w:rsidR="00813E75">
        <w:t xml:space="preserve"> informatica</w:t>
      </w:r>
    </w:p>
    <w:p w:rsidR="00FE4E92" w:rsidRDefault="00FE4E92" w:rsidP="00FE4E92">
      <w:r>
        <w:t>●</w:t>
      </w:r>
      <w:r>
        <w:tab/>
        <w:t xml:space="preserve">Competenze specifiche in materia di progettazione, installazione e collaudo di laboratori informatici </w:t>
      </w:r>
      <w:proofErr w:type="gramStart"/>
      <w:r>
        <w:t>di</w:t>
      </w:r>
      <w:proofErr w:type="gramEnd"/>
      <w:r>
        <w:t xml:space="preserve"> supporto alla didattica e di reti per trasmissione dati, maturate in ambito lavorativo.</w:t>
      </w:r>
    </w:p>
    <w:p w:rsidR="00FE4E92" w:rsidRDefault="00FE4E92" w:rsidP="00FE4E92">
      <w:r>
        <w:t>●</w:t>
      </w:r>
      <w:r>
        <w:tab/>
        <w:t>Certificazioni informatiche riconosciute e attinenti con il ruolo per cui si concorre.</w:t>
      </w:r>
    </w:p>
    <w:p w:rsidR="00FE4E92" w:rsidRPr="00FE4E92" w:rsidRDefault="00FE4E92" w:rsidP="00FE4E92">
      <w:pPr>
        <w:rPr>
          <w:b/>
        </w:rPr>
      </w:pPr>
      <w:r w:rsidRPr="00FE4E92">
        <w:rPr>
          <w:b/>
        </w:rPr>
        <w:lastRenderedPageBreak/>
        <w:t>Art. 1 - Importo e durata dell’incarico</w:t>
      </w:r>
    </w:p>
    <w:p w:rsidR="00FE4E92" w:rsidRDefault="00FE4E92" w:rsidP="00FE4E92">
      <w:pPr>
        <w:jc w:val="both"/>
      </w:pPr>
      <w:r>
        <w:t xml:space="preserve">L’importo massimo da corrispondere al professionista è di </w:t>
      </w:r>
      <w:r w:rsidR="00813E75">
        <w:t>583,67</w:t>
      </w:r>
      <w:r>
        <w:t xml:space="preserve"> (pari al 10% delle spese ammissibili per la realizzazione del progetto), comprensivo di IVA e di tutte le ritenute obbligatoriamente a carico del committente e dell’Istituto. I compensi saranno corrisposti a saldo, per prestazioni effettivamente rese documentate da verbali, registri firmati, time </w:t>
      </w:r>
      <w:proofErr w:type="spellStart"/>
      <w:r>
        <w:t>sheet</w:t>
      </w:r>
      <w:proofErr w:type="spellEnd"/>
      <w:r>
        <w:t xml:space="preserve"> dichiarativi delle ore effettivamente prestate al di fuori dell’orario di servizio. Si precisa che l’incarico non dà luogo a trattamento previdenziale e/o assistenziale né a trattamento di fine rapporto.</w:t>
      </w:r>
    </w:p>
    <w:p w:rsidR="00FE4E92" w:rsidRPr="00FE4E92" w:rsidRDefault="00FE4E92" w:rsidP="00FE4E92">
      <w:pPr>
        <w:rPr>
          <w:b/>
        </w:rPr>
      </w:pPr>
      <w:r w:rsidRPr="00FE4E92">
        <w:rPr>
          <w:b/>
        </w:rPr>
        <w:t xml:space="preserve">Art. 2 - Presentazione </w:t>
      </w:r>
      <w:r w:rsidR="00813E75">
        <w:rPr>
          <w:b/>
        </w:rPr>
        <w:t>istanze di partecipazione</w:t>
      </w:r>
    </w:p>
    <w:p w:rsidR="00FE4E92" w:rsidRDefault="00FE4E92" w:rsidP="00FE4E92">
      <w:r>
        <w:t>Le istanze di partecipazione, redatte in carta libera, debitamente firmate in calce, corredate da curriculum redatto secondo il modello europeo (anch’esso debitamente firmato e contenente</w:t>
      </w:r>
      <w:r w:rsidR="00813E75">
        <w:t>)</w:t>
      </w:r>
      <w:r>
        <w:t xml:space="preserve">: </w:t>
      </w:r>
    </w:p>
    <w:p w:rsidR="00FE4E92" w:rsidRDefault="00FE4E92" w:rsidP="00FE4E92">
      <w:r>
        <w:t>1.</w:t>
      </w:r>
      <w:r>
        <w:tab/>
        <w:t xml:space="preserve">clausola di consenso alla pubblicazione ai sensi dell’art. 15 </w:t>
      </w:r>
      <w:proofErr w:type="spellStart"/>
      <w:r>
        <w:t>D.Lgs.</w:t>
      </w:r>
      <w:proofErr w:type="spellEnd"/>
      <w:r>
        <w:t xml:space="preserve"> 33/2013; </w:t>
      </w:r>
    </w:p>
    <w:p w:rsidR="00FE4E92" w:rsidRDefault="00FE4E92" w:rsidP="00FE4E92">
      <w:r>
        <w:t>2.</w:t>
      </w:r>
      <w:r>
        <w:tab/>
        <w:t xml:space="preserve">dichiarazione ai sensi degli artt. 46 e 47 D.P.R. 445/2000 in ordine alla veridicità di quanto ivi contenuto; </w:t>
      </w:r>
    </w:p>
    <w:p w:rsidR="00FE4E92" w:rsidRDefault="00FE4E92" w:rsidP="00FE4E92">
      <w:r>
        <w:t>3.</w:t>
      </w:r>
      <w:r>
        <w:tab/>
        <w:t>autorizzazione al trattament</w:t>
      </w:r>
      <w:r w:rsidR="00813E75">
        <w:t xml:space="preserve">o dei dati personali, </w:t>
      </w:r>
      <w:r>
        <w:t xml:space="preserve"> </w:t>
      </w:r>
    </w:p>
    <w:p w:rsidR="00FE4E92" w:rsidRDefault="00FE4E92" w:rsidP="00FE4E92">
      <w:r>
        <w:t>4.</w:t>
      </w:r>
      <w:r>
        <w:tab/>
        <w:t xml:space="preserve">e da copia non autenticata di un documento di identità in corso di validità </w:t>
      </w:r>
    </w:p>
    <w:p w:rsidR="00FE4E92" w:rsidRDefault="00FE4E92" w:rsidP="00813E75">
      <w:pPr>
        <w:jc w:val="both"/>
      </w:pPr>
      <w:proofErr w:type="gramStart"/>
      <w:r>
        <w:t>devono</w:t>
      </w:r>
      <w:proofErr w:type="gramEnd"/>
      <w:r>
        <w:t xml:space="preserve"> pervenir</w:t>
      </w:r>
      <w:r w:rsidR="00813E75">
        <w:t>e, entro le ore 13 del giorno 22</w:t>
      </w:r>
      <w:r>
        <w:t xml:space="preserve">/02/2022, all’indirizzo </w:t>
      </w:r>
      <w:r w:rsidR="00813E75">
        <w:t>cric81800x@</w:t>
      </w:r>
      <w:r>
        <w:t>istruzione.it . Il Curriculum Vitae deve essere numerato in ogni titolo, esperienza o formazione, per cui si richiede l’attribuzione di punteggio. In caso di trasmissione della domanda a mezzo posta, l’Istituto non assume responsabilità per eventuali dispersioni, ritardi o disguidi non imputabili all’Amministrazione stessa. Non saranno accettate candidature e documentazioni inviate con altro mezzo non specificato dal presente bando.</w:t>
      </w:r>
    </w:p>
    <w:p w:rsidR="00FE4E92" w:rsidRPr="00FE4E92" w:rsidRDefault="00FE4E92" w:rsidP="00FE4E92">
      <w:pPr>
        <w:rPr>
          <w:b/>
        </w:rPr>
      </w:pPr>
      <w:r w:rsidRPr="00FE4E92">
        <w:rPr>
          <w:b/>
        </w:rPr>
        <w:t>Art. 3 - Cause espresse di esclusione</w:t>
      </w:r>
    </w:p>
    <w:p w:rsidR="00FE4E92" w:rsidRDefault="00FE4E92" w:rsidP="00FE4E92">
      <w:r>
        <w:t>Saranno cause tassative di esclusione:</w:t>
      </w:r>
    </w:p>
    <w:p w:rsidR="00FE4E92" w:rsidRDefault="00FE4E92" w:rsidP="00FE4E92">
      <w:pPr>
        <w:spacing w:after="0"/>
      </w:pPr>
      <w:r>
        <w:t>A.</w:t>
      </w:r>
      <w:r>
        <w:tab/>
        <w:t>istanza di partecipazione pervenuta oltre il termine o con mezzi non consentiti;</w:t>
      </w:r>
    </w:p>
    <w:p w:rsidR="00FE4E92" w:rsidRDefault="00FE4E92" w:rsidP="00FE4E92">
      <w:pPr>
        <w:spacing w:after="0"/>
      </w:pPr>
      <w:r>
        <w:t>B.</w:t>
      </w:r>
      <w:r>
        <w:tab/>
        <w:t>Curriculum Vitae non contenente le dichiarazioni relative agli art. 46-47 D.P.R. 445/20000 e l’autorizzazione al trattamento dei dati personali;</w:t>
      </w:r>
    </w:p>
    <w:p w:rsidR="00FE4E92" w:rsidRDefault="00FE4E92" w:rsidP="00FE4E92">
      <w:pPr>
        <w:spacing w:after="0"/>
      </w:pPr>
      <w:r>
        <w:t>C.</w:t>
      </w:r>
      <w:r>
        <w:tab/>
        <w:t>Documento di identità scaduto, illeggibile o non allegato;</w:t>
      </w:r>
    </w:p>
    <w:p w:rsidR="00FE4E92" w:rsidRDefault="00FE4E92" w:rsidP="00813E75">
      <w:pPr>
        <w:spacing w:after="0"/>
      </w:pPr>
      <w:r>
        <w:t>E.</w:t>
      </w:r>
      <w:r>
        <w:tab/>
        <w:t>Non possono partecipare alla selezione gli esperti che possano essere collegati a ditte o società interessate alla partecipazione alla gara di fornitura di beni e servizi.</w:t>
      </w:r>
    </w:p>
    <w:p w:rsidR="00FE4E92" w:rsidRDefault="00FE4E92" w:rsidP="00FE4E92"/>
    <w:p w:rsidR="00FE4E92" w:rsidRPr="00FE4E92" w:rsidRDefault="00FE4E92" w:rsidP="00FE4E92">
      <w:pPr>
        <w:rPr>
          <w:b/>
        </w:rPr>
      </w:pPr>
      <w:r w:rsidRPr="00FE4E92">
        <w:rPr>
          <w:b/>
        </w:rPr>
        <w:t>Art. 4 - Selezione</w:t>
      </w:r>
    </w:p>
    <w:p w:rsidR="00FE4E92" w:rsidRDefault="00FE4E92" w:rsidP="00FE4E92">
      <w:r>
        <w:t>La selezione verrà effettuata dal Dirigente Scolastico, anche senza previa nomina di apposita commissione di valutazione, attraverso la comparazione dei CV, in funzione dei criteri di valutazione di cui alla tabella seguente:</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ELEMENTI</w:t>
      </w:r>
      <w:r>
        <w:tab/>
      </w:r>
      <w:r w:rsidR="00813E75">
        <w:t xml:space="preserve">                                        </w:t>
      </w:r>
      <w:r>
        <w:t>PUNTEGGIO</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Titoli di studio</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Laurea magistrale in matematica</w:t>
      </w:r>
      <w:r>
        <w:tab/>
        <w:t>punti 20</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Diploma scuola secondaria di II grado</w:t>
      </w:r>
      <w:r>
        <w:tab/>
        <w:t>punti 10</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Certificazioni</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Certificazioni Informatiche riconosciute (ECDL CORE, </w:t>
      </w:r>
      <w:proofErr w:type="spellStart"/>
      <w:r>
        <w:t>Mos</w:t>
      </w:r>
      <w:proofErr w:type="spellEnd"/>
      <w:r>
        <w:t xml:space="preserve">, IC3, </w:t>
      </w:r>
      <w:proofErr w:type="spellStart"/>
      <w:r>
        <w:t>Eipass</w:t>
      </w:r>
      <w:proofErr w:type="spellEnd"/>
      <w:r>
        <w:t xml:space="preserve"> 7 </w:t>
      </w:r>
      <w:proofErr w:type="gramStart"/>
      <w:r>
        <w:t>moduli)</w:t>
      </w:r>
      <w:r>
        <w:tab/>
      </w:r>
      <w:proofErr w:type="gramEnd"/>
      <w:r w:rsidR="00813E75">
        <w:t xml:space="preserve">    </w:t>
      </w:r>
      <w:r>
        <w:t>Punti 4 (si valuta un solo titolo)</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Certificazioni Informatiche avanzate (ECDL Advanced, </w:t>
      </w:r>
      <w:proofErr w:type="spellStart"/>
      <w:r>
        <w:t>Eipass</w:t>
      </w:r>
      <w:proofErr w:type="spellEnd"/>
      <w:r>
        <w:t xml:space="preserve"> Progressive, Brevetti Cisco, Brevetti Microsoft) </w:t>
      </w:r>
      <w:r w:rsidR="00813E75">
        <w:t xml:space="preserve">Punti </w:t>
      </w:r>
      <w:r>
        <w:t>4 per certificazione (</w:t>
      </w:r>
      <w:proofErr w:type="spellStart"/>
      <w:r>
        <w:t>Max</w:t>
      </w:r>
      <w:proofErr w:type="spellEnd"/>
      <w:r>
        <w:t xml:space="preserve"> 3 titoli valutabili)</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Certificazione ECDL LIM, EIPASS LIM, EIPASS TEACHER, EIPASS LAB, EIPASS WEB</w:t>
      </w:r>
      <w:proofErr w:type="gramStart"/>
      <w:r>
        <w:tab/>
      </w:r>
      <w:r w:rsidR="00813E75">
        <w:t xml:space="preserve"> </w:t>
      </w:r>
      <w:r>
        <w:t xml:space="preserve"> punti</w:t>
      </w:r>
      <w:proofErr w:type="gramEnd"/>
      <w:r>
        <w:t xml:space="preserve"> </w:t>
      </w:r>
      <w:r w:rsidR="00813E75">
        <w:t xml:space="preserve"> 6 </w:t>
      </w:r>
      <w:r>
        <w:t>per certificazione (</w:t>
      </w:r>
      <w:proofErr w:type="spellStart"/>
      <w:r>
        <w:t>Max</w:t>
      </w:r>
      <w:proofErr w:type="spellEnd"/>
      <w:r>
        <w:t xml:space="preserve"> 4 titoli valutabili)</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Esperienze specifiche</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Comprovate esperienze/competenze di progettazione Installazione e collaudo di Laboratori informatici e/o attrezzature di supporto alla didattica</w:t>
      </w:r>
      <w:r>
        <w:tab/>
        <w:t>15 punti per esperienza (</w:t>
      </w:r>
      <w:proofErr w:type="spellStart"/>
      <w:r>
        <w:t>Max</w:t>
      </w:r>
      <w:proofErr w:type="spellEnd"/>
      <w:r>
        <w:t xml:space="preserve"> 30 punti)</w:t>
      </w:r>
    </w:p>
    <w:p w:rsidR="00FE4E92" w:rsidRDefault="00FE4E92" w:rsidP="00813E75">
      <w:pPr>
        <w:pBdr>
          <w:top w:val="single" w:sz="4" w:space="1" w:color="auto"/>
          <w:left w:val="single" w:sz="4" w:space="4" w:color="auto"/>
          <w:bottom w:val="single" w:sz="4" w:space="1" w:color="auto"/>
          <w:right w:val="single" w:sz="4" w:space="4" w:color="auto"/>
          <w:between w:val="single" w:sz="4" w:space="1" w:color="auto"/>
          <w:bar w:val="single" w:sz="4" w:color="auto"/>
        </w:pBdr>
      </w:pPr>
      <w:r>
        <w:t>Referenze di altre Istituzioni Scolastiche in merito alla conoscenza delle procedure di gara (RDO) nel MEPA</w:t>
      </w:r>
      <w:r>
        <w:tab/>
      </w:r>
      <w:r w:rsidR="00813E75">
        <w:t xml:space="preserve">Punti 10 </w:t>
      </w:r>
      <w:r>
        <w:t xml:space="preserve">per </w:t>
      </w:r>
      <w:r w:rsidR="00813E75">
        <w:t xml:space="preserve">ciascuna </w:t>
      </w:r>
      <w:r>
        <w:t>esperienza (</w:t>
      </w:r>
      <w:proofErr w:type="spellStart"/>
      <w:r>
        <w:t>Max</w:t>
      </w:r>
      <w:proofErr w:type="spellEnd"/>
      <w:r>
        <w:t xml:space="preserve"> 10 punti)</w:t>
      </w:r>
    </w:p>
    <w:p w:rsidR="00FE4E92" w:rsidRDefault="00FE4E92" w:rsidP="00813E75">
      <w:pPr>
        <w:jc w:val="both"/>
      </w:pPr>
      <w:r>
        <w:t xml:space="preserve">Gli incarichi verranno assegnati, nel rispetto dei principi di equità-trasparenza-rotazione-pari opportunità, seguendo l’ordine di graduatoria. L’esame delle candidature sarà demandato ad una apposita commissione, composta da un numero dispari di membri, nominata e presieduta dal Dirigente Scolastico. A parità di punteggio sarà data preferenza all’aspirante più giovane. Al termine della selezione sarà pubblicata la graduatoria di merito provvisoria mediante affissione all’Albo on-line sul sito dell’Istituzione Scolastica. Avverso tale graduatoria è ammesso ricorso entro 5 giorni dalla data di pubblicazione. Gli esiti delle selezioni saranno pubblicati all’Albo della scuola e l’esperto individuato verrà avvisato personalmente. In caso di rinuncia alla nomina di esperto, da comunicare formalmente all’istituzione scolastica entro e non oltre giorni tre, si procederà al regolare scorrimento della graduatoria. L’esperto prescelto si renderà disponibile per un incontro preliminare presso l’Istituto con il Dirigente Scolastico. L’incarico sarà attribuito anche in presenza di un solo curriculum pienamente rispondente alle esigenze progettuali. L’attribuzione avverrà tramite incarico formale secondo la normativa vigente. </w:t>
      </w:r>
    </w:p>
    <w:p w:rsidR="00FE4E92" w:rsidRPr="00FE4E92" w:rsidRDefault="00FE4E92" w:rsidP="00FE4E92">
      <w:pPr>
        <w:rPr>
          <w:b/>
        </w:rPr>
      </w:pPr>
      <w:r w:rsidRPr="00FE4E92">
        <w:rPr>
          <w:b/>
        </w:rPr>
        <w:t>Art. 5 - Compiti del COLLAUDATORE</w:t>
      </w:r>
    </w:p>
    <w:p w:rsidR="00FE4E92" w:rsidRDefault="00FE4E92" w:rsidP="00FE4E92">
      <w:pPr>
        <w:spacing w:after="0"/>
        <w:jc w:val="both"/>
      </w:pPr>
      <w:r>
        <w:t>1.</w:t>
      </w:r>
      <w:r>
        <w:tab/>
      </w:r>
      <w:r w:rsidR="00813E75">
        <w:t>Valutare i prodotti acquistati e la loro funzionalità relativamente alle specifiche di progetto</w:t>
      </w:r>
      <w:r>
        <w:t>;</w:t>
      </w:r>
    </w:p>
    <w:p w:rsidR="00FE4E92" w:rsidRDefault="00FE4E92" w:rsidP="00813E75">
      <w:pPr>
        <w:spacing w:after="0"/>
        <w:jc w:val="both"/>
      </w:pPr>
      <w:r>
        <w:t>2.</w:t>
      </w:r>
      <w:r>
        <w:tab/>
        <w:t>Redi</w:t>
      </w:r>
      <w:r w:rsidR="00813E75">
        <w:t>gere i verbali relativi alla attività di collaudo svolta presso ciascun Plesso</w:t>
      </w:r>
      <w:r>
        <w:t>;</w:t>
      </w:r>
    </w:p>
    <w:p w:rsidR="00FE4E92" w:rsidRDefault="00FE4E92" w:rsidP="00FE4E92">
      <w:pPr>
        <w:spacing w:after="0"/>
      </w:pPr>
      <w:r>
        <w:t>7.</w:t>
      </w:r>
      <w:r>
        <w:tab/>
        <w:t>Collaborare con il Dirigente Scolastico e con il Direttore SGA per tutte le problematiche relative al progetto, al fine di soddisfare tutte le esigenze che dovessero sorgere per la corretta e completa realizzazione del medesimo, partecipando alle riunioni necessarie al buon andamento delle attività;</w:t>
      </w:r>
    </w:p>
    <w:p w:rsidR="00FE4E92" w:rsidRDefault="00FE4E92" w:rsidP="00FE4E92"/>
    <w:p w:rsidR="00FE4E92" w:rsidRPr="00FE4E92" w:rsidRDefault="00FE4E92" w:rsidP="00FE4E92">
      <w:pPr>
        <w:rPr>
          <w:b/>
        </w:rPr>
      </w:pPr>
      <w:r w:rsidRPr="00FE4E92">
        <w:rPr>
          <w:b/>
        </w:rPr>
        <w:t>Art. 8 Requisiti di accesso</w:t>
      </w:r>
    </w:p>
    <w:p w:rsidR="00FE4E92" w:rsidRDefault="00FE4E92" w:rsidP="00FE4E92">
      <w:r>
        <w:t xml:space="preserve">Vista l’elevata professionalità occorrente per la realizzazione di quanto richiesto dal progetto in oggetto </w:t>
      </w:r>
      <w:proofErr w:type="spellStart"/>
      <w:r>
        <w:t>sara’</w:t>
      </w:r>
      <w:proofErr w:type="spellEnd"/>
      <w:r>
        <w:t xml:space="preserve"> considerato requisito di essere in possesso di Laurea magistrale in matematica</w:t>
      </w:r>
    </w:p>
    <w:p w:rsidR="00FE4E92" w:rsidRPr="00FE4E92" w:rsidRDefault="00FE4E92" w:rsidP="00FE4E92">
      <w:pPr>
        <w:rPr>
          <w:b/>
        </w:rPr>
      </w:pPr>
      <w:r w:rsidRPr="00FE4E92">
        <w:rPr>
          <w:b/>
        </w:rPr>
        <w:t>Art. 9 Responsabile del Procedimento</w:t>
      </w:r>
    </w:p>
    <w:p w:rsidR="00FE4E92" w:rsidRDefault="00FE4E92" w:rsidP="00FE4E92">
      <w:r>
        <w:t xml:space="preserve">Ai </w:t>
      </w:r>
      <w:proofErr w:type="spellStart"/>
      <w:r>
        <w:t>sensidell’art</w:t>
      </w:r>
      <w:proofErr w:type="spellEnd"/>
      <w:r>
        <w:t xml:space="preserve">. 31 </w:t>
      </w:r>
      <w:proofErr w:type="spellStart"/>
      <w:r>
        <w:t>D.Lgs</w:t>
      </w:r>
      <w:proofErr w:type="spellEnd"/>
      <w:r>
        <w:t xml:space="preserve"> 50/2016 il responsabile del procedimento è il Dirigente Scolastico pro tempore.</w:t>
      </w:r>
    </w:p>
    <w:p w:rsidR="00FE4E92" w:rsidRPr="00FE4E92" w:rsidRDefault="00FE4E92" w:rsidP="00FE4E92">
      <w:pPr>
        <w:rPr>
          <w:b/>
        </w:rPr>
      </w:pPr>
      <w:r w:rsidRPr="00FE4E92">
        <w:rPr>
          <w:b/>
        </w:rPr>
        <w:t>Art. 10 Trattamento dati personali</w:t>
      </w:r>
    </w:p>
    <w:p w:rsidR="00FE4E92" w:rsidRDefault="00FE4E92" w:rsidP="00FE4E92">
      <w:r>
        <w:t xml:space="preserve">I dati personali che entreranno in possesso dell’Istituto, a seguito del presente Avviso Pubblico, saranno trattati nel rispetto della legislazione sulla tutela della privacy ex </w:t>
      </w:r>
      <w:proofErr w:type="spellStart"/>
      <w:r>
        <w:t>D.Lgs.</w:t>
      </w:r>
      <w:proofErr w:type="spellEnd"/>
      <w:r>
        <w:t xml:space="preserve"> 30 giugno 2003 n.196 così come modificato ed integrato dal D. </w:t>
      </w:r>
      <w:proofErr w:type="spellStart"/>
      <w:r>
        <w:t>Lgs</w:t>
      </w:r>
      <w:proofErr w:type="spellEnd"/>
      <w:r>
        <w:t xml:space="preserve"> 101/2018 e successive modificazioni.</w:t>
      </w:r>
    </w:p>
    <w:p w:rsidR="00FE4E92" w:rsidRDefault="00FE4E92" w:rsidP="00FE4E92">
      <w:r>
        <w:lastRenderedPageBreak/>
        <w:t xml:space="preserve">Il presente bando è pubblicato sul sito </w:t>
      </w:r>
      <w:r w:rsidR="00813E75">
        <w:t xml:space="preserve">istituzionale </w:t>
      </w:r>
      <w:proofErr w:type="gramStart"/>
      <w:r w:rsidR="00813E75">
        <w:t xml:space="preserve">e </w:t>
      </w:r>
      <w:r>
        <w:t xml:space="preserve"> nell’apposita</w:t>
      </w:r>
      <w:proofErr w:type="gramEnd"/>
      <w:r>
        <w:t xml:space="preserve"> sezione di “Pubblici</w:t>
      </w:r>
      <w:r w:rsidR="00813E75">
        <w:t>tà Legale – Albo on-line” e in Amministrazione Trasparente</w:t>
      </w:r>
    </w:p>
    <w:p w:rsidR="00FE4E92" w:rsidRDefault="00FE4E92" w:rsidP="00FE4E92"/>
    <w:p w:rsidR="00FE4E92" w:rsidRDefault="00FE4E92" w:rsidP="00FE4E92">
      <w:r>
        <w:tab/>
      </w:r>
    </w:p>
    <w:p w:rsidR="00FE4E92" w:rsidRDefault="00FE4E92" w:rsidP="00FE4E92">
      <w:pPr>
        <w:spacing w:after="0"/>
        <w:jc w:val="center"/>
      </w:pPr>
      <w:r>
        <w:t>La Dirigente Scolastica</w:t>
      </w:r>
    </w:p>
    <w:p w:rsidR="00FE4E92" w:rsidRDefault="00FE4E92" w:rsidP="00FE4E92">
      <w:pPr>
        <w:spacing w:after="0"/>
        <w:jc w:val="center"/>
      </w:pPr>
      <w:r>
        <w:t>Prof.ssa Anna Lamberti</w:t>
      </w:r>
    </w:p>
    <w:p w:rsidR="00FE4E92" w:rsidRDefault="00FE4E92" w:rsidP="00FE4E92">
      <w:pPr>
        <w:spacing w:after="0"/>
        <w:jc w:val="center"/>
      </w:pPr>
      <w:r>
        <w:t>(Firma autografa omessa ai sensi</w:t>
      </w:r>
    </w:p>
    <w:p w:rsidR="00FE4E92" w:rsidRDefault="00FE4E92" w:rsidP="00FE4E92">
      <w:pPr>
        <w:spacing w:after="0"/>
        <w:jc w:val="center"/>
      </w:pPr>
      <w:r>
        <w:t xml:space="preserve">dell’art. 3 del D. </w:t>
      </w:r>
      <w:proofErr w:type="spellStart"/>
      <w:r>
        <w:t>Lgs</w:t>
      </w:r>
      <w:proofErr w:type="spellEnd"/>
      <w:r>
        <w:t>. n. 39/1993)</w:t>
      </w:r>
    </w:p>
    <w:p w:rsidR="00FE4E92" w:rsidRDefault="00FE4E92" w:rsidP="00FE4E92"/>
    <w:p w:rsidR="00FE4E92" w:rsidRDefault="00FE4E92" w:rsidP="00FE4E92"/>
    <w:p w:rsidR="00FE4E92" w:rsidRDefault="00FE4E92" w:rsidP="00FE4E92"/>
    <w:p w:rsidR="004A3D76" w:rsidRDefault="00FE4E92" w:rsidP="00FE4E92">
      <w:r>
        <w:tab/>
      </w:r>
    </w:p>
    <w:sectPr w:rsidR="004A3D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92"/>
    <w:rsid w:val="004A3D76"/>
    <w:rsid w:val="00636680"/>
    <w:rsid w:val="00813E75"/>
    <w:rsid w:val="00DC7A70"/>
    <w:rsid w:val="00FE4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E15BB45-C652-432C-BE9F-9E543E3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unife.it/dipartimento/medicina-sperimentale-diagnostica/sezioni-centri/sezione-di-patologia-generale/signaltransductionlab/logo-miur.jpg/imag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11324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floriana.pellicane</dc:creator>
  <cp:keywords/>
  <dc:description/>
  <cp:lastModifiedBy>Utente</cp:lastModifiedBy>
  <cp:revision>4</cp:revision>
  <dcterms:created xsi:type="dcterms:W3CDTF">2022-02-15T12:14:00Z</dcterms:created>
  <dcterms:modified xsi:type="dcterms:W3CDTF">2022-03-23T16:40:00Z</dcterms:modified>
</cp:coreProperties>
</file>