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(Cr)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11180F">
        <w:rPr>
          <w:rFonts w:asciiTheme="minorHAnsi" w:hAnsiTheme="minorHAnsi" w:cstheme="minorHAnsi"/>
          <w:sz w:val="22"/>
          <w:szCs w:val="22"/>
        </w:rPr>
        <w:t>2</w:t>
      </w:r>
      <w:r w:rsidR="009720D0">
        <w:rPr>
          <w:rFonts w:asciiTheme="minorHAnsi" w:hAnsiTheme="minorHAnsi" w:cstheme="minorHAnsi"/>
          <w:sz w:val="22"/>
          <w:szCs w:val="22"/>
        </w:rPr>
        <w:t>2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11180F">
        <w:rPr>
          <w:rFonts w:asciiTheme="minorHAnsi" w:hAnsiTheme="minorHAnsi" w:cstheme="minorHAnsi"/>
          <w:sz w:val="22"/>
          <w:szCs w:val="22"/>
        </w:rPr>
        <w:t>4</w:t>
      </w:r>
      <w:r w:rsidR="0019537B">
        <w:rPr>
          <w:rFonts w:asciiTheme="minorHAnsi" w:hAnsiTheme="minorHAnsi" w:cstheme="minorHAnsi"/>
          <w:sz w:val="22"/>
          <w:szCs w:val="22"/>
        </w:rPr>
        <w:t xml:space="preserve"> luglio</w:t>
      </w:r>
      <w:r w:rsidR="003C626F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Pr="00642053" w:rsidRDefault="00AE7E42" w:rsidP="00D846A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9720D0">
        <w:rPr>
          <w:rFonts w:asciiTheme="minorHAnsi" w:hAnsiTheme="minorHAnsi" w:cstheme="minorHAnsi"/>
          <w:sz w:val="22"/>
          <w:szCs w:val="22"/>
        </w:rPr>
        <w:t xml:space="preserve">assistenza verifica connessione </w:t>
      </w:r>
      <w:proofErr w:type="spellStart"/>
      <w:r w:rsidR="009720D0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97125E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-  </w:t>
      </w:r>
      <w:proofErr w:type="gramStart"/>
      <w:r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A84A6C" w:rsidRPr="00642053">
        <w:rPr>
          <w:rFonts w:asciiTheme="minorHAnsi" w:hAnsiTheme="minorHAnsi" w:cstheme="minorHAnsi"/>
          <w:sz w:val="22"/>
          <w:szCs w:val="22"/>
        </w:rPr>
        <w:t xml:space="preserve"> </w:t>
      </w:r>
      <w:r w:rsidR="00451AE4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Z</w:t>
      </w:r>
      <w:proofErr w:type="gramEnd"/>
      <w:r w:rsidR="00451AE4">
        <w:rPr>
          <w:rFonts w:asciiTheme="minorHAnsi" w:eastAsiaTheme="minorHAnsi" w:hAnsiTheme="minorHAnsi" w:cstheme="minorHAnsi"/>
          <w:bCs w:val="0"/>
          <w:sz w:val="22"/>
          <w:szCs w:val="22"/>
          <w:lang w:eastAsia="en-US" w:bidi="ar-SA"/>
        </w:rPr>
        <w:t>372DD74C9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95686A">
        <w:rPr>
          <w:spacing w:val="-4"/>
          <w:sz w:val="18"/>
        </w:rPr>
        <w:t>a</w:t>
      </w:r>
      <w:r w:rsidR="00226966">
        <w:rPr>
          <w:spacing w:val="-4"/>
          <w:sz w:val="18"/>
        </w:rPr>
        <w:t>ffidare l’incarico in oggetto al</w:t>
      </w:r>
      <w:bookmarkStart w:id="0" w:name="_GoBack"/>
      <w:bookmarkEnd w:id="0"/>
      <w:r w:rsidR="0019537B">
        <w:rPr>
          <w:spacing w:val="-4"/>
          <w:sz w:val="18"/>
        </w:rPr>
        <w:t xml:space="preserve">la ditta </w:t>
      </w:r>
      <w:proofErr w:type="spellStart"/>
      <w:r w:rsidR="00451AE4">
        <w:rPr>
          <w:spacing w:val="-4"/>
          <w:sz w:val="18"/>
        </w:rPr>
        <w:t>Teicos</w:t>
      </w:r>
      <w:proofErr w:type="spellEnd"/>
      <w:r w:rsidR="00451AE4">
        <w:rPr>
          <w:spacing w:val="-4"/>
          <w:sz w:val="18"/>
        </w:rPr>
        <w:t xml:space="preserve"> S.r.l.</w:t>
      </w:r>
      <w:r w:rsidR="00BE0C05">
        <w:rPr>
          <w:spacing w:val="-4"/>
          <w:sz w:val="18"/>
        </w:rPr>
        <w:t xml:space="preserve"> di</w:t>
      </w:r>
      <w:r w:rsidR="00F8369C">
        <w:rPr>
          <w:spacing w:val="-4"/>
          <w:sz w:val="18"/>
        </w:rPr>
        <w:t xml:space="preserve"> </w:t>
      </w:r>
      <w:r w:rsidR="0011180F">
        <w:rPr>
          <w:spacing w:val="-4"/>
          <w:sz w:val="18"/>
        </w:rPr>
        <w:t>P</w:t>
      </w:r>
      <w:r w:rsidR="00451AE4">
        <w:rPr>
          <w:spacing w:val="-4"/>
          <w:sz w:val="18"/>
        </w:rPr>
        <w:t>andino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6341C4" w:rsidRPr="000D19C5">
        <w:rPr>
          <w:rFonts w:asciiTheme="minorHAnsi" w:hAnsiTheme="minorHAnsi" w:cstheme="minorHAnsi"/>
        </w:rPr>
        <w:t xml:space="preserve">il servizio </w:t>
      </w:r>
      <w:r w:rsidRPr="000D19C5">
        <w:rPr>
          <w:rFonts w:asciiTheme="minorHAnsi" w:hAnsiTheme="minorHAnsi" w:cstheme="minorHAnsi"/>
        </w:rPr>
        <w:t>di cui sopra, la somma di €</w:t>
      </w:r>
      <w:r w:rsidR="00451AE4">
        <w:rPr>
          <w:rFonts w:asciiTheme="minorHAnsi" w:hAnsiTheme="minorHAnsi" w:cstheme="minorHAnsi"/>
        </w:rPr>
        <w:t xml:space="preserve"> 605,00</w:t>
      </w:r>
      <w:r w:rsidR="00AB4037" w:rsidRPr="000D19C5">
        <w:rPr>
          <w:rFonts w:asciiTheme="minorHAnsi" w:hAnsiTheme="minorHAnsi" w:cstheme="minorHAnsi"/>
        </w:rPr>
        <w:t xml:space="preserve"> </w:t>
      </w:r>
      <w:r w:rsidR="00E9044B" w:rsidRPr="000D19C5">
        <w:rPr>
          <w:rFonts w:asciiTheme="minorHAnsi" w:hAnsiTheme="minorHAnsi" w:cstheme="minorHAnsi"/>
        </w:rPr>
        <w:t xml:space="preserve">al </w:t>
      </w:r>
      <w:r w:rsidR="00B92505" w:rsidRPr="000D19C5">
        <w:rPr>
          <w:rFonts w:asciiTheme="minorHAnsi" w:hAnsiTheme="minorHAnsi" w:cstheme="minorHAnsi"/>
        </w:rPr>
        <w:t xml:space="preserve">netto </w:t>
      </w:r>
      <w:r w:rsidR="00E9044B" w:rsidRPr="000D19C5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19537B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19537B">
        <w:rPr>
          <w:rFonts w:asciiTheme="minorHAnsi" w:hAnsiTheme="minorHAnsi" w:cstheme="minorHAnsi"/>
        </w:rPr>
        <w:t>2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>alla voce 0</w:t>
      </w:r>
      <w:r w:rsidR="00451AE4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/0</w:t>
      </w:r>
      <w:r w:rsidR="00451AE4">
        <w:rPr>
          <w:rFonts w:asciiTheme="minorHAnsi" w:hAnsiTheme="minorHAnsi" w:cstheme="minorHAnsi"/>
        </w:rPr>
        <w:t>6</w:t>
      </w:r>
      <w:r w:rsidR="00C13374" w:rsidRPr="004D7D06">
        <w:rPr>
          <w:rFonts w:asciiTheme="minorHAnsi" w:hAnsiTheme="minorHAnsi" w:cstheme="minorHAnsi"/>
        </w:rPr>
        <w:t>/</w:t>
      </w:r>
      <w:r w:rsidR="00451AE4">
        <w:rPr>
          <w:rFonts w:asciiTheme="minorHAnsi" w:hAnsiTheme="minorHAnsi" w:cstheme="minorHAnsi"/>
        </w:rPr>
        <w:t>06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106196">
        <w:rPr>
          <w:rFonts w:asciiTheme="minorHAnsi" w:hAnsiTheme="minorHAnsi" w:cstheme="minorHAnsi"/>
        </w:rPr>
        <w:t xml:space="preserve"> </w:t>
      </w:r>
      <w:r w:rsidR="00451AE4">
        <w:rPr>
          <w:rFonts w:asciiTheme="minorHAnsi" w:hAnsiTheme="minorHAnsi" w:cstheme="minorHAnsi"/>
        </w:rPr>
        <w:t>738,10</w:t>
      </w:r>
      <w:r w:rsidR="00BE0C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IVA </w:t>
      </w:r>
      <w:r w:rsidR="00BE0C05">
        <w:rPr>
          <w:rFonts w:asciiTheme="minorHAnsi" w:hAnsiTheme="minorHAnsi" w:cstheme="minorHAnsi"/>
        </w:rPr>
        <w:t xml:space="preserve">inclusa </w:t>
      </w:r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226966"/>
    <w:rsid w:val="00297379"/>
    <w:rsid w:val="002E1C81"/>
    <w:rsid w:val="00304473"/>
    <w:rsid w:val="003C626F"/>
    <w:rsid w:val="00424EDA"/>
    <w:rsid w:val="0045015A"/>
    <w:rsid w:val="00451AE4"/>
    <w:rsid w:val="00486234"/>
    <w:rsid w:val="004925ED"/>
    <w:rsid w:val="004B7E0B"/>
    <w:rsid w:val="00597DE1"/>
    <w:rsid w:val="005C27E7"/>
    <w:rsid w:val="005F5DEF"/>
    <w:rsid w:val="00615541"/>
    <w:rsid w:val="006341C4"/>
    <w:rsid w:val="00642053"/>
    <w:rsid w:val="006562F5"/>
    <w:rsid w:val="006677CA"/>
    <w:rsid w:val="0067400D"/>
    <w:rsid w:val="006B0AE1"/>
    <w:rsid w:val="006C5237"/>
    <w:rsid w:val="006F3AE8"/>
    <w:rsid w:val="00783715"/>
    <w:rsid w:val="007C198F"/>
    <w:rsid w:val="0080496D"/>
    <w:rsid w:val="00842776"/>
    <w:rsid w:val="0095686A"/>
    <w:rsid w:val="00970DA7"/>
    <w:rsid w:val="0097125E"/>
    <w:rsid w:val="009720D0"/>
    <w:rsid w:val="00A033CA"/>
    <w:rsid w:val="00A84A6C"/>
    <w:rsid w:val="00A968F6"/>
    <w:rsid w:val="00AB4037"/>
    <w:rsid w:val="00AC4984"/>
    <w:rsid w:val="00AE7E42"/>
    <w:rsid w:val="00B92505"/>
    <w:rsid w:val="00BE0C05"/>
    <w:rsid w:val="00C13374"/>
    <w:rsid w:val="00CB41E3"/>
    <w:rsid w:val="00D749BF"/>
    <w:rsid w:val="00D83233"/>
    <w:rsid w:val="00D846AB"/>
    <w:rsid w:val="00DB6281"/>
    <w:rsid w:val="00E86781"/>
    <w:rsid w:val="00E9044B"/>
    <w:rsid w:val="00EA1DC9"/>
    <w:rsid w:val="00EB0C02"/>
    <w:rsid w:val="00EF093D"/>
    <w:rsid w:val="00EF69A4"/>
    <w:rsid w:val="00F60A4C"/>
    <w:rsid w:val="00F7618B"/>
    <w:rsid w:val="00F82150"/>
    <w:rsid w:val="00F8369C"/>
    <w:rsid w:val="00F92FDF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2020-09-04T09:24:00Z</cp:lastPrinted>
  <dcterms:created xsi:type="dcterms:W3CDTF">2020-09-04T09:21:00Z</dcterms:created>
  <dcterms:modified xsi:type="dcterms:W3CDTF">2020-09-04T09:29:00Z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