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37784" w14:textId="77777777" w:rsidR="00415C05" w:rsidRDefault="00415C05" w:rsidP="00415C05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it-IT"/>
        </w:rPr>
        <w:drawing>
          <wp:inline distT="114300" distB="114300" distL="114300" distR="114300" wp14:anchorId="1F5EBB5E" wp14:editId="1046C969">
            <wp:extent cx="1559564" cy="17573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564" cy="175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4CE197" w14:textId="77777777" w:rsidR="00415C05" w:rsidRDefault="00415C05" w:rsidP="00415C05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Ministero dell’Istruzione,</w:t>
      </w:r>
    </w:p>
    <w:p w14:paraId="1077212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"ISTITUTO COMPRENSIVO CREMONA DUE"</w:t>
      </w:r>
    </w:p>
    <w:p w14:paraId="453F404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2691308B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Allegati al</w:t>
      </w:r>
    </w:p>
    <w:p w14:paraId="2B00150C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Manuale di Gestione</w:t>
      </w:r>
    </w:p>
    <w:p w14:paraId="3D342AF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Del Protocollo Informatico</w:t>
      </w:r>
    </w:p>
    <w:p w14:paraId="156091F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4CC2A2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7795B2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5AACA3A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41CCB7E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FB771FE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B9D1994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4EB29CC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CAF2139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59A3E5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9560651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sz w:val="32"/>
          <w:szCs w:val="32"/>
        </w:rPr>
      </w:pPr>
      <w:r>
        <w:lastRenderedPageBreak/>
        <w:br w:type="page"/>
      </w:r>
    </w:p>
    <w:p w14:paraId="443D172F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</w:p>
    <w:p w14:paraId="76AF4408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>7.1 Articolazioni delle AOO e delle UOR</w:t>
      </w:r>
    </w:p>
    <w:p w14:paraId="3CD1DE91" w14:textId="77777777" w:rsidR="00415C05" w:rsidRPr="00600201" w:rsidRDefault="00415C05" w:rsidP="00415C05">
      <w:pPr>
        <w:ind w:right="-20"/>
        <w:jc w:val="center"/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  <w:t xml:space="preserve">Sezione </w:t>
      </w:r>
      <w:r w:rsidRPr="00600201"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  <w:t>AOO</w:t>
      </w:r>
    </w:p>
    <w:p w14:paraId="5A543DA9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14:paraId="5CDAA8C5" w14:textId="77777777" w:rsidTr="00995C9B">
        <w:trPr>
          <w:trHeight w:val="7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6631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Denominazione dell’Amministrazione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351EC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0201">
              <w:rPr>
                <w:rFonts w:ascii="Times New Roman" w:eastAsia="Times New Roman" w:hAnsi="Times New Roman" w:cs="Times New Roman"/>
                <w:b/>
              </w:rPr>
              <w:t>"ISTITUTO COMPRENSIVO CREMONA DUE"</w:t>
            </w:r>
          </w:p>
        </w:tc>
      </w:tr>
      <w:tr w:rsidR="00415C05" w14:paraId="38DFD5D4" w14:textId="77777777" w:rsidTr="00995C9B">
        <w:trPr>
          <w:trHeight w:val="75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65D5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Codice identificativo assegnato all’Amministrazione </w:t>
            </w:r>
            <w:r>
              <w:rPr>
                <w:rFonts w:ascii="Times New Roman" w:eastAsia="Times New Roman" w:hAnsi="Times New Roman" w:cs="Times New Roman"/>
                <w:i/>
              </w:rPr>
              <w:t>(Codice univoco AOO)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4752B" w14:textId="7059D3FE" w:rsidR="00415C05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41C4">
              <w:rPr>
                <w:rFonts w:ascii="Times New Roman" w:eastAsia="Times New Roman" w:hAnsi="Times New Roman" w:cs="Times New Roman"/>
              </w:rPr>
              <w:t>AC75379</w:t>
            </w:r>
          </w:p>
        </w:tc>
      </w:tr>
      <w:tr w:rsidR="00415C05" w14:paraId="309C9DE7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EC5F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Indirizzo completo della sede principale dell’Amministrazione a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E7DA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Via Trebbia, 1</w:t>
            </w:r>
          </w:p>
          <w:p w14:paraId="73CD9366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CREMONA (CR)</w:t>
            </w:r>
          </w:p>
        </w:tc>
      </w:tr>
      <w:tr w:rsidR="00415C05" w14:paraId="45DA4EFE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657D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Nominativo del Responsabile del Servizio di Protocollo informatico, gestione documentale e archivistica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8B66" w14:textId="77777777" w:rsidR="002F41C4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DIRIGENTE SCOLASTICO</w:t>
            </w:r>
          </w:p>
          <w:p w14:paraId="70DC1338" w14:textId="773B1521" w:rsidR="00415C05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DANIELA MARZANI</w:t>
            </w:r>
          </w:p>
        </w:tc>
      </w:tr>
      <w:tr w:rsidR="00415C05" w14:paraId="18D6E88E" w14:textId="77777777" w:rsidTr="00995C9B">
        <w:trPr>
          <w:trHeight w:val="806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545A8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Casella di posta elettronica istituzionale dell’AOO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E20A3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cric824007@pec.istruzione.it</w:t>
            </w:r>
          </w:p>
        </w:tc>
      </w:tr>
      <w:tr w:rsidR="00415C05" w14:paraId="1162F2EF" w14:textId="77777777" w:rsidTr="00995C9B">
        <w:trPr>
          <w:trHeight w:val="48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532D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di istituzione della AOO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792AE" w14:textId="58A013FB" w:rsidR="00415C05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1/09/2021</w:t>
            </w:r>
          </w:p>
        </w:tc>
      </w:tr>
    </w:tbl>
    <w:p w14:paraId="1C0E6683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F7F5F18" w14:textId="77777777" w:rsidR="00415C05" w:rsidRPr="00600201" w:rsidRDefault="00415C05" w:rsidP="00415C05">
      <w:pPr>
        <w:ind w:right="-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Sezione </w:t>
      </w:r>
      <w:r w:rsidRPr="00600201">
        <w:rPr>
          <w:rFonts w:ascii="Times New Roman" w:eastAsia="Times New Roman" w:hAnsi="Times New Roman" w:cs="Times New Roman"/>
          <w:b/>
          <w:sz w:val="32"/>
          <w:szCs w:val="32"/>
        </w:rPr>
        <w:t>UOR</w:t>
      </w:r>
    </w:p>
    <w:p w14:paraId="046FFBB5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2A42148" w14:textId="3F5F4EAD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color w:val="231F20"/>
          <w:sz w:val="14"/>
          <w:szCs w:val="14"/>
        </w:rPr>
      </w:pP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14:paraId="057D8BF4" w14:textId="77777777" w:rsidTr="00995C9B">
        <w:trPr>
          <w:trHeight w:val="57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886B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Denominazione dell’UOR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752B9" w14:textId="03AF3972" w:rsidR="00415C05" w:rsidRPr="002F41C4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41C4">
              <w:rPr>
                <w:rFonts w:ascii="Times New Roman" w:eastAsia="Times New Roman" w:hAnsi="Times New Roman" w:cs="Times New Roman"/>
              </w:rPr>
              <w:t>ISTITUTO COMPRENSIVO CREMONA 2</w:t>
            </w:r>
          </w:p>
        </w:tc>
      </w:tr>
      <w:tr w:rsidR="00415C05" w14:paraId="2217F5A9" w14:textId="77777777" w:rsidTr="00995C9B">
        <w:trPr>
          <w:trHeight w:val="48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D626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univoco assegnato all’UOR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A46BA" w14:textId="6BC413C8" w:rsidR="00415C05" w:rsidRPr="002F41C4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41C4">
              <w:rPr>
                <w:rFonts w:ascii="Times New Roman" w:eastAsia="Times New Roman" w:hAnsi="Times New Roman" w:cs="Times New Roman"/>
              </w:rPr>
              <w:t>UF01YC</w:t>
            </w:r>
          </w:p>
        </w:tc>
      </w:tr>
      <w:tr w:rsidR="00415C05" w14:paraId="34CA19D8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0EB2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Indirizzo completo della sede principale dell’UOR  a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872EB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>Via Trebbia, 1</w:t>
            </w:r>
          </w:p>
          <w:p w14:paraId="3C7D7A50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>CREMONA (CR)</w:t>
            </w:r>
          </w:p>
        </w:tc>
      </w:tr>
      <w:tr w:rsidR="00415C05" w14:paraId="418E875B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3196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Codice fiscale FSE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11138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14:paraId="33CB41A6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8B33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 NSO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7CE89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14:paraId="7C1D2CD0" w14:textId="77777777" w:rsidTr="00995C9B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5C04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Nominativo del Responsabile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0CFB5" w14:textId="57C049C4" w:rsidR="00415C05" w:rsidRPr="002F41C4" w:rsidRDefault="002F41C4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2F41C4">
              <w:rPr>
                <w:rFonts w:ascii="Times New Roman" w:eastAsia="Times New Roman" w:hAnsi="Times New Roman" w:cs="Times New Roman"/>
              </w:rPr>
              <w:t>DANIELA MARZANI</w:t>
            </w:r>
            <w:bookmarkEnd w:id="0"/>
          </w:p>
        </w:tc>
      </w:tr>
      <w:tr w:rsidR="00415C05" w14:paraId="78C5AB0B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3482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Casella di posta dell’UOR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405F7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cric824007@pec.istruzione.it</w:t>
            </w:r>
          </w:p>
        </w:tc>
      </w:tr>
    </w:tbl>
    <w:p w14:paraId="523FCECA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14:paraId="74ECF6B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1C1DACB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 xml:space="preserve">7.2 </w:t>
      </w:r>
      <w:proofErr w:type="spellStart"/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>Titolario</w:t>
      </w:r>
      <w:proofErr w:type="spellEnd"/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 xml:space="preserve"> unico di classificazione</w:t>
      </w:r>
    </w:p>
    <w:p w14:paraId="44F3719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 AMMINISTRAZIONE</w:t>
      </w:r>
    </w:p>
    <w:p w14:paraId="4A59918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I.1 Normativa e disposizioni attuative</w:t>
      </w:r>
    </w:p>
    <w:p w14:paraId="6930186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I.2 Organigramma e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funzionigramma</w:t>
      </w:r>
      <w:proofErr w:type="spellEnd"/>
    </w:p>
    <w:p w14:paraId="7524B14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I.3 Statistica e sicurezza di dati e informazioni</w:t>
      </w:r>
    </w:p>
    <w:p w14:paraId="1BB2FCA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I.4 Archivio, accesso, privacy, trasparenza e relazioni con il pubblico</w:t>
      </w:r>
    </w:p>
    <w:p w14:paraId="3C92EA6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I.5 Registri e repertori di carattere generale</w:t>
      </w:r>
    </w:p>
    <w:p w14:paraId="6B38696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I.6 Audit, qualità, carta dei servizi, valutazione e autovalutazione</w:t>
      </w:r>
    </w:p>
    <w:p w14:paraId="6E30A6C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I.7 Elezioni e nomine</w:t>
      </w:r>
    </w:p>
    <w:p w14:paraId="5B7A0A3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I.8 Eventi, cerimoniale, patrocini, concorsi, editoria e stampa</w:t>
      </w:r>
    </w:p>
    <w:p w14:paraId="73E69A3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II ORGANI E ORGANISMI</w:t>
      </w:r>
    </w:p>
    <w:p w14:paraId="70B67589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 Consiglio di istituto, Consiglio di circolo e Consiglio di Amministrazione</w:t>
      </w:r>
    </w:p>
    <w:p w14:paraId="22C7EEE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II.2 Consiglio di classe e di interclasse</w:t>
      </w:r>
    </w:p>
    <w:p w14:paraId="6B24B73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II.3 Collegio dei docenti</w:t>
      </w:r>
    </w:p>
    <w:p w14:paraId="7A955B4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II.4 Giunta esecutiva</w:t>
      </w:r>
    </w:p>
    <w:p w14:paraId="4EDC53F1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II.5 Dirigente scolastico DS</w:t>
      </w:r>
    </w:p>
    <w:p w14:paraId="758D1C9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II.6 Direttore dei servizi generali e amministrativi DSGA</w:t>
      </w:r>
    </w:p>
    <w:p w14:paraId="418EB71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II.7 Comitato di valutazione del servizio dei docenti</w:t>
      </w:r>
    </w:p>
    <w:p w14:paraId="1B13502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II.8 Comitato dei genitori, Comitato studentesco e rapporti scuola-famiglia</w:t>
      </w:r>
    </w:p>
    <w:p w14:paraId="4EF72E6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II.9 Reti scolastiche</w:t>
      </w:r>
    </w:p>
    <w:p w14:paraId="7BBCFD4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II.10 Rapporti sindacali, contrattazione e Rappresentanza sindacale unitaria (RSU)</w:t>
      </w:r>
    </w:p>
    <w:p w14:paraId="1C4CE23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II.11 Commissioni e gruppi di lavoro</w:t>
      </w:r>
    </w:p>
    <w:p w14:paraId="4C8FEB0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III ATTIVITÀ GIURIDICO-LEGALE</w:t>
      </w:r>
    </w:p>
    <w:p w14:paraId="4838D74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III.1 Contenzioso</w:t>
      </w:r>
    </w:p>
    <w:p w14:paraId="47A7367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III.2 Violazioni amministrative e reati</w:t>
      </w:r>
    </w:p>
    <w:p w14:paraId="74E1B9F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III.3 Responsabilità civile, penale e amm.va</w:t>
      </w:r>
    </w:p>
    <w:p w14:paraId="12A7214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III.4 Pareri e consulenze</w:t>
      </w:r>
    </w:p>
    <w:p w14:paraId="30B55D3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IV DIDATTICA</w:t>
      </w:r>
    </w:p>
    <w:p w14:paraId="38C5E371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IV.1 Piano triennale dell’offerta formativa PTOF</w:t>
      </w:r>
    </w:p>
    <w:p w14:paraId="1AB3457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IV.2 Attività extracurricolari</w:t>
      </w:r>
    </w:p>
    <w:p w14:paraId="6A7B95E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IV.3 Registro di classe, dei docenti e dei profili</w:t>
      </w:r>
    </w:p>
    <w:p w14:paraId="2233A6C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IV.4 Libri di testo</w:t>
      </w:r>
    </w:p>
    <w:p w14:paraId="3292CA0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IV.5 Progetti e materiali didattici</w:t>
      </w:r>
    </w:p>
    <w:p w14:paraId="445E752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IV.6 Viaggi di istruzione, scambi, stage e tirocini</w:t>
      </w:r>
    </w:p>
    <w:p w14:paraId="76C0E22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IV.7 Biblioteca, emeroteca, videoteca e sussidi</w:t>
      </w:r>
    </w:p>
    <w:p w14:paraId="60B110F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IV.8 Salute e prevenzione</w:t>
      </w:r>
    </w:p>
    <w:p w14:paraId="03E3C37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IV.9 Attività sportivo‐ricreative e rapporti con il Centro Scolastico Sportivo</w:t>
      </w:r>
    </w:p>
    <w:p w14:paraId="53CF9FB9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IV.10 Elaborati e prospetti scrutini</w:t>
      </w:r>
    </w:p>
    <w:p w14:paraId="5F2F6C1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 STUDENTI E DIPLOMATI</w:t>
      </w:r>
    </w:p>
    <w:p w14:paraId="3951F60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V.1 Orientamento e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placement</w:t>
      </w:r>
      <w:proofErr w:type="spellEnd"/>
    </w:p>
    <w:p w14:paraId="1857942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V.2 Ammissioni e iscrizioni</w:t>
      </w:r>
    </w:p>
    <w:p w14:paraId="72DB657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V.3 Anagrafe studenti e formazione delle classi</w:t>
      </w:r>
    </w:p>
    <w:p w14:paraId="65CFB8F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V.4 Cursus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studiorum</w:t>
      </w:r>
      <w:proofErr w:type="spellEnd"/>
    </w:p>
    <w:p w14:paraId="6CF844A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V.5 Procedimenti disciplinari</w:t>
      </w:r>
    </w:p>
    <w:p w14:paraId="0B6FBCB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V.6 Diritto allo studio e servizi agli studenti (trasporti, mensa, buoni libro, etc.)</w:t>
      </w:r>
    </w:p>
    <w:p w14:paraId="58A6F1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V.7 Tutela della salute e farmaci</w:t>
      </w:r>
    </w:p>
    <w:p w14:paraId="17923AB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V.8 Esoneri</w:t>
      </w:r>
    </w:p>
    <w:p w14:paraId="5FE423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 xml:space="preserve">V.9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Prescuola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e attività parascolastiche</w:t>
      </w:r>
    </w:p>
    <w:p w14:paraId="4E39747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V.10 Disagio e diverse abilità – DSA</w:t>
      </w:r>
    </w:p>
    <w:p w14:paraId="0D360A8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VI FINANZA E PATRIMONIO</w:t>
      </w:r>
    </w:p>
    <w:p w14:paraId="6D3E4B8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 Entrate e finanziamenti del progetto</w:t>
      </w:r>
    </w:p>
    <w:p w14:paraId="09E3A71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VI.2 Uscite e piani di spesa</w:t>
      </w:r>
    </w:p>
    <w:p w14:paraId="7D8E411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VI.3 Bilancio, tesoreria, cassa, istituti di credito e verifiche contabili</w:t>
      </w:r>
    </w:p>
    <w:p w14:paraId="55634B5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VI.4 Imposte, tasse, ritenute previdenziali e assistenziali, denunce</w:t>
      </w:r>
    </w:p>
    <w:p w14:paraId="5D4D655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VI.5 Assicurazioni</w:t>
      </w:r>
    </w:p>
    <w:p w14:paraId="7D35078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VI.6 Utilizzo beni terzi, comodato</w:t>
      </w:r>
    </w:p>
    <w:p w14:paraId="766DBE5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VI.7 Inventario e rendiconto patrimoniale</w:t>
      </w:r>
    </w:p>
    <w:p w14:paraId="6B2C381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VI.8 Infrastrutture e logistica (plessi, succursali)</w:t>
      </w:r>
    </w:p>
    <w:p w14:paraId="1A71C45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VI.9 DVR e sicurezza</w:t>
      </w:r>
    </w:p>
    <w:p w14:paraId="1987328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VI.10 Beni mobili e servizi</w:t>
      </w:r>
    </w:p>
    <w:p w14:paraId="72AA197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VI.11 Sistemi informatici, telematici e fonia</w:t>
      </w:r>
    </w:p>
    <w:p w14:paraId="02A0D65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VII PERSONALE</w:t>
      </w:r>
    </w:p>
    <w:p w14:paraId="6F4A5EF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VII.1 Organici, lavoratori socialmente utili, graduatorie</w:t>
      </w:r>
    </w:p>
    <w:p w14:paraId="132990B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VII.2 Carriera</w:t>
      </w:r>
    </w:p>
    <w:p w14:paraId="3CA1470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VII.3 Trattamento giuridico‐economico</w:t>
      </w:r>
    </w:p>
    <w:p w14:paraId="122F624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VII.4 Assenze</w:t>
      </w:r>
    </w:p>
    <w:p w14:paraId="3EDA7CE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VII.5 Formazione, aggiornamento e sviluppo professionale</w:t>
      </w:r>
    </w:p>
    <w:p w14:paraId="5EF7C4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VII.6 Obiettivi, incarichi, valutazione e disciplina</w:t>
      </w:r>
    </w:p>
    <w:p w14:paraId="6240F13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VII.7 Sorveglianza sanitaria</w:t>
      </w:r>
    </w:p>
    <w:p w14:paraId="7073D3E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VII.8 Collaboratori esterni</w:t>
      </w:r>
    </w:p>
    <w:p w14:paraId="269532D7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</w:p>
    <w:p w14:paraId="44CC2790" w14:textId="77777777" w:rsidR="00613CB1" w:rsidRDefault="00613CB1"/>
    <w:sectPr w:rsidR="00613CB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D05A83"/>
    <w:multiLevelType w:val="hybridMultilevel"/>
    <w:tmpl w:val="2752C016"/>
    <w:lvl w:ilvl="0" w:tplc="67513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273D6"/>
    <w:multiLevelType w:val="hybridMultilevel"/>
    <w:tmpl w:val="38D4791A"/>
    <w:lvl w:ilvl="0" w:tplc="43898933">
      <w:start w:val="1"/>
      <w:numFmt w:val="decimal"/>
      <w:lvlText w:val="%1."/>
      <w:lvlJc w:val="left"/>
      <w:pPr>
        <w:ind w:left="720" w:hanging="360"/>
      </w:pPr>
    </w:lvl>
    <w:lvl w:ilvl="1" w:tplc="43898933" w:tentative="1">
      <w:start w:val="1"/>
      <w:numFmt w:val="lowerLetter"/>
      <w:lvlText w:val="%2."/>
      <w:lvlJc w:val="left"/>
      <w:pPr>
        <w:ind w:left="1440" w:hanging="360"/>
      </w:pPr>
    </w:lvl>
    <w:lvl w:ilvl="2" w:tplc="43898933" w:tentative="1">
      <w:start w:val="1"/>
      <w:numFmt w:val="lowerRoman"/>
      <w:lvlText w:val="%3."/>
      <w:lvlJc w:val="right"/>
      <w:pPr>
        <w:ind w:left="2160" w:hanging="180"/>
      </w:pPr>
    </w:lvl>
    <w:lvl w:ilvl="3" w:tplc="43898933" w:tentative="1">
      <w:start w:val="1"/>
      <w:numFmt w:val="decimal"/>
      <w:lvlText w:val="%4."/>
      <w:lvlJc w:val="left"/>
      <w:pPr>
        <w:ind w:left="2880" w:hanging="360"/>
      </w:pPr>
    </w:lvl>
    <w:lvl w:ilvl="4" w:tplc="43898933" w:tentative="1">
      <w:start w:val="1"/>
      <w:numFmt w:val="lowerLetter"/>
      <w:lvlText w:val="%5."/>
      <w:lvlJc w:val="left"/>
      <w:pPr>
        <w:ind w:left="3600" w:hanging="360"/>
      </w:pPr>
    </w:lvl>
    <w:lvl w:ilvl="5" w:tplc="43898933" w:tentative="1">
      <w:start w:val="1"/>
      <w:numFmt w:val="lowerRoman"/>
      <w:lvlText w:val="%6."/>
      <w:lvlJc w:val="right"/>
      <w:pPr>
        <w:ind w:left="4320" w:hanging="180"/>
      </w:pPr>
    </w:lvl>
    <w:lvl w:ilvl="6" w:tplc="43898933" w:tentative="1">
      <w:start w:val="1"/>
      <w:numFmt w:val="decimal"/>
      <w:lvlText w:val="%7."/>
      <w:lvlJc w:val="left"/>
      <w:pPr>
        <w:ind w:left="5040" w:hanging="360"/>
      </w:pPr>
    </w:lvl>
    <w:lvl w:ilvl="7" w:tplc="43898933" w:tentative="1">
      <w:start w:val="1"/>
      <w:numFmt w:val="lowerLetter"/>
      <w:lvlText w:val="%8."/>
      <w:lvlJc w:val="left"/>
      <w:pPr>
        <w:ind w:left="5760" w:hanging="360"/>
      </w:pPr>
    </w:lvl>
    <w:lvl w:ilvl="8" w:tplc="4389893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05"/>
    <w:rsid w:val="002F41C4"/>
    <w:rsid w:val="00415C05"/>
    <w:rsid w:val="006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4A02"/>
  <w15:chartTrackingRefBased/>
  <w15:docId w15:val="{44F5E0B2-0EBC-4F3E-8A00-FB570F8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5C05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Ercolani</dc:creator>
  <cp:keywords/>
  <dc:description/>
  <cp:lastModifiedBy>DSGA</cp:lastModifiedBy>
  <cp:revision>2</cp:revision>
  <dcterms:created xsi:type="dcterms:W3CDTF">2025-06-23T10:34:00Z</dcterms:created>
  <dcterms:modified xsi:type="dcterms:W3CDTF">2025-06-23T10:34:00Z</dcterms:modified>
</cp:coreProperties>
</file>