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97" w:type="dxa"/>
        <w:tblInd w:w="-474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529"/>
        <w:gridCol w:w="2619"/>
        <w:gridCol w:w="2619"/>
        <w:gridCol w:w="2630"/>
      </w:tblGrid>
      <w:tr w:rsidR="00D32828" w14:paraId="64623CD1" w14:textId="77777777" w:rsidTr="00675A6E">
        <w:trPr>
          <w:trHeight w:val="1003"/>
        </w:trPr>
        <w:tc>
          <w:tcPr>
            <w:tcW w:w="2528" w:type="dxa"/>
            <w:tcBorders>
              <w:bottom w:val="single" w:sz="4" w:space="0" w:color="5B9BD5"/>
            </w:tcBorders>
            <w:shd w:val="clear" w:color="auto" w:fill="auto"/>
          </w:tcPr>
          <w:p w14:paraId="61C48B07" w14:textId="77777777" w:rsidR="00D32828" w:rsidRDefault="00D32828" w:rsidP="00675A6E">
            <w:pPr>
              <w:pStyle w:val="Contenutotabella"/>
              <w:ind w:left="-284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noProof/>
                <w:color w:val="000000"/>
                <w:sz w:val="22"/>
                <w:szCs w:val="22"/>
              </w:rPr>
              <w:drawing>
                <wp:anchor distT="0" distB="0" distL="0" distR="0" simplePos="0" relativeHeight="251659264" behindDoc="1" locked="0" layoutInCell="1" allowOverlap="1" wp14:anchorId="48DBF87D" wp14:editId="39D8B1D2">
                  <wp:simplePos x="0" y="0"/>
                  <wp:positionH relativeFrom="column">
                    <wp:posOffset>155575</wp:posOffset>
                  </wp:positionH>
                  <wp:positionV relativeFrom="paragraph">
                    <wp:posOffset>-36830</wp:posOffset>
                  </wp:positionV>
                  <wp:extent cx="1203325" cy="796290"/>
                  <wp:effectExtent l="0" t="0" r="0" b="0"/>
                  <wp:wrapSquare wrapText="largest"/>
                  <wp:docPr id="1" name="Image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3325" cy="796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19" w:type="dxa"/>
            <w:tcBorders>
              <w:bottom w:val="single" w:sz="4" w:space="0" w:color="5B9BD5"/>
            </w:tcBorders>
            <w:shd w:val="clear" w:color="auto" w:fill="auto"/>
          </w:tcPr>
          <w:p w14:paraId="4C166DA0" w14:textId="77777777" w:rsidR="00D32828" w:rsidRDefault="00D32828" w:rsidP="00675A6E">
            <w:pPr>
              <w:pStyle w:val="Contenutotabella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noProof/>
                <w:color w:val="000000"/>
                <w:sz w:val="22"/>
                <w:szCs w:val="22"/>
              </w:rPr>
              <w:drawing>
                <wp:anchor distT="0" distB="0" distL="0" distR="0" simplePos="0" relativeHeight="251660288" behindDoc="1" locked="0" layoutInCell="1" allowOverlap="1" wp14:anchorId="492A9A08" wp14:editId="02640F75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757555" cy="796925"/>
                  <wp:effectExtent l="0" t="0" r="0" b="0"/>
                  <wp:wrapSquare wrapText="largest"/>
                  <wp:docPr id="2" name="Image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7555" cy="796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19" w:type="dxa"/>
            <w:tcBorders>
              <w:bottom w:val="single" w:sz="4" w:space="0" w:color="5B9BD5"/>
            </w:tcBorders>
            <w:shd w:val="clear" w:color="auto" w:fill="auto"/>
          </w:tcPr>
          <w:p w14:paraId="1378640D" w14:textId="77777777" w:rsidR="00D32828" w:rsidRDefault="00D32828" w:rsidP="00675A6E">
            <w:pPr>
              <w:pStyle w:val="Contenutotabella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noProof/>
                <w:color w:val="000000"/>
                <w:sz w:val="22"/>
                <w:szCs w:val="22"/>
              </w:rPr>
              <w:drawing>
                <wp:anchor distT="0" distB="0" distL="0" distR="0" simplePos="0" relativeHeight="251661312" behindDoc="1" locked="0" layoutInCell="1" allowOverlap="1" wp14:anchorId="53B1BA38" wp14:editId="6441D175">
                  <wp:simplePos x="0" y="0"/>
                  <wp:positionH relativeFrom="page">
                    <wp:posOffset>368935</wp:posOffset>
                  </wp:positionH>
                  <wp:positionV relativeFrom="page">
                    <wp:posOffset>-829310</wp:posOffset>
                  </wp:positionV>
                  <wp:extent cx="845185" cy="845185"/>
                  <wp:effectExtent l="0" t="0" r="0" b="0"/>
                  <wp:wrapSquare wrapText="largest"/>
                  <wp:docPr id="3" name="Image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5185" cy="845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30" w:type="dxa"/>
            <w:tcBorders>
              <w:bottom w:val="single" w:sz="4" w:space="0" w:color="5B9BD5"/>
            </w:tcBorders>
            <w:shd w:val="clear" w:color="auto" w:fill="auto"/>
          </w:tcPr>
          <w:p w14:paraId="0CA300CC" w14:textId="77777777" w:rsidR="00D32828" w:rsidRDefault="00D32828" w:rsidP="00675A6E">
            <w:pPr>
              <w:pStyle w:val="Contenutotabella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noProof/>
                <w:color w:val="000000"/>
                <w:sz w:val="22"/>
                <w:szCs w:val="22"/>
              </w:rPr>
              <w:drawing>
                <wp:anchor distT="0" distB="0" distL="0" distR="0" simplePos="0" relativeHeight="251662336" behindDoc="1" locked="0" layoutInCell="1" allowOverlap="1" wp14:anchorId="4C0D618D" wp14:editId="38643537">
                  <wp:simplePos x="0" y="0"/>
                  <wp:positionH relativeFrom="page">
                    <wp:posOffset>167640</wp:posOffset>
                  </wp:positionH>
                  <wp:positionV relativeFrom="page">
                    <wp:posOffset>-699135</wp:posOffset>
                  </wp:positionV>
                  <wp:extent cx="1276350" cy="767715"/>
                  <wp:effectExtent l="0" t="0" r="0" b="0"/>
                  <wp:wrapSquare wrapText="largest"/>
                  <wp:docPr id="4" name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767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32828" w14:paraId="42A7F4F8" w14:textId="77777777" w:rsidTr="00675A6E">
        <w:trPr>
          <w:trHeight w:val="904"/>
        </w:trPr>
        <w:tc>
          <w:tcPr>
            <w:tcW w:w="10396" w:type="dxa"/>
            <w:gridSpan w:val="4"/>
            <w:tcBorders>
              <w:top w:val="single" w:sz="4" w:space="0" w:color="5B9BD5"/>
            </w:tcBorders>
            <w:shd w:val="clear" w:color="auto" w:fill="auto"/>
          </w:tcPr>
          <w:p w14:paraId="27C40C4C" w14:textId="1F534A87" w:rsidR="00D32828" w:rsidRDefault="00D32828" w:rsidP="00675A6E">
            <w:pPr>
              <w:shd w:val="clear" w:color="auto" w:fill="FFFFFF"/>
              <w:ind w:left="-66" w:right="-44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cs="Calibri"/>
                <w:b/>
                <w:caps/>
                <w:sz w:val="22"/>
                <w:szCs w:val="22"/>
              </w:rPr>
              <w:t xml:space="preserve">Istituto Comprensivo Statale </w:t>
            </w:r>
            <w:r>
              <w:rPr>
                <w:rFonts w:ascii="Times New Roman" w:hAnsi="Times New Roman" w:cs="Calibri"/>
                <w:b/>
                <w:sz w:val="22"/>
                <w:szCs w:val="22"/>
              </w:rPr>
              <w:t xml:space="preserve">SCUOLA </w:t>
            </w:r>
            <w:r w:rsidR="001F2FF4">
              <w:rPr>
                <w:rFonts w:ascii="Times New Roman" w:hAnsi="Times New Roman" w:cs="Calibri"/>
                <w:b/>
                <w:sz w:val="22"/>
                <w:szCs w:val="22"/>
              </w:rPr>
              <w:t>INFANZIA,</w:t>
            </w:r>
            <w:r>
              <w:rPr>
                <w:rFonts w:ascii="Times New Roman" w:hAnsi="Times New Roman" w:cs="Calibri"/>
                <w:b/>
                <w:sz w:val="22"/>
                <w:szCs w:val="22"/>
              </w:rPr>
              <w:t xml:space="preserve"> PRIMARIA E </w:t>
            </w:r>
            <w:r w:rsidR="001F2FF4">
              <w:rPr>
                <w:rFonts w:ascii="Times New Roman" w:hAnsi="Times New Roman" w:cs="Calibri"/>
                <w:b/>
                <w:sz w:val="22"/>
                <w:szCs w:val="22"/>
              </w:rPr>
              <w:t xml:space="preserve">SECONDARIA </w:t>
            </w:r>
            <w:proofErr w:type="gramStart"/>
            <w:r w:rsidR="001F2FF4">
              <w:rPr>
                <w:rFonts w:ascii="Times New Roman" w:hAnsi="Times New Roman" w:cs="Calibri"/>
                <w:b/>
                <w:sz w:val="22"/>
                <w:szCs w:val="22"/>
              </w:rPr>
              <w:t>DI</w:t>
            </w:r>
            <w:r>
              <w:rPr>
                <w:rFonts w:ascii="Times New Roman" w:hAnsi="Times New Roman" w:cs="Calibri"/>
                <w:b/>
                <w:sz w:val="22"/>
                <w:szCs w:val="22"/>
              </w:rPr>
              <w:t xml:space="preserve">  I</w:t>
            </w:r>
            <w:proofErr w:type="gramEnd"/>
            <w:r>
              <w:rPr>
                <w:rFonts w:ascii="Times New Roman" w:hAnsi="Times New Roman" w:cs="Calibri"/>
                <w:b/>
                <w:sz w:val="22"/>
                <w:szCs w:val="22"/>
              </w:rPr>
              <w:t xml:space="preserve"> GRADO</w:t>
            </w:r>
          </w:p>
          <w:p w14:paraId="27188871" w14:textId="478D58B2" w:rsidR="00D32828" w:rsidRDefault="00D32828" w:rsidP="00675A6E">
            <w:pPr>
              <w:shd w:val="clear" w:color="auto" w:fill="FFFFFF"/>
              <w:ind w:left="-66" w:right="-44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cs="Calibri"/>
                <w:b/>
                <w:sz w:val="22"/>
                <w:szCs w:val="22"/>
              </w:rPr>
              <w:t xml:space="preserve">Via </w:t>
            </w:r>
            <w:r w:rsidR="001F2FF4">
              <w:rPr>
                <w:rFonts w:ascii="Times New Roman" w:hAnsi="Times New Roman" w:cs="Calibri"/>
                <w:b/>
                <w:sz w:val="22"/>
                <w:szCs w:val="22"/>
              </w:rPr>
              <w:t>Quasimodo -</w:t>
            </w:r>
            <w:r>
              <w:rPr>
                <w:rFonts w:ascii="Times New Roman" w:hAnsi="Times New Roman" w:cs="Calibri"/>
                <w:b/>
                <w:sz w:val="22"/>
                <w:szCs w:val="22"/>
              </w:rPr>
              <w:t>c.</w:t>
            </w:r>
            <w:r w:rsidR="001F2FF4">
              <w:rPr>
                <w:rFonts w:ascii="Times New Roman" w:hAnsi="Times New Roman" w:cs="Calibri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Calibri"/>
                <w:b/>
                <w:sz w:val="22"/>
                <w:szCs w:val="22"/>
              </w:rPr>
              <w:t>a.</w:t>
            </w:r>
            <w:r w:rsidR="001F2FF4">
              <w:rPr>
                <w:rFonts w:ascii="Times New Roman" w:hAnsi="Times New Roman" w:cs="Calibri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Calibri"/>
                <w:b/>
                <w:sz w:val="22"/>
                <w:szCs w:val="22"/>
              </w:rPr>
              <w:t xml:space="preserve">p.: </w:t>
            </w:r>
            <w:r>
              <w:rPr>
                <w:rFonts w:ascii="Times New Roman" w:hAnsi="Times New Roman" w:cs="Calibri"/>
                <w:b/>
                <w:caps/>
                <w:sz w:val="22"/>
                <w:szCs w:val="22"/>
              </w:rPr>
              <w:t>87023 diamante (CS</w:t>
            </w:r>
            <w:r>
              <w:rPr>
                <w:rFonts w:ascii="Times New Roman" w:hAnsi="Times New Roman" w:cs="Calibri"/>
                <w:b/>
                <w:sz w:val="22"/>
                <w:szCs w:val="22"/>
              </w:rPr>
              <w:t>) Tel./Fax 0985 876878</w:t>
            </w:r>
          </w:p>
          <w:p w14:paraId="73371FCE" w14:textId="506A2E17" w:rsidR="00D32828" w:rsidRDefault="00D32828" w:rsidP="00675A6E">
            <w:pPr>
              <w:shd w:val="clear" w:color="auto" w:fill="FFFFFF"/>
              <w:ind w:left="-66" w:right="-44"/>
              <w:jc w:val="center"/>
              <w:rPr>
                <w:rFonts w:ascii="Times New Roman" w:hAnsi="Times New Roman" w:cs="Calibri"/>
                <w:b/>
                <w:sz w:val="22"/>
                <w:szCs w:val="22"/>
              </w:rPr>
            </w:pPr>
            <w:r>
              <w:rPr>
                <w:rFonts w:ascii="Times New Roman" w:hAnsi="Times New Roman" w:cs="Calibri"/>
                <w:b/>
                <w:sz w:val="22"/>
                <w:szCs w:val="22"/>
              </w:rPr>
              <w:t>C</w:t>
            </w:r>
            <w:r>
              <w:rPr>
                <w:rFonts w:ascii="Times New Roman" w:hAnsi="Times New Roman" w:cs="Calibri"/>
                <w:b/>
                <w:sz w:val="22"/>
                <w:szCs w:val="22"/>
              </w:rPr>
              <w:softHyphen/>
              <w:t xml:space="preserve">od. </w:t>
            </w:r>
            <w:r w:rsidR="001F2FF4">
              <w:rPr>
                <w:rFonts w:ascii="Times New Roman" w:hAnsi="Times New Roman" w:cs="Calibri"/>
                <w:b/>
                <w:sz w:val="22"/>
                <w:szCs w:val="22"/>
              </w:rPr>
              <w:t>Scuola: CSIC</w:t>
            </w:r>
            <w:r>
              <w:rPr>
                <w:rFonts w:ascii="Times New Roman" w:hAnsi="Times New Roman" w:cs="Calibri"/>
                <w:b/>
                <w:sz w:val="22"/>
                <w:szCs w:val="22"/>
              </w:rPr>
              <w:t xml:space="preserve">836001 - C.F.: 92011850788 - Cod. </w:t>
            </w:r>
            <w:r w:rsidR="001F2FF4">
              <w:rPr>
                <w:rFonts w:ascii="Times New Roman" w:hAnsi="Times New Roman" w:cs="Calibri"/>
                <w:b/>
                <w:sz w:val="22"/>
                <w:szCs w:val="22"/>
              </w:rPr>
              <w:t>I.P.A.: UFJDL</w:t>
            </w:r>
            <w:r>
              <w:rPr>
                <w:rFonts w:ascii="Times New Roman" w:hAnsi="Times New Roman" w:cs="Calibri"/>
                <w:b/>
                <w:sz w:val="22"/>
                <w:szCs w:val="22"/>
              </w:rPr>
              <w:t>7</w:t>
            </w:r>
          </w:p>
          <w:p w14:paraId="4406FF71" w14:textId="4B841D15" w:rsidR="001F2FF4" w:rsidRDefault="001F2FF4" w:rsidP="00675A6E">
            <w:pPr>
              <w:shd w:val="clear" w:color="auto" w:fill="FFFFFF"/>
              <w:ind w:left="-66" w:right="-44"/>
              <w:jc w:val="center"/>
              <w:rPr>
                <w:rStyle w:val="InternetLink"/>
                <w:rFonts w:ascii="Times New Roman" w:hAnsi="Times New Roman" w:cs="Calibri"/>
                <w:b/>
                <w:sz w:val="22"/>
                <w:szCs w:val="22"/>
              </w:rPr>
            </w:pPr>
            <w:r w:rsidRPr="001F2FF4">
              <w:rPr>
                <w:b/>
                <w:bCs/>
              </w:rPr>
              <w:t>p. e. o.:</w:t>
            </w:r>
            <w:r>
              <w:t xml:space="preserve"> </w:t>
            </w:r>
            <w:hyperlink r:id="rId8" w:history="1">
              <w:r w:rsidRPr="008B72B0">
                <w:rPr>
                  <w:rStyle w:val="Collegamentoipertestuale"/>
                  <w:rFonts w:ascii="Times New Roman" w:hAnsi="Times New Roman" w:cs="Calibri"/>
                  <w:sz w:val="22"/>
                  <w:szCs w:val="22"/>
                </w:rPr>
                <w:t>csic836001@istruzione.it</w:t>
              </w:r>
            </w:hyperlink>
            <w:r w:rsidR="00D32828">
              <w:rPr>
                <w:rFonts w:ascii="Times New Roman" w:hAnsi="Times New Roman" w:cs="Calibri"/>
                <w:b/>
                <w:sz w:val="22"/>
                <w:szCs w:val="22"/>
              </w:rPr>
              <w:t xml:space="preserve"> – p. e. </w:t>
            </w:r>
            <w:r>
              <w:rPr>
                <w:rFonts w:ascii="Times New Roman" w:hAnsi="Times New Roman" w:cs="Calibri"/>
                <w:b/>
                <w:sz w:val="22"/>
                <w:szCs w:val="22"/>
              </w:rPr>
              <w:t>c.:</w:t>
            </w:r>
            <w:r w:rsidR="00D32828">
              <w:rPr>
                <w:rFonts w:ascii="Times New Roman" w:hAnsi="Times New Roman" w:cs="Calibri"/>
                <w:b/>
                <w:sz w:val="22"/>
                <w:szCs w:val="22"/>
              </w:rPr>
              <w:t xml:space="preserve"> </w:t>
            </w:r>
            <w:hyperlink r:id="rId9">
              <w:r w:rsidR="00D32828">
                <w:rPr>
                  <w:rStyle w:val="InternetLink"/>
                  <w:rFonts w:ascii="Times New Roman" w:hAnsi="Times New Roman" w:cs="Calibri"/>
                  <w:b/>
                  <w:sz w:val="22"/>
                  <w:szCs w:val="22"/>
                </w:rPr>
                <w:t>csic836001@pec.istruzione.it</w:t>
              </w:r>
            </w:hyperlink>
          </w:p>
          <w:p w14:paraId="24CC09FD" w14:textId="61F30B57" w:rsidR="00D32828" w:rsidRDefault="00D32828" w:rsidP="00675A6E">
            <w:pPr>
              <w:shd w:val="clear" w:color="auto" w:fill="FFFFFF"/>
              <w:ind w:left="-66" w:right="-44"/>
              <w:jc w:val="center"/>
              <w:rPr>
                <w:rFonts w:hint="eastAsia"/>
              </w:rPr>
            </w:pPr>
            <w:r>
              <w:rPr>
                <w:rFonts w:ascii="Times New Roman" w:hAnsi="Times New Roman" w:cs="Calibri"/>
                <w:b/>
                <w:sz w:val="22"/>
                <w:szCs w:val="22"/>
              </w:rPr>
              <w:t xml:space="preserve">Sito web: </w:t>
            </w:r>
            <w:hyperlink r:id="rId10">
              <w:r>
                <w:rPr>
                  <w:rStyle w:val="InternetLink"/>
                  <w:rFonts w:ascii="Times New Roman" w:hAnsi="Times New Roman" w:cs="Calibri"/>
                  <w:b/>
                  <w:sz w:val="22"/>
                  <w:szCs w:val="22"/>
                </w:rPr>
                <w:t>www.icdiamante.edu.it</w:t>
              </w:r>
            </w:hyperlink>
          </w:p>
        </w:tc>
      </w:tr>
    </w:tbl>
    <w:p w14:paraId="547C0165" w14:textId="1C612450" w:rsidR="00E53850" w:rsidRDefault="00E53850" w:rsidP="00326F8F">
      <w:pPr>
        <w:rPr>
          <w:rFonts w:ascii="Lucida Handwriting" w:hAnsi="Lucida Handwriting" w:cs="Times New Roman"/>
          <w:sz w:val="18"/>
          <w:szCs w:val="18"/>
        </w:rPr>
      </w:pPr>
    </w:p>
    <w:p w14:paraId="55BAD758" w14:textId="32B7AD56" w:rsidR="002A70D5" w:rsidRPr="009F63CD" w:rsidRDefault="002A70D5" w:rsidP="00326F8F">
      <w:pPr>
        <w:rPr>
          <w:rFonts w:ascii="Lucida Handwriting" w:hAnsi="Lucida Handwriting" w:cs="Times New Roman"/>
          <w:sz w:val="20"/>
          <w:szCs w:val="20"/>
        </w:rPr>
      </w:pPr>
    </w:p>
    <w:p w14:paraId="4B819C00" w14:textId="31C89DB2" w:rsidR="002A70D5" w:rsidRPr="009F63CD" w:rsidRDefault="002A70D5" w:rsidP="00326F8F">
      <w:pPr>
        <w:rPr>
          <w:rFonts w:ascii="Times New Roman" w:hAnsi="Times New Roman" w:cs="Times New Roman"/>
        </w:rPr>
      </w:pPr>
      <w:r w:rsidRPr="009F63CD">
        <w:rPr>
          <w:rFonts w:ascii="Times New Roman" w:hAnsi="Times New Roman" w:cs="Times New Roman"/>
        </w:rPr>
        <w:t>Determina n.</w:t>
      </w:r>
      <w:r w:rsidR="00B84981" w:rsidRPr="009F63CD">
        <w:rPr>
          <w:rFonts w:ascii="Times New Roman" w:hAnsi="Times New Roman" w:cs="Times New Roman"/>
        </w:rPr>
        <w:t>1</w:t>
      </w:r>
      <w:r w:rsidR="0015561B" w:rsidRPr="009F63CD">
        <w:rPr>
          <w:rFonts w:ascii="Times New Roman" w:hAnsi="Times New Roman" w:cs="Times New Roman"/>
        </w:rPr>
        <w:t>7</w:t>
      </w:r>
      <w:r w:rsidR="00B84981" w:rsidRPr="009F63CD">
        <w:rPr>
          <w:rFonts w:ascii="Times New Roman" w:hAnsi="Times New Roman" w:cs="Times New Roman"/>
        </w:rPr>
        <w:t xml:space="preserve">                                                                                                 Diamante 18/03/2022</w:t>
      </w:r>
    </w:p>
    <w:p w14:paraId="5BFBD3EE" w14:textId="77777777" w:rsidR="00B84981" w:rsidRPr="009F63CD" w:rsidRDefault="00B84981" w:rsidP="009F63CD">
      <w:pPr>
        <w:rPr>
          <w:rFonts w:ascii="Times New Roman" w:hAnsi="Times New Roman" w:cs="Times New Roman"/>
        </w:rPr>
      </w:pPr>
    </w:p>
    <w:p w14:paraId="6106F611" w14:textId="39FA173A" w:rsidR="00B15021" w:rsidRPr="009F63CD" w:rsidRDefault="00B15021" w:rsidP="00B15021">
      <w:pPr>
        <w:jc w:val="right"/>
        <w:rPr>
          <w:rFonts w:ascii="Times New Roman" w:hAnsi="Times New Roman" w:cs="Times New Roman"/>
        </w:rPr>
      </w:pPr>
      <w:r w:rsidRPr="009F63CD">
        <w:rPr>
          <w:rFonts w:ascii="Times New Roman" w:hAnsi="Times New Roman" w:cs="Times New Roman"/>
        </w:rPr>
        <w:t>Al DSGA</w:t>
      </w:r>
    </w:p>
    <w:p w14:paraId="03E7C0D2" w14:textId="397B99AD" w:rsidR="00435BF8" w:rsidRPr="009F63CD" w:rsidRDefault="00B15021" w:rsidP="00B15021">
      <w:pPr>
        <w:jc w:val="right"/>
        <w:rPr>
          <w:rFonts w:ascii="Times New Roman" w:hAnsi="Times New Roman" w:cs="Times New Roman"/>
        </w:rPr>
      </w:pPr>
      <w:r w:rsidRPr="009F63CD">
        <w:rPr>
          <w:rFonts w:ascii="Times New Roman" w:hAnsi="Times New Roman" w:cs="Times New Roman"/>
        </w:rPr>
        <w:t xml:space="preserve">ALBO ONLINE – SITO WEB </w:t>
      </w:r>
    </w:p>
    <w:p w14:paraId="4C68F0AC" w14:textId="74F2D788" w:rsidR="002A70D5" w:rsidRPr="009F63CD" w:rsidRDefault="00B15021" w:rsidP="002A70D5">
      <w:pPr>
        <w:jc w:val="right"/>
        <w:rPr>
          <w:rFonts w:ascii="Times New Roman" w:hAnsi="Times New Roman" w:cs="Times New Roman"/>
        </w:rPr>
      </w:pPr>
      <w:r w:rsidRPr="009F63CD">
        <w:rPr>
          <w:rFonts w:ascii="Times New Roman" w:hAnsi="Times New Roman" w:cs="Times New Roman"/>
        </w:rPr>
        <w:t>AGLI ATTI</w:t>
      </w:r>
    </w:p>
    <w:p w14:paraId="6368B7E5" w14:textId="66FE47EC" w:rsidR="00B84981" w:rsidRPr="009F63CD" w:rsidRDefault="00B84981" w:rsidP="00B84981">
      <w:pPr>
        <w:rPr>
          <w:rFonts w:ascii="Times New Roman" w:hAnsi="Times New Roman" w:cs="Times New Roman"/>
        </w:rPr>
      </w:pPr>
    </w:p>
    <w:p w14:paraId="4C785777" w14:textId="53212648" w:rsidR="0015561B" w:rsidRPr="009F63CD" w:rsidRDefault="0015561B" w:rsidP="0015561B">
      <w:pPr>
        <w:suppressAutoHyphens w:val="0"/>
        <w:overflowPunct/>
        <w:spacing w:after="160" w:line="259" w:lineRule="auto"/>
        <w:rPr>
          <w:rFonts w:ascii="Times New Roman" w:eastAsiaTheme="minorHAnsi" w:hAnsi="Times New Roman" w:cs="Times New Roman"/>
          <w:kern w:val="0"/>
          <w:lang w:eastAsia="en-US" w:bidi="ar-SA"/>
        </w:rPr>
      </w:pPr>
      <w:r w:rsidRPr="0015561B">
        <w:rPr>
          <w:rFonts w:ascii="Times New Roman" w:eastAsiaTheme="minorHAnsi" w:hAnsi="Times New Roman" w:cs="Times New Roman"/>
          <w:kern w:val="0"/>
          <w:lang w:eastAsia="en-US" w:bidi="ar-SA"/>
        </w:rPr>
        <w:t xml:space="preserve">Determina </w:t>
      </w:r>
      <w:r w:rsidRPr="009F63CD">
        <w:rPr>
          <w:rFonts w:ascii="Times New Roman" w:eastAsiaTheme="minorHAnsi" w:hAnsi="Times New Roman" w:cs="Times New Roman"/>
          <w:kern w:val="0"/>
          <w:lang w:eastAsia="en-US" w:bidi="ar-SA"/>
        </w:rPr>
        <w:t>per liquidazione</w:t>
      </w:r>
      <w:r w:rsidRPr="0015561B">
        <w:rPr>
          <w:rFonts w:ascii="Times New Roman" w:eastAsiaTheme="minorHAnsi" w:hAnsi="Times New Roman" w:cs="Times New Roman"/>
          <w:kern w:val="0"/>
          <w:lang w:eastAsia="en-US" w:bidi="ar-SA"/>
        </w:rPr>
        <w:t xml:space="preserve"> attività </w:t>
      </w:r>
      <w:r w:rsidRPr="009F63CD">
        <w:rPr>
          <w:rFonts w:ascii="Times New Roman" w:eastAsiaTheme="minorHAnsi" w:hAnsi="Times New Roman" w:cs="Times New Roman"/>
          <w:kern w:val="0"/>
          <w:lang w:eastAsia="en-US" w:bidi="ar-SA"/>
        </w:rPr>
        <w:t xml:space="preserve">svolta </w:t>
      </w:r>
      <w:r w:rsidRPr="0015561B">
        <w:rPr>
          <w:rFonts w:ascii="Times New Roman" w:eastAsiaTheme="minorHAnsi" w:hAnsi="Times New Roman" w:cs="Times New Roman"/>
          <w:kern w:val="0"/>
          <w:lang w:eastAsia="en-US" w:bidi="ar-SA"/>
        </w:rPr>
        <w:t>nell’ambito del “Piano scuola estate 2021” finanziato con</w:t>
      </w:r>
      <w:r w:rsidRPr="0015561B">
        <w:rPr>
          <w:rFonts w:ascii="Times New Roman" w:eastAsiaTheme="minorHAnsi" w:hAnsi="Times New Roman" w:cs="Times New Roman"/>
          <w:kern w:val="0"/>
          <w:lang w:eastAsia="en-US" w:bidi="ar-SA"/>
        </w:rPr>
        <w:br/>
        <w:t>risorse ex art. 31, comma 6 del decreto - legge 22 marzo 2021, e risorse ex art. 3, comma 1,</w:t>
      </w:r>
      <w:r w:rsidRPr="0015561B">
        <w:rPr>
          <w:rFonts w:ascii="Times New Roman" w:eastAsiaTheme="minorHAnsi" w:hAnsi="Times New Roman" w:cs="Times New Roman"/>
          <w:kern w:val="0"/>
          <w:lang w:eastAsia="en-US" w:bidi="ar-SA"/>
        </w:rPr>
        <w:br/>
        <w:t>lettera a) del D.M. 48/2021.</w:t>
      </w:r>
    </w:p>
    <w:p w14:paraId="5203138B" w14:textId="5B11946F" w:rsidR="0015561B" w:rsidRPr="009F63CD" w:rsidRDefault="0015561B" w:rsidP="0015561B">
      <w:pPr>
        <w:suppressAutoHyphens w:val="0"/>
        <w:overflowPunct/>
        <w:spacing w:after="160" w:line="259" w:lineRule="auto"/>
        <w:jc w:val="center"/>
        <w:rPr>
          <w:rFonts w:ascii="Times New Roman" w:eastAsiaTheme="minorHAnsi" w:hAnsi="Times New Roman" w:cs="Times New Roman"/>
          <w:b/>
          <w:bCs/>
          <w:kern w:val="0"/>
          <w:lang w:eastAsia="en-US" w:bidi="ar-SA"/>
        </w:rPr>
      </w:pPr>
      <w:r w:rsidRPr="0015561B">
        <w:rPr>
          <w:rFonts w:ascii="Times New Roman" w:eastAsiaTheme="minorHAnsi" w:hAnsi="Times New Roman" w:cs="Times New Roman"/>
          <w:b/>
          <w:bCs/>
          <w:kern w:val="0"/>
          <w:lang w:eastAsia="en-US" w:bidi="ar-SA"/>
        </w:rPr>
        <w:t>IL DIRIGENTE SCOLASTICO</w:t>
      </w:r>
      <w:r w:rsidRPr="0015561B">
        <w:rPr>
          <w:rFonts w:ascii="Times New Roman" w:eastAsiaTheme="minorHAnsi" w:hAnsi="Times New Roman" w:cs="Times New Roman"/>
          <w:b/>
          <w:bCs/>
          <w:kern w:val="0"/>
          <w:lang w:eastAsia="en-US" w:bidi="ar-SA"/>
        </w:rPr>
        <w:br/>
      </w:r>
    </w:p>
    <w:p w14:paraId="618A0D3A" w14:textId="77777777" w:rsidR="0015561B" w:rsidRPr="009F63CD" w:rsidRDefault="0015561B" w:rsidP="0015561B">
      <w:pPr>
        <w:suppressAutoHyphens w:val="0"/>
        <w:overflowPunct/>
        <w:spacing w:line="259" w:lineRule="auto"/>
        <w:rPr>
          <w:rFonts w:ascii="Times New Roman" w:eastAsiaTheme="minorHAnsi" w:hAnsi="Times New Roman" w:cs="Times New Roman"/>
          <w:bCs/>
          <w:kern w:val="0"/>
          <w:lang w:eastAsia="en-US" w:bidi="ar-SA"/>
        </w:rPr>
      </w:pPr>
      <w:r w:rsidRPr="0015561B">
        <w:rPr>
          <w:rFonts w:ascii="Times New Roman" w:eastAsiaTheme="minorHAnsi" w:hAnsi="Times New Roman" w:cs="Times New Roman"/>
          <w:b/>
          <w:bCs/>
          <w:kern w:val="0"/>
          <w:lang w:eastAsia="en-US" w:bidi="ar-SA"/>
        </w:rPr>
        <w:t>VISTA</w:t>
      </w:r>
      <w:r w:rsidRPr="0015561B">
        <w:rPr>
          <w:rFonts w:ascii="Times New Roman" w:eastAsiaTheme="minorHAnsi" w:hAnsi="Times New Roman" w:cs="Times New Roman"/>
          <w:kern w:val="0"/>
          <w:lang w:eastAsia="en-US" w:bidi="ar-SA"/>
        </w:rPr>
        <w:t xml:space="preserve"> la Legge 15 marzo 1997 n. 59, concernente “Delega al Governo per il conferimento di</w:t>
      </w:r>
      <w:r w:rsidRPr="0015561B">
        <w:rPr>
          <w:rFonts w:ascii="Times New Roman" w:eastAsiaTheme="minorHAnsi" w:hAnsi="Times New Roman" w:cs="Times New Roman"/>
          <w:kern w:val="0"/>
          <w:lang w:eastAsia="en-US" w:bidi="ar-SA"/>
        </w:rPr>
        <w:br/>
        <w:t>funzioni e compiti alle regioni ed enti locali, per la riforma della Pubblica Amministrazione e per la</w:t>
      </w:r>
      <w:r w:rsidRPr="0015561B">
        <w:rPr>
          <w:rFonts w:ascii="Times New Roman" w:eastAsiaTheme="minorHAnsi" w:hAnsi="Times New Roman" w:cs="Times New Roman"/>
          <w:kern w:val="0"/>
          <w:lang w:eastAsia="en-US" w:bidi="ar-SA"/>
        </w:rPr>
        <w:br/>
        <w:t>semplificazione amministrativa";</w:t>
      </w:r>
      <w:r w:rsidRPr="0015561B">
        <w:rPr>
          <w:rFonts w:ascii="Times New Roman" w:eastAsiaTheme="minorHAnsi" w:hAnsi="Times New Roman" w:cs="Times New Roman"/>
          <w:kern w:val="0"/>
          <w:lang w:eastAsia="en-US" w:bidi="ar-SA"/>
        </w:rPr>
        <w:br/>
      </w:r>
      <w:r w:rsidRPr="0015561B">
        <w:rPr>
          <w:rFonts w:ascii="Times New Roman" w:eastAsiaTheme="minorHAnsi" w:hAnsi="Times New Roman" w:cs="Times New Roman"/>
          <w:b/>
          <w:bCs/>
          <w:kern w:val="0"/>
          <w:lang w:eastAsia="en-US" w:bidi="ar-SA"/>
        </w:rPr>
        <w:t>VISTO</w:t>
      </w:r>
      <w:r w:rsidRPr="0015561B">
        <w:rPr>
          <w:rFonts w:ascii="Times New Roman" w:eastAsiaTheme="minorHAnsi" w:hAnsi="Times New Roman" w:cs="Times New Roman"/>
          <w:kern w:val="0"/>
          <w:lang w:eastAsia="en-US" w:bidi="ar-SA"/>
        </w:rPr>
        <w:t xml:space="preserve"> il Decreto Legislativo 30 marzo 2001, n. 165 recante “Norme generali sull’ordinamento del</w:t>
      </w:r>
      <w:r w:rsidRPr="0015561B">
        <w:rPr>
          <w:rFonts w:ascii="Times New Roman" w:eastAsiaTheme="minorHAnsi" w:hAnsi="Times New Roman" w:cs="Times New Roman"/>
          <w:kern w:val="0"/>
          <w:lang w:eastAsia="en-US" w:bidi="ar-SA"/>
        </w:rPr>
        <w:br/>
        <w:t xml:space="preserve">lavoro alle dipendenze delle Amministrazioni Pubbliche” e </w:t>
      </w:r>
      <w:proofErr w:type="spellStart"/>
      <w:r w:rsidRPr="0015561B">
        <w:rPr>
          <w:rFonts w:ascii="Times New Roman" w:eastAsiaTheme="minorHAnsi" w:hAnsi="Times New Roman" w:cs="Times New Roman"/>
          <w:kern w:val="0"/>
          <w:lang w:eastAsia="en-US" w:bidi="ar-SA"/>
        </w:rPr>
        <w:t>ss.mm.ii</w:t>
      </w:r>
      <w:proofErr w:type="spellEnd"/>
      <w:r w:rsidRPr="0015561B">
        <w:rPr>
          <w:rFonts w:ascii="Times New Roman" w:eastAsiaTheme="minorHAnsi" w:hAnsi="Times New Roman" w:cs="Times New Roman"/>
          <w:kern w:val="0"/>
          <w:lang w:eastAsia="en-US" w:bidi="ar-SA"/>
        </w:rPr>
        <w:t>.;</w:t>
      </w:r>
      <w:r w:rsidRPr="0015561B">
        <w:rPr>
          <w:rFonts w:ascii="Times New Roman" w:eastAsiaTheme="minorHAnsi" w:hAnsi="Times New Roman" w:cs="Times New Roman"/>
          <w:kern w:val="0"/>
          <w:lang w:eastAsia="en-US" w:bidi="ar-SA"/>
        </w:rPr>
        <w:br/>
      </w:r>
      <w:r w:rsidRPr="0015561B">
        <w:rPr>
          <w:rFonts w:ascii="Times New Roman" w:eastAsiaTheme="minorHAnsi" w:hAnsi="Times New Roman" w:cs="Times New Roman"/>
          <w:b/>
          <w:bCs/>
          <w:kern w:val="0"/>
          <w:lang w:eastAsia="en-US" w:bidi="ar-SA"/>
        </w:rPr>
        <w:t>VISTO</w:t>
      </w:r>
      <w:r w:rsidRPr="0015561B">
        <w:rPr>
          <w:rFonts w:ascii="Times New Roman" w:eastAsiaTheme="minorHAnsi" w:hAnsi="Times New Roman" w:cs="Times New Roman"/>
          <w:kern w:val="0"/>
          <w:lang w:eastAsia="en-US" w:bidi="ar-SA"/>
        </w:rPr>
        <w:t xml:space="preserve"> il D.P.R. 8 marzo 1999, n. 275, Regolamento recante norme in materia di autonomia delle</w:t>
      </w:r>
      <w:r w:rsidRPr="0015561B">
        <w:rPr>
          <w:rFonts w:ascii="Times New Roman" w:eastAsiaTheme="minorHAnsi" w:hAnsi="Times New Roman" w:cs="Times New Roman"/>
          <w:kern w:val="0"/>
          <w:lang w:eastAsia="en-US" w:bidi="ar-SA"/>
        </w:rPr>
        <w:br/>
        <w:t>istituzioni scolastiche, ai sensi dell'art. 21 della Legge 15 marzo 1997, n.59 e ss.mm.;</w:t>
      </w:r>
      <w:r w:rsidRPr="0015561B">
        <w:rPr>
          <w:rFonts w:ascii="Times New Roman" w:eastAsiaTheme="minorHAnsi" w:hAnsi="Times New Roman" w:cs="Times New Roman"/>
          <w:kern w:val="0"/>
          <w:lang w:eastAsia="en-US" w:bidi="ar-SA"/>
        </w:rPr>
        <w:br/>
      </w:r>
      <w:r w:rsidRPr="0015561B">
        <w:rPr>
          <w:rFonts w:ascii="Times New Roman" w:eastAsiaTheme="minorHAnsi" w:hAnsi="Times New Roman" w:cs="Times New Roman"/>
          <w:b/>
          <w:bCs/>
          <w:kern w:val="0"/>
          <w:lang w:eastAsia="en-US" w:bidi="ar-SA"/>
        </w:rPr>
        <w:t xml:space="preserve">VISTA </w:t>
      </w:r>
      <w:r w:rsidRPr="0015561B">
        <w:rPr>
          <w:rFonts w:ascii="Times New Roman" w:eastAsiaTheme="minorHAnsi" w:hAnsi="Times New Roman" w:cs="Times New Roman"/>
          <w:kern w:val="0"/>
          <w:lang w:eastAsia="en-US" w:bidi="ar-SA"/>
        </w:rPr>
        <w:t>la Legge 13 luglio 2015 n. 107, concernente “Riforma del sistema nazionale di istruzione e</w:t>
      </w:r>
      <w:r w:rsidRPr="0015561B">
        <w:rPr>
          <w:rFonts w:ascii="Times New Roman" w:eastAsiaTheme="minorHAnsi" w:hAnsi="Times New Roman" w:cs="Times New Roman"/>
          <w:kern w:val="0"/>
          <w:lang w:eastAsia="en-US" w:bidi="ar-SA"/>
        </w:rPr>
        <w:br/>
        <w:t>formazione e delega per il riordino delle disposizioni legislative vigenti”;</w:t>
      </w:r>
      <w:r w:rsidRPr="0015561B">
        <w:rPr>
          <w:rFonts w:ascii="Times New Roman" w:eastAsiaTheme="minorHAnsi" w:hAnsi="Times New Roman" w:cs="Times New Roman"/>
          <w:kern w:val="0"/>
          <w:lang w:eastAsia="en-US" w:bidi="ar-SA"/>
        </w:rPr>
        <w:br/>
      </w:r>
      <w:r w:rsidRPr="0015561B">
        <w:rPr>
          <w:rFonts w:ascii="Times New Roman" w:eastAsiaTheme="minorHAnsi" w:hAnsi="Times New Roman" w:cs="Times New Roman"/>
          <w:b/>
          <w:bCs/>
          <w:kern w:val="0"/>
          <w:lang w:eastAsia="en-US" w:bidi="ar-SA"/>
        </w:rPr>
        <w:t>VISTO</w:t>
      </w:r>
      <w:r w:rsidRPr="0015561B">
        <w:rPr>
          <w:rFonts w:ascii="Times New Roman" w:eastAsiaTheme="minorHAnsi" w:hAnsi="Times New Roman" w:cs="Times New Roman"/>
          <w:kern w:val="0"/>
          <w:lang w:eastAsia="en-US" w:bidi="ar-SA"/>
        </w:rPr>
        <w:t xml:space="preserve"> il D.I. 28 agosto 2018, n. 129 “Regolamento recante istruzioni generali sulla gestione</w:t>
      </w:r>
      <w:r w:rsidRPr="0015561B">
        <w:rPr>
          <w:rFonts w:ascii="Times New Roman" w:eastAsiaTheme="minorHAnsi" w:hAnsi="Times New Roman" w:cs="Times New Roman"/>
          <w:kern w:val="0"/>
          <w:lang w:eastAsia="en-US" w:bidi="ar-SA"/>
        </w:rPr>
        <w:br/>
        <w:t>amministrativo-contabile delle Istituzioni Scolastiche, ai sensi dell’articolo 1, comma 143, della</w:t>
      </w:r>
      <w:r w:rsidRPr="0015561B">
        <w:rPr>
          <w:rFonts w:ascii="Times New Roman" w:eastAsiaTheme="minorHAnsi" w:hAnsi="Times New Roman" w:cs="Times New Roman"/>
          <w:kern w:val="0"/>
          <w:lang w:eastAsia="en-US" w:bidi="ar-SA"/>
        </w:rPr>
        <w:br/>
        <w:t>legge 13 luglio 2015, n. 107”;</w:t>
      </w:r>
      <w:r w:rsidRPr="0015561B">
        <w:rPr>
          <w:rFonts w:ascii="Times New Roman" w:eastAsiaTheme="minorHAnsi" w:hAnsi="Times New Roman" w:cs="Times New Roman"/>
          <w:kern w:val="0"/>
          <w:lang w:eastAsia="en-US" w:bidi="ar-SA"/>
        </w:rPr>
        <w:br/>
      </w:r>
      <w:r w:rsidRPr="0015561B">
        <w:rPr>
          <w:rFonts w:ascii="Times New Roman" w:eastAsiaTheme="minorHAnsi" w:hAnsi="Times New Roman" w:cs="Times New Roman"/>
          <w:b/>
          <w:bCs/>
          <w:kern w:val="0"/>
          <w:lang w:eastAsia="en-US" w:bidi="ar-SA"/>
        </w:rPr>
        <w:t>VISTO</w:t>
      </w:r>
      <w:r w:rsidRPr="0015561B">
        <w:rPr>
          <w:rFonts w:ascii="Times New Roman" w:eastAsiaTheme="minorHAnsi" w:hAnsi="Times New Roman" w:cs="Times New Roman"/>
          <w:kern w:val="0"/>
          <w:lang w:eastAsia="en-US" w:bidi="ar-SA"/>
        </w:rPr>
        <w:t xml:space="preserve"> il CCNL Comparto Scuola del 29 novembre 2007, tutt’ora vigente in virtù dell’art. 1,</w:t>
      </w:r>
      <w:r w:rsidRPr="0015561B">
        <w:rPr>
          <w:rFonts w:ascii="Times New Roman" w:eastAsiaTheme="minorHAnsi" w:hAnsi="Times New Roman" w:cs="Times New Roman"/>
          <w:kern w:val="0"/>
          <w:lang w:eastAsia="en-US" w:bidi="ar-SA"/>
        </w:rPr>
        <w:br/>
        <w:t>comma 10 del CCNL Istruzione e Ricerca del 19 aprile 2018;</w:t>
      </w:r>
      <w:r w:rsidRPr="0015561B">
        <w:rPr>
          <w:rFonts w:ascii="Times New Roman" w:eastAsiaTheme="minorHAnsi" w:hAnsi="Times New Roman" w:cs="Times New Roman"/>
          <w:kern w:val="0"/>
          <w:lang w:eastAsia="en-US" w:bidi="ar-SA"/>
        </w:rPr>
        <w:br/>
      </w:r>
      <w:r w:rsidRPr="0015561B">
        <w:rPr>
          <w:rFonts w:ascii="Times New Roman" w:eastAsiaTheme="minorHAnsi" w:hAnsi="Times New Roman" w:cs="Times New Roman"/>
          <w:b/>
          <w:bCs/>
          <w:kern w:val="0"/>
          <w:lang w:eastAsia="en-US" w:bidi="ar-SA"/>
        </w:rPr>
        <w:t>VISTA</w:t>
      </w:r>
      <w:r w:rsidRPr="0015561B">
        <w:rPr>
          <w:rFonts w:ascii="Times New Roman" w:eastAsiaTheme="minorHAnsi" w:hAnsi="Times New Roman" w:cs="Times New Roman"/>
          <w:kern w:val="0"/>
          <w:lang w:eastAsia="en-US" w:bidi="ar-SA"/>
        </w:rPr>
        <w:t xml:space="preserve"> la Legge 7 agosto 1990, n. 241 “Nuove norme in materia di procedimento amministrativo e</w:t>
      </w:r>
      <w:r w:rsidRPr="0015561B">
        <w:rPr>
          <w:rFonts w:ascii="Times New Roman" w:eastAsiaTheme="minorHAnsi" w:hAnsi="Times New Roman" w:cs="Times New Roman"/>
          <w:kern w:val="0"/>
          <w:lang w:eastAsia="en-US" w:bidi="ar-SA"/>
        </w:rPr>
        <w:br/>
        <w:t xml:space="preserve">di diritto di accesso ai documenti amministrativi” e </w:t>
      </w:r>
      <w:proofErr w:type="spellStart"/>
      <w:r w:rsidRPr="0015561B">
        <w:rPr>
          <w:rFonts w:ascii="Times New Roman" w:eastAsiaTheme="minorHAnsi" w:hAnsi="Times New Roman" w:cs="Times New Roman"/>
          <w:kern w:val="0"/>
          <w:lang w:eastAsia="en-US" w:bidi="ar-SA"/>
        </w:rPr>
        <w:t>ss.mm.ii</w:t>
      </w:r>
      <w:proofErr w:type="spellEnd"/>
      <w:r w:rsidRPr="0015561B">
        <w:rPr>
          <w:rFonts w:ascii="Times New Roman" w:eastAsiaTheme="minorHAnsi" w:hAnsi="Times New Roman" w:cs="Times New Roman"/>
          <w:kern w:val="0"/>
          <w:lang w:eastAsia="en-US" w:bidi="ar-SA"/>
        </w:rPr>
        <w:t>.;</w:t>
      </w:r>
      <w:r w:rsidRPr="0015561B">
        <w:rPr>
          <w:rFonts w:ascii="Times New Roman" w:eastAsiaTheme="minorHAnsi" w:hAnsi="Times New Roman" w:cs="Times New Roman"/>
          <w:kern w:val="0"/>
          <w:lang w:eastAsia="en-US" w:bidi="ar-SA"/>
        </w:rPr>
        <w:br/>
      </w:r>
      <w:r w:rsidRPr="009F63CD">
        <w:rPr>
          <w:rFonts w:ascii="Times New Roman" w:eastAsiaTheme="minorHAnsi" w:hAnsi="Times New Roman" w:cs="Times New Roman"/>
          <w:b/>
          <w:bCs/>
          <w:kern w:val="0"/>
          <w:lang w:eastAsia="en-US" w:bidi="ar-SA"/>
        </w:rPr>
        <w:t xml:space="preserve">VISTO </w:t>
      </w:r>
      <w:r w:rsidRPr="009F63CD">
        <w:rPr>
          <w:rFonts w:ascii="Times New Roman" w:eastAsiaTheme="minorHAnsi" w:hAnsi="Times New Roman" w:cs="Times New Roman"/>
          <w:bCs/>
          <w:kern w:val="0"/>
          <w:lang w:eastAsia="en-US" w:bidi="ar-SA"/>
        </w:rPr>
        <w:t>il Programma Annuale 2022 approvato con delibera n. 3 del 08/02/2022;</w:t>
      </w:r>
    </w:p>
    <w:p w14:paraId="6F52A45F" w14:textId="2EEAC90D" w:rsidR="0015561B" w:rsidRPr="009F63CD" w:rsidRDefault="0015561B" w:rsidP="0015561B">
      <w:pPr>
        <w:suppressAutoHyphens w:val="0"/>
        <w:overflowPunct/>
        <w:spacing w:line="259" w:lineRule="auto"/>
        <w:rPr>
          <w:rFonts w:ascii="Times New Roman" w:eastAsiaTheme="minorHAnsi" w:hAnsi="Times New Roman" w:cs="Times New Roman"/>
          <w:kern w:val="0"/>
          <w:lang w:eastAsia="en-US" w:bidi="ar-SA"/>
        </w:rPr>
      </w:pPr>
      <w:r w:rsidRPr="0015561B">
        <w:rPr>
          <w:rFonts w:ascii="Times New Roman" w:eastAsiaTheme="minorHAnsi" w:hAnsi="Times New Roman" w:cs="Times New Roman"/>
          <w:b/>
          <w:bCs/>
          <w:kern w:val="0"/>
          <w:lang w:eastAsia="en-US" w:bidi="ar-SA"/>
        </w:rPr>
        <w:t>VISTO</w:t>
      </w:r>
      <w:r w:rsidRPr="0015561B">
        <w:rPr>
          <w:rFonts w:ascii="Times New Roman" w:eastAsiaTheme="minorHAnsi" w:hAnsi="Times New Roman" w:cs="Times New Roman"/>
          <w:kern w:val="0"/>
          <w:lang w:eastAsia="en-US" w:bidi="ar-SA"/>
        </w:rPr>
        <w:t xml:space="preserve"> il decreto-legge 22 marzo 2021, n. 41;</w:t>
      </w:r>
      <w:r w:rsidRPr="0015561B">
        <w:rPr>
          <w:rFonts w:ascii="Times New Roman" w:eastAsiaTheme="minorHAnsi" w:hAnsi="Times New Roman" w:cs="Times New Roman"/>
          <w:kern w:val="0"/>
          <w:lang w:eastAsia="en-US" w:bidi="ar-SA"/>
        </w:rPr>
        <w:br/>
      </w:r>
      <w:r w:rsidRPr="0015561B">
        <w:rPr>
          <w:rFonts w:ascii="Times New Roman" w:eastAsiaTheme="minorHAnsi" w:hAnsi="Times New Roman" w:cs="Times New Roman"/>
          <w:b/>
          <w:bCs/>
          <w:kern w:val="0"/>
          <w:lang w:eastAsia="en-US" w:bidi="ar-SA"/>
        </w:rPr>
        <w:t>VISTA</w:t>
      </w:r>
      <w:r w:rsidRPr="0015561B">
        <w:rPr>
          <w:rFonts w:ascii="Times New Roman" w:eastAsiaTheme="minorHAnsi" w:hAnsi="Times New Roman" w:cs="Times New Roman"/>
          <w:kern w:val="0"/>
          <w:lang w:eastAsia="en-US" w:bidi="ar-SA"/>
        </w:rPr>
        <w:t xml:space="preserve"> la Nota del MI n. 643 del 27/04/2021, avente ad oggetto “Piano scuola estate 2021. Un</w:t>
      </w:r>
      <w:r w:rsidRPr="0015561B">
        <w:rPr>
          <w:rFonts w:ascii="Times New Roman" w:eastAsiaTheme="minorHAnsi" w:hAnsi="Times New Roman" w:cs="Times New Roman"/>
          <w:kern w:val="0"/>
          <w:lang w:eastAsia="en-US" w:bidi="ar-SA"/>
        </w:rPr>
        <w:br/>
        <w:t>ponte per il nuovo inizio”;</w:t>
      </w:r>
      <w:r w:rsidRPr="0015561B">
        <w:rPr>
          <w:rFonts w:ascii="Times New Roman" w:eastAsiaTheme="minorHAnsi" w:hAnsi="Times New Roman" w:cs="Times New Roman"/>
          <w:kern w:val="0"/>
          <w:lang w:eastAsia="en-US" w:bidi="ar-SA"/>
        </w:rPr>
        <w:br/>
      </w:r>
      <w:r w:rsidRPr="0015561B">
        <w:rPr>
          <w:rFonts w:ascii="Times New Roman" w:eastAsiaTheme="minorHAnsi" w:hAnsi="Times New Roman" w:cs="Times New Roman"/>
          <w:b/>
          <w:bCs/>
          <w:kern w:val="0"/>
          <w:lang w:eastAsia="en-US" w:bidi="ar-SA"/>
        </w:rPr>
        <w:t>VISTA</w:t>
      </w:r>
      <w:r w:rsidRPr="0015561B">
        <w:rPr>
          <w:rFonts w:ascii="Times New Roman" w:eastAsiaTheme="minorHAnsi" w:hAnsi="Times New Roman" w:cs="Times New Roman"/>
          <w:kern w:val="0"/>
          <w:lang w:eastAsia="en-US" w:bidi="ar-SA"/>
        </w:rPr>
        <w:t xml:space="preserve"> la Nota del MI n. 11653 del 14/05/2021, avente ad oggetto “Art. 31, comma 6 del DL 22</w:t>
      </w:r>
      <w:r w:rsidRPr="0015561B">
        <w:rPr>
          <w:rFonts w:ascii="Times New Roman" w:eastAsiaTheme="minorHAnsi" w:hAnsi="Times New Roman" w:cs="Times New Roman"/>
          <w:kern w:val="0"/>
          <w:lang w:eastAsia="en-US" w:bidi="ar-SA"/>
        </w:rPr>
        <w:br/>
        <w:t>marzo 2021, n. 41 “c.d. Decreto sostegni” - “Misure per favorire l’attività didattica e per il recupero</w:t>
      </w:r>
      <w:r w:rsidRPr="0015561B">
        <w:rPr>
          <w:rFonts w:ascii="Times New Roman" w:eastAsiaTheme="minorHAnsi" w:hAnsi="Times New Roman" w:cs="Times New Roman"/>
          <w:kern w:val="0"/>
          <w:lang w:eastAsia="en-US" w:bidi="ar-SA"/>
        </w:rPr>
        <w:br/>
        <w:t>delle competenze e della socialità delle studentesse e degli studenti nell’emergenza Covid-19”.</w:t>
      </w:r>
      <w:r w:rsidRPr="0015561B">
        <w:rPr>
          <w:rFonts w:ascii="Times New Roman" w:eastAsiaTheme="minorHAnsi" w:hAnsi="Times New Roman" w:cs="Times New Roman"/>
          <w:kern w:val="0"/>
          <w:lang w:eastAsia="en-US" w:bidi="ar-SA"/>
        </w:rPr>
        <w:br/>
        <w:t xml:space="preserve">Prime indicazioni per le istituzioni scolastiche </w:t>
      </w:r>
      <w:proofErr w:type="gramStart"/>
      <w:r w:rsidRPr="0015561B">
        <w:rPr>
          <w:rFonts w:ascii="Times New Roman" w:eastAsiaTheme="minorHAnsi" w:hAnsi="Times New Roman" w:cs="Times New Roman"/>
          <w:kern w:val="0"/>
          <w:lang w:eastAsia="en-US" w:bidi="ar-SA"/>
        </w:rPr>
        <w:t>ed</w:t>
      </w:r>
      <w:proofErr w:type="gramEnd"/>
      <w:r w:rsidRPr="0015561B">
        <w:rPr>
          <w:rFonts w:ascii="Times New Roman" w:eastAsiaTheme="minorHAnsi" w:hAnsi="Times New Roman" w:cs="Times New Roman"/>
          <w:kern w:val="0"/>
          <w:lang w:eastAsia="en-US" w:bidi="ar-SA"/>
        </w:rPr>
        <w:t xml:space="preserve"> educative statali;</w:t>
      </w:r>
      <w:r w:rsidRPr="0015561B">
        <w:rPr>
          <w:rFonts w:ascii="Times New Roman" w:eastAsiaTheme="minorHAnsi" w:hAnsi="Times New Roman" w:cs="Times New Roman"/>
          <w:kern w:val="0"/>
          <w:lang w:eastAsia="en-US" w:bidi="ar-SA"/>
        </w:rPr>
        <w:br/>
      </w:r>
      <w:r w:rsidRPr="0015561B">
        <w:rPr>
          <w:rFonts w:ascii="Times New Roman" w:eastAsiaTheme="minorHAnsi" w:hAnsi="Times New Roman" w:cs="Times New Roman"/>
          <w:b/>
          <w:bCs/>
          <w:kern w:val="0"/>
          <w:lang w:eastAsia="en-US" w:bidi="ar-SA"/>
        </w:rPr>
        <w:lastRenderedPageBreak/>
        <w:t>VISTA</w:t>
      </w:r>
      <w:r w:rsidRPr="0015561B">
        <w:rPr>
          <w:rFonts w:ascii="Times New Roman" w:eastAsiaTheme="minorHAnsi" w:hAnsi="Times New Roman" w:cs="Times New Roman"/>
          <w:kern w:val="0"/>
          <w:lang w:eastAsia="en-US" w:bidi="ar-SA"/>
        </w:rPr>
        <w:t xml:space="preserve"> l’Avviso Nota prot. n. 14736 del 22 giugno 2021 con cui vengono assegnate a questo</w:t>
      </w:r>
      <w:r w:rsidRPr="0015561B">
        <w:rPr>
          <w:rFonts w:ascii="Times New Roman" w:eastAsiaTheme="minorHAnsi" w:hAnsi="Times New Roman" w:cs="Times New Roman"/>
          <w:kern w:val="0"/>
          <w:lang w:eastAsia="en-US" w:bidi="ar-SA"/>
        </w:rPr>
        <w:br/>
        <w:t>istituto le risorse ex art. 31, comma 6 del DL 22 marzo 2021, n. 41 (Piano Scuola Estate);</w:t>
      </w:r>
      <w:r w:rsidRPr="0015561B">
        <w:rPr>
          <w:rFonts w:ascii="Times New Roman" w:eastAsiaTheme="minorHAnsi" w:hAnsi="Times New Roman" w:cs="Times New Roman"/>
          <w:kern w:val="0"/>
          <w:lang w:eastAsia="en-US" w:bidi="ar-SA"/>
        </w:rPr>
        <w:br/>
      </w:r>
      <w:r w:rsidRPr="0015561B">
        <w:rPr>
          <w:rFonts w:ascii="Times New Roman" w:eastAsiaTheme="minorHAnsi" w:hAnsi="Times New Roman" w:cs="Times New Roman"/>
          <w:b/>
          <w:bCs/>
          <w:kern w:val="0"/>
          <w:lang w:eastAsia="en-US" w:bidi="ar-SA"/>
        </w:rPr>
        <w:t>VISTA</w:t>
      </w:r>
      <w:r w:rsidRPr="0015561B">
        <w:rPr>
          <w:rFonts w:ascii="Times New Roman" w:eastAsiaTheme="minorHAnsi" w:hAnsi="Times New Roman" w:cs="Times New Roman"/>
          <w:kern w:val="0"/>
          <w:lang w:eastAsia="en-US" w:bidi="ar-SA"/>
        </w:rPr>
        <w:t xml:space="preserve"> la Nota 14418 del 18 giugno 2021 con cui vengono assegnate a questo istituto le risorse ex</w:t>
      </w:r>
      <w:r w:rsidRPr="0015561B">
        <w:rPr>
          <w:rFonts w:ascii="Times New Roman" w:eastAsiaTheme="minorHAnsi" w:hAnsi="Times New Roman" w:cs="Times New Roman"/>
          <w:kern w:val="0"/>
          <w:lang w:eastAsia="en-US" w:bidi="ar-SA"/>
        </w:rPr>
        <w:br/>
        <w:t>art. 3, comma 1, lettera a) del DM 48/2021;</w:t>
      </w:r>
      <w:r w:rsidRPr="0015561B">
        <w:rPr>
          <w:rFonts w:ascii="Times New Roman" w:eastAsiaTheme="minorHAnsi" w:hAnsi="Times New Roman" w:cs="Times New Roman"/>
          <w:kern w:val="0"/>
          <w:lang w:eastAsia="en-US" w:bidi="ar-SA"/>
        </w:rPr>
        <w:br/>
      </w:r>
      <w:r w:rsidRPr="0015561B">
        <w:rPr>
          <w:rFonts w:ascii="Times New Roman" w:eastAsiaTheme="minorHAnsi" w:hAnsi="Times New Roman" w:cs="Times New Roman"/>
          <w:b/>
          <w:bCs/>
          <w:kern w:val="0"/>
          <w:lang w:eastAsia="en-US" w:bidi="ar-SA"/>
        </w:rPr>
        <w:t>VISTA</w:t>
      </w:r>
      <w:r w:rsidRPr="0015561B">
        <w:rPr>
          <w:rFonts w:ascii="Times New Roman" w:eastAsiaTheme="minorHAnsi" w:hAnsi="Times New Roman" w:cs="Times New Roman"/>
          <w:kern w:val="0"/>
          <w:lang w:eastAsia="en-US" w:bidi="ar-SA"/>
        </w:rPr>
        <w:t xml:space="preserve"> la delibera n.81, verbale n. 10 del Collegio docenti del 17 maggio 2021;</w:t>
      </w:r>
    </w:p>
    <w:p w14:paraId="507E93D9" w14:textId="34F7A9A5" w:rsidR="0015561B" w:rsidRPr="0015561B" w:rsidRDefault="0015561B" w:rsidP="0015561B">
      <w:pPr>
        <w:suppressAutoHyphens w:val="0"/>
        <w:overflowPunct/>
        <w:spacing w:line="259" w:lineRule="auto"/>
        <w:rPr>
          <w:rFonts w:ascii="Times New Roman" w:eastAsiaTheme="minorHAnsi" w:hAnsi="Times New Roman" w:cs="Times New Roman"/>
          <w:kern w:val="0"/>
          <w:lang w:eastAsia="en-US" w:bidi="ar-SA"/>
        </w:rPr>
      </w:pPr>
      <w:r w:rsidRPr="009F63CD">
        <w:rPr>
          <w:rFonts w:ascii="Times New Roman" w:eastAsiaTheme="minorHAnsi" w:hAnsi="Times New Roman" w:cs="Times New Roman"/>
          <w:b/>
          <w:bCs/>
          <w:kern w:val="0"/>
          <w:lang w:eastAsia="en-US" w:bidi="ar-SA"/>
        </w:rPr>
        <w:t xml:space="preserve">VISTA </w:t>
      </w:r>
      <w:r w:rsidRPr="009F63CD">
        <w:rPr>
          <w:rFonts w:ascii="Times New Roman" w:eastAsiaTheme="minorHAnsi" w:hAnsi="Times New Roman" w:cs="Times New Roman"/>
          <w:kern w:val="0"/>
          <w:lang w:eastAsia="en-US" w:bidi="ar-SA"/>
        </w:rPr>
        <w:t>la delibera n 4bis del Consiglio di istituto del 17 maggio 2021;</w:t>
      </w:r>
    </w:p>
    <w:p w14:paraId="27704202" w14:textId="77777777" w:rsidR="008520BF" w:rsidRPr="009F63CD" w:rsidRDefault="008520BF" w:rsidP="0015561B">
      <w:pPr>
        <w:suppressAutoHyphens w:val="0"/>
        <w:overflowPunct/>
        <w:spacing w:after="160" w:line="259" w:lineRule="auto"/>
        <w:rPr>
          <w:rFonts w:ascii="Times New Roman" w:hAnsi="Times New Roman" w:cs="Times New Roman"/>
        </w:rPr>
      </w:pPr>
      <w:r w:rsidRPr="009F63CD">
        <w:rPr>
          <w:rFonts w:ascii="Times New Roman" w:hAnsi="Times New Roman" w:cs="Times New Roman"/>
          <w:b/>
          <w:bCs/>
        </w:rPr>
        <w:t>VISTI</w:t>
      </w:r>
      <w:r w:rsidRPr="009F63CD">
        <w:rPr>
          <w:rFonts w:ascii="Times New Roman" w:hAnsi="Times New Roman" w:cs="Times New Roman"/>
        </w:rPr>
        <w:t xml:space="preserve"> gli atti di individuazione e conferimento incarichi dei moduli formativi nel progetto, per l’importo massimo ivi indicato, e le ore effettivamente prestate al termine dei Moduli </w:t>
      </w:r>
    </w:p>
    <w:p w14:paraId="7452070D" w14:textId="77777777" w:rsidR="008520BF" w:rsidRPr="009F63CD" w:rsidRDefault="008520BF" w:rsidP="0015561B">
      <w:pPr>
        <w:suppressAutoHyphens w:val="0"/>
        <w:overflowPunct/>
        <w:spacing w:after="160" w:line="259" w:lineRule="auto"/>
        <w:rPr>
          <w:rFonts w:ascii="Times New Roman" w:hAnsi="Times New Roman" w:cs="Times New Roman"/>
        </w:rPr>
      </w:pPr>
      <w:r w:rsidRPr="009F63CD">
        <w:rPr>
          <w:rFonts w:ascii="Times New Roman" w:hAnsi="Times New Roman" w:cs="Times New Roman"/>
          <w:b/>
          <w:bCs/>
        </w:rPr>
        <w:t>VISTI</w:t>
      </w:r>
      <w:r w:rsidRPr="009F63CD">
        <w:rPr>
          <w:rFonts w:ascii="Times New Roman" w:hAnsi="Times New Roman" w:cs="Times New Roman"/>
        </w:rPr>
        <w:t xml:space="preserve"> gli atti e la documentazione d’ufficio, </w:t>
      </w:r>
    </w:p>
    <w:p w14:paraId="41B14AAD" w14:textId="77777777" w:rsidR="008520BF" w:rsidRPr="009F63CD" w:rsidRDefault="008520BF" w:rsidP="00BB649B">
      <w:pPr>
        <w:suppressAutoHyphens w:val="0"/>
        <w:overflowPunct/>
        <w:spacing w:after="160" w:line="259" w:lineRule="auto"/>
        <w:jc w:val="center"/>
        <w:rPr>
          <w:rFonts w:ascii="Times New Roman" w:hAnsi="Times New Roman" w:cs="Times New Roman"/>
          <w:b/>
          <w:bCs/>
        </w:rPr>
      </w:pPr>
      <w:r w:rsidRPr="009F63CD">
        <w:rPr>
          <w:rFonts w:ascii="Times New Roman" w:hAnsi="Times New Roman" w:cs="Times New Roman"/>
          <w:b/>
          <w:bCs/>
        </w:rPr>
        <w:t>DETERMINA</w:t>
      </w:r>
    </w:p>
    <w:p w14:paraId="5078C865" w14:textId="39C68122" w:rsidR="0015561B" w:rsidRPr="0015561B" w:rsidRDefault="008520BF" w:rsidP="0015561B">
      <w:pPr>
        <w:suppressAutoHyphens w:val="0"/>
        <w:overflowPunct/>
        <w:spacing w:after="160" w:line="259" w:lineRule="auto"/>
        <w:rPr>
          <w:rFonts w:ascii="Times New Roman" w:hAnsi="Times New Roman" w:cs="Times New Roman"/>
        </w:rPr>
      </w:pPr>
      <w:r w:rsidRPr="009F63CD">
        <w:rPr>
          <w:rFonts w:ascii="Times New Roman" w:hAnsi="Times New Roman" w:cs="Times New Roman"/>
        </w:rPr>
        <w:t xml:space="preserve">di liquidare, per le motivazioni in premessa, gli incarichi relativo al reclutamento di personale interno all’Istituzione Scolastica </w:t>
      </w:r>
      <w:r w:rsidR="00BB649B" w:rsidRPr="009F63CD">
        <w:rPr>
          <w:rFonts w:ascii="Times New Roman" w:hAnsi="Times New Roman" w:cs="Times New Roman"/>
        </w:rPr>
        <w:t>impiegato</w:t>
      </w:r>
      <w:r w:rsidRPr="009F63CD">
        <w:rPr>
          <w:rFonts w:ascii="Times New Roman" w:hAnsi="Times New Roman" w:cs="Times New Roman"/>
        </w:rPr>
        <w:t xml:space="preserve"> per lo svolgimento di attività per il rinforzo ed il potenziamento delle competenze disciplinari, relazionali e di socialità degli alunni e per l’introduzione al nuovo anno </w:t>
      </w:r>
      <w:proofErr w:type="spellStart"/>
      <w:proofErr w:type="gramStart"/>
      <w:r w:rsidRPr="009F63CD">
        <w:rPr>
          <w:rFonts w:ascii="Times New Roman" w:hAnsi="Times New Roman" w:cs="Times New Roman"/>
        </w:rPr>
        <w:t>scolastico.Piano</w:t>
      </w:r>
      <w:proofErr w:type="spellEnd"/>
      <w:proofErr w:type="gramEnd"/>
      <w:r w:rsidRPr="009F63CD">
        <w:rPr>
          <w:rFonts w:ascii="Times New Roman" w:hAnsi="Times New Roman" w:cs="Times New Roman"/>
        </w:rPr>
        <w:t xml:space="preserve"> scuola Estate 2021 – D.L. 41/2021 art. 31 comma 6 in relazione all’impegno orario effettuato ed all’importo lordo dipendente pro capite come di seguito indicato</w:t>
      </w:r>
      <w:r w:rsidR="009F63CD">
        <w:rPr>
          <w:rFonts w:ascii="Times New Roman" w:hAnsi="Times New Roman" w:cs="Times New Roman"/>
        </w:rPr>
        <w:t>:</w:t>
      </w:r>
    </w:p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1434"/>
        <w:gridCol w:w="869"/>
        <w:gridCol w:w="496"/>
        <w:gridCol w:w="852"/>
        <w:gridCol w:w="653"/>
        <w:gridCol w:w="541"/>
        <w:gridCol w:w="815"/>
        <w:gridCol w:w="682"/>
        <w:gridCol w:w="682"/>
        <w:gridCol w:w="682"/>
        <w:gridCol w:w="1150"/>
        <w:gridCol w:w="772"/>
      </w:tblGrid>
      <w:tr w:rsidR="00845BD4" w:rsidRPr="00845BD4" w14:paraId="068CA2F8" w14:textId="77777777" w:rsidTr="00845BD4">
        <w:trPr>
          <w:trHeight w:val="465"/>
        </w:trPr>
        <w:tc>
          <w:tcPr>
            <w:tcW w:w="9628" w:type="dxa"/>
            <w:gridSpan w:val="12"/>
            <w:noWrap/>
            <w:hideMark/>
          </w:tcPr>
          <w:p w14:paraId="01431BC2" w14:textId="4604A80A" w:rsidR="00845BD4" w:rsidRPr="00845BD4" w:rsidRDefault="009F63CD" w:rsidP="009F63CD">
            <w:pPr>
              <w:suppressAutoHyphens w:val="0"/>
              <w:overflowPunct/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 w:bidi="ar-SA"/>
              </w:rPr>
              <w:t xml:space="preserve">TABELLA DI LIQUIDAZIONE </w:t>
            </w:r>
            <w:r w:rsidR="00845BD4" w:rsidRPr="00845BD4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 w:bidi="ar-SA"/>
              </w:rPr>
              <w:t>PROGETTO PIANO ESTATE DOCENTI SECONDARIA I GRADO</w:t>
            </w:r>
          </w:p>
        </w:tc>
      </w:tr>
      <w:tr w:rsidR="009F63CD" w:rsidRPr="009F63CD" w14:paraId="0B93E169" w14:textId="77777777" w:rsidTr="005B620C">
        <w:trPr>
          <w:cantSplit/>
          <w:trHeight w:val="1134"/>
        </w:trPr>
        <w:tc>
          <w:tcPr>
            <w:tcW w:w="1388" w:type="dxa"/>
            <w:noWrap/>
            <w:hideMark/>
          </w:tcPr>
          <w:p w14:paraId="5C54AE21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874" w:type="dxa"/>
            <w:noWrap/>
            <w:textDirection w:val="btLr"/>
            <w:hideMark/>
          </w:tcPr>
          <w:p w14:paraId="37A90981" w14:textId="23E86E1B" w:rsidR="00845BD4" w:rsidRPr="00845BD4" w:rsidRDefault="00845BD4" w:rsidP="005B620C">
            <w:pPr>
              <w:suppressAutoHyphens w:val="0"/>
              <w:overflowPunct/>
              <w:ind w:left="113" w:right="113"/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9F63CD"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  <w:t>ORE</w:t>
            </w:r>
          </w:p>
        </w:tc>
        <w:tc>
          <w:tcPr>
            <w:tcW w:w="498" w:type="dxa"/>
            <w:noWrap/>
            <w:textDirection w:val="btLr"/>
            <w:hideMark/>
          </w:tcPr>
          <w:p w14:paraId="6ADE6876" w14:textId="68FED6BF" w:rsidR="00845BD4" w:rsidRPr="00845BD4" w:rsidRDefault="005B620C" w:rsidP="00845BD4">
            <w:pPr>
              <w:suppressAutoHyphens w:val="0"/>
              <w:overflowPunct/>
              <w:ind w:left="113" w:right="113"/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9F63CD"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  <w:t>IMPORTO</w:t>
            </w:r>
          </w:p>
        </w:tc>
        <w:tc>
          <w:tcPr>
            <w:tcW w:w="857" w:type="dxa"/>
            <w:noWrap/>
            <w:textDirection w:val="btLr"/>
            <w:hideMark/>
          </w:tcPr>
          <w:p w14:paraId="715A6575" w14:textId="77777777" w:rsidR="00845BD4" w:rsidRPr="00845BD4" w:rsidRDefault="00845BD4" w:rsidP="005B620C">
            <w:pPr>
              <w:suppressAutoHyphens w:val="0"/>
              <w:overflowPunct/>
              <w:ind w:left="113" w:right="113"/>
              <w:rPr>
                <w:rFonts w:ascii="Times New Roman" w:eastAsiaTheme="minorHAnsi" w:hAnsi="Times New Roman" w:cs="Times New Roman"/>
                <w:b/>
                <w:bCs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b/>
                <w:bCs/>
                <w:kern w:val="0"/>
                <w:sz w:val="16"/>
                <w:szCs w:val="16"/>
                <w:lang w:eastAsia="en-US" w:bidi="ar-SA"/>
              </w:rPr>
              <w:t>LORDO DIPENDENTE</w:t>
            </w:r>
          </w:p>
        </w:tc>
        <w:tc>
          <w:tcPr>
            <w:tcW w:w="656" w:type="dxa"/>
            <w:noWrap/>
            <w:textDirection w:val="btLr"/>
            <w:hideMark/>
          </w:tcPr>
          <w:p w14:paraId="33F33D9B" w14:textId="77777777" w:rsidR="00845BD4" w:rsidRPr="00845BD4" w:rsidRDefault="00845BD4" w:rsidP="005B620C">
            <w:pPr>
              <w:suppressAutoHyphens w:val="0"/>
              <w:overflowPunct/>
              <w:ind w:left="113" w:right="113"/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  <w:t>INPDAP 8,80%</w:t>
            </w:r>
          </w:p>
        </w:tc>
        <w:tc>
          <w:tcPr>
            <w:tcW w:w="544" w:type="dxa"/>
            <w:noWrap/>
            <w:textDirection w:val="btLr"/>
            <w:hideMark/>
          </w:tcPr>
          <w:p w14:paraId="158F1FC7" w14:textId="77777777" w:rsidR="00845BD4" w:rsidRPr="00845BD4" w:rsidRDefault="00845BD4" w:rsidP="005B620C">
            <w:pPr>
              <w:suppressAutoHyphens w:val="0"/>
              <w:overflowPunct/>
              <w:ind w:left="113" w:right="113"/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  <w:t>FC 0,35%</w:t>
            </w:r>
          </w:p>
        </w:tc>
        <w:tc>
          <w:tcPr>
            <w:tcW w:w="820" w:type="dxa"/>
            <w:noWrap/>
            <w:textDirection w:val="btLr"/>
            <w:hideMark/>
          </w:tcPr>
          <w:p w14:paraId="2EC2DF2C" w14:textId="77777777" w:rsidR="00845BD4" w:rsidRPr="00845BD4" w:rsidRDefault="00845BD4" w:rsidP="005B620C">
            <w:pPr>
              <w:suppressAutoHyphens w:val="0"/>
              <w:overflowPunct/>
              <w:ind w:left="113" w:right="113"/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  <w:t>IMPONIBILE</w:t>
            </w:r>
          </w:p>
        </w:tc>
        <w:tc>
          <w:tcPr>
            <w:tcW w:w="686" w:type="dxa"/>
            <w:noWrap/>
            <w:textDirection w:val="btLr"/>
            <w:hideMark/>
          </w:tcPr>
          <w:p w14:paraId="04F87893" w14:textId="77777777" w:rsidR="00845BD4" w:rsidRPr="00845BD4" w:rsidRDefault="00845BD4" w:rsidP="005B620C">
            <w:pPr>
              <w:suppressAutoHyphens w:val="0"/>
              <w:overflowPunct/>
              <w:ind w:left="113" w:right="113"/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  <w:t>IRPEF</w:t>
            </w:r>
          </w:p>
        </w:tc>
        <w:tc>
          <w:tcPr>
            <w:tcW w:w="686" w:type="dxa"/>
            <w:noWrap/>
            <w:textDirection w:val="btLr"/>
            <w:hideMark/>
          </w:tcPr>
          <w:p w14:paraId="4B364DDC" w14:textId="77777777" w:rsidR="00845BD4" w:rsidRPr="00845BD4" w:rsidRDefault="00845BD4" w:rsidP="005B620C">
            <w:pPr>
              <w:suppressAutoHyphens w:val="0"/>
              <w:overflowPunct/>
              <w:ind w:left="113" w:right="113"/>
              <w:rPr>
                <w:rFonts w:ascii="Times New Roman" w:eastAsiaTheme="minorHAnsi" w:hAnsi="Times New Roman" w:cs="Times New Roman"/>
                <w:b/>
                <w:bCs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b/>
                <w:bCs/>
                <w:kern w:val="0"/>
                <w:sz w:val="16"/>
                <w:szCs w:val="16"/>
                <w:lang w:eastAsia="en-US" w:bidi="ar-SA"/>
              </w:rPr>
              <w:t>NETTO</w:t>
            </w:r>
          </w:p>
        </w:tc>
        <w:tc>
          <w:tcPr>
            <w:tcW w:w="686" w:type="dxa"/>
            <w:noWrap/>
            <w:textDirection w:val="btLr"/>
            <w:hideMark/>
          </w:tcPr>
          <w:p w14:paraId="7D55BC12" w14:textId="77777777" w:rsidR="00845BD4" w:rsidRPr="00845BD4" w:rsidRDefault="00845BD4" w:rsidP="005B620C">
            <w:pPr>
              <w:suppressAutoHyphens w:val="0"/>
              <w:overflowPunct/>
              <w:ind w:left="113" w:right="113"/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  <w:t>IRAP 8,50%</w:t>
            </w:r>
          </w:p>
        </w:tc>
        <w:tc>
          <w:tcPr>
            <w:tcW w:w="1157" w:type="dxa"/>
            <w:noWrap/>
            <w:textDirection w:val="btLr"/>
            <w:hideMark/>
          </w:tcPr>
          <w:p w14:paraId="5D1D05DC" w14:textId="77777777" w:rsidR="00845BD4" w:rsidRPr="00845BD4" w:rsidRDefault="00845BD4" w:rsidP="005B620C">
            <w:pPr>
              <w:suppressAutoHyphens w:val="0"/>
              <w:overflowPunct/>
              <w:ind w:left="113" w:right="113"/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  <w:t>INPDAP 24,20%</w:t>
            </w:r>
          </w:p>
        </w:tc>
        <w:tc>
          <w:tcPr>
            <w:tcW w:w="776" w:type="dxa"/>
            <w:noWrap/>
            <w:textDirection w:val="btLr"/>
            <w:hideMark/>
          </w:tcPr>
          <w:p w14:paraId="3D76A48F" w14:textId="77777777" w:rsidR="00845BD4" w:rsidRPr="00845BD4" w:rsidRDefault="00845BD4" w:rsidP="005B620C">
            <w:pPr>
              <w:suppressAutoHyphens w:val="0"/>
              <w:overflowPunct/>
              <w:ind w:left="113" w:right="113"/>
              <w:rPr>
                <w:rFonts w:ascii="Times New Roman" w:eastAsiaTheme="minorHAnsi" w:hAnsi="Times New Roman" w:cs="Times New Roman"/>
                <w:b/>
                <w:bCs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b/>
                <w:bCs/>
                <w:kern w:val="0"/>
                <w:sz w:val="16"/>
                <w:szCs w:val="16"/>
                <w:lang w:eastAsia="en-US" w:bidi="ar-SA"/>
              </w:rPr>
              <w:t>LORDO stato</w:t>
            </w:r>
          </w:p>
        </w:tc>
      </w:tr>
      <w:tr w:rsidR="009F63CD" w:rsidRPr="009F63CD" w14:paraId="27D080C5" w14:textId="77777777" w:rsidTr="005B620C">
        <w:trPr>
          <w:trHeight w:val="330"/>
        </w:trPr>
        <w:tc>
          <w:tcPr>
            <w:tcW w:w="1388" w:type="dxa"/>
            <w:noWrap/>
            <w:hideMark/>
          </w:tcPr>
          <w:p w14:paraId="433B3C5B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b/>
                <w:bCs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b/>
                <w:bCs/>
                <w:kern w:val="0"/>
                <w:sz w:val="16"/>
                <w:szCs w:val="16"/>
                <w:lang w:eastAsia="en-US" w:bidi="ar-SA"/>
              </w:rPr>
              <w:t>DENI CONCETTA</w:t>
            </w:r>
          </w:p>
        </w:tc>
        <w:tc>
          <w:tcPr>
            <w:tcW w:w="874" w:type="dxa"/>
            <w:noWrap/>
            <w:hideMark/>
          </w:tcPr>
          <w:p w14:paraId="52874646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  <w:t>12</w:t>
            </w:r>
          </w:p>
        </w:tc>
        <w:tc>
          <w:tcPr>
            <w:tcW w:w="498" w:type="dxa"/>
            <w:noWrap/>
            <w:hideMark/>
          </w:tcPr>
          <w:p w14:paraId="2A9FD5C1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  <w:t>35</w:t>
            </w:r>
          </w:p>
        </w:tc>
        <w:tc>
          <w:tcPr>
            <w:tcW w:w="857" w:type="dxa"/>
            <w:noWrap/>
            <w:hideMark/>
          </w:tcPr>
          <w:p w14:paraId="50D81D49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b/>
                <w:bCs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b/>
                <w:bCs/>
                <w:kern w:val="0"/>
                <w:sz w:val="16"/>
                <w:szCs w:val="16"/>
                <w:lang w:eastAsia="en-US" w:bidi="ar-SA"/>
              </w:rPr>
              <w:t xml:space="preserve">420,00 </w:t>
            </w:r>
          </w:p>
        </w:tc>
        <w:tc>
          <w:tcPr>
            <w:tcW w:w="656" w:type="dxa"/>
            <w:noWrap/>
            <w:hideMark/>
          </w:tcPr>
          <w:p w14:paraId="0DE86100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36,96 </w:t>
            </w:r>
          </w:p>
        </w:tc>
        <w:tc>
          <w:tcPr>
            <w:tcW w:w="544" w:type="dxa"/>
            <w:noWrap/>
            <w:hideMark/>
          </w:tcPr>
          <w:p w14:paraId="26DDEA8F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1,47 </w:t>
            </w:r>
          </w:p>
        </w:tc>
        <w:tc>
          <w:tcPr>
            <w:tcW w:w="820" w:type="dxa"/>
            <w:noWrap/>
            <w:hideMark/>
          </w:tcPr>
          <w:p w14:paraId="2A7C3436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381,57 </w:t>
            </w:r>
          </w:p>
        </w:tc>
        <w:tc>
          <w:tcPr>
            <w:tcW w:w="686" w:type="dxa"/>
            <w:noWrap/>
            <w:hideMark/>
          </w:tcPr>
          <w:p w14:paraId="79EBC14C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103,02 </w:t>
            </w:r>
          </w:p>
        </w:tc>
        <w:tc>
          <w:tcPr>
            <w:tcW w:w="686" w:type="dxa"/>
            <w:noWrap/>
            <w:hideMark/>
          </w:tcPr>
          <w:p w14:paraId="64637DF6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b/>
                <w:bCs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b/>
                <w:bCs/>
                <w:kern w:val="0"/>
                <w:sz w:val="16"/>
                <w:szCs w:val="16"/>
                <w:lang w:eastAsia="en-US" w:bidi="ar-SA"/>
              </w:rPr>
              <w:t xml:space="preserve"> €           278,55 </w:t>
            </w:r>
          </w:p>
        </w:tc>
        <w:tc>
          <w:tcPr>
            <w:tcW w:w="686" w:type="dxa"/>
            <w:noWrap/>
            <w:hideMark/>
          </w:tcPr>
          <w:p w14:paraId="57E44239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 €                35,70 </w:t>
            </w:r>
          </w:p>
        </w:tc>
        <w:tc>
          <w:tcPr>
            <w:tcW w:w="1157" w:type="dxa"/>
            <w:noWrap/>
            <w:hideMark/>
          </w:tcPr>
          <w:p w14:paraId="6ACD6836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 €               101,64 </w:t>
            </w:r>
          </w:p>
        </w:tc>
        <w:tc>
          <w:tcPr>
            <w:tcW w:w="776" w:type="dxa"/>
            <w:noWrap/>
            <w:hideMark/>
          </w:tcPr>
          <w:p w14:paraId="6523C1D9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b/>
                <w:bCs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b/>
                <w:bCs/>
                <w:kern w:val="0"/>
                <w:sz w:val="16"/>
                <w:szCs w:val="16"/>
                <w:lang w:eastAsia="en-US" w:bidi="ar-SA"/>
              </w:rPr>
              <w:t xml:space="preserve"> €         557,34 </w:t>
            </w:r>
          </w:p>
        </w:tc>
      </w:tr>
      <w:tr w:rsidR="009F63CD" w:rsidRPr="009F63CD" w14:paraId="16B8C015" w14:textId="77777777" w:rsidTr="005B620C">
        <w:trPr>
          <w:trHeight w:val="330"/>
        </w:trPr>
        <w:tc>
          <w:tcPr>
            <w:tcW w:w="1388" w:type="dxa"/>
            <w:noWrap/>
            <w:hideMark/>
          </w:tcPr>
          <w:p w14:paraId="04E8BE5E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b/>
                <w:bCs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b/>
                <w:bCs/>
                <w:kern w:val="0"/>
                <w:sz w:val="16"/>
                <w:szCs w:val="16"/>
                <w:lang w:eastAsia="en-US" w:bidi="ar-SA"/>
              </w:rPr>
              <w:t xml:space="preserve">ROSSANO </w:t>
            </w:r>
            <w:proofErr w:type="gramStart"/>
            <w:r w:rsidRPr="00845BD4">
              <w:rPr>
                <w:rFonts w:ascii="Times New Roman" w:eastAsiaTheme="minorHAnsi" w:hAnsi="Times New Roman" w:cs="Times New Roman"/>
                <w:b/>
                <w:bCs/>
                <w:kern w:val="0"/>
                <w:sz w:val="16"/>
                <w:szCs w:val="16"/>
                <w:lang w:eastAsia="en-US" w:bidi="ar-SA"/>
              </w:rPr>
              <w:t>A.MARIA</w:t>
            </w:r>
            <w:proofErr w:type="gramEnd"/>
          </w:p>
        </w:tc>
        <w:tc>
          <w:tcPr>
            <w:tcW w:w="874" w:type="dxa"/>
            <w:noWrap/>
            <w:hideMark/>
          </w:tcPr>
          <w:p w14:paraId="6FDBC37C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  <w:t>36</w:t>
            </w:r>
          </w:p>
        </w:tc>
        <w:tc>
          <w:tcPr>
            <w:tcW w:w="498" w:type="dxa"/>
            <w:noWrap/>
            <w:hideMark/>
          </w:tcPr>
          <w:p w14:paraId="5CE753BF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  <w:t>35</w:t>
            </w:r>
          </w:p>
        </w:tc>
        <w:tc>
          <w:tcPr>
            <w:tcW w:w="857" w:type="dxa"/>
            <w:noWrap/>
            <w:hideMark/>
          </w:tcPr>
          <w:p w14:paraId="3184AF36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b/>
                <w:bCs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b/>
                <w:bCs/>
                <w:kern w:val="0"/>
                <w:sz w:val="16"/>
                <w:szCs w:val="16"/>
                <w:lang w:eastAsia="en-US" w:bidi="ar-SA"/>
              </w:rPr>
              <w:t xml:space="preserve"> 1.260,00 </w:t>
            </w:r>
          </w:p>
        </w:tc>
        <w:tc>
          <w:tcPr>
            <w:tcW w:w="656" w:type="dxa"/>
            <w:noWrap/>
            <w:hideMark/>
          </w:tcPr>
          <w:p w14:paraId="4A4288E0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110,88 </w:t>
            </w:r>
          </w:p>
        </w:tc>
        <w:tc>
          <w:tcPr>
            <w:tcW w:w="544" w:type="dxa"/>
            <w:noWrap/>
            <w:hideMark/>
          </w:tcPr>
          <w:p w14:paraId="7589E68B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4,41 </w:t>
            </w:r>
          </w:p>
        </w:tc>
        <w:tc>
          <w:tcPr>
            <w:tcW w:w="820" w:type="dxa"/>
            <w:noWrap/>
            <w:hideMark/>
          </w:tcPr>
          <w:p w14:paraId="465E5549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1.144,71 </w:t>
            </w:r>
          </w:p>
        </w:tc>
        <w:tc>
          <w:tcPr>
            <w:tcW w:w="686" w:type="dxa"/>
            <w:noWrap/>
            <w:hideMark/>
          </w:tcPr>
          <w:p w14:paraId="2BFAB5DA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309,07 </w:t>
            </w:r>
          </w:p>
        </w:tc>
        <w:tc>
          <w:tcPr>
            <w:tcW w:w="686" w:type="dxa"/>
            <w:noWrap/>
            <w:hideMark/>
          </w:tcPr>
          <w:p w14:paraId="4C1F27FD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b/>
                <w:bCs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b/>
                <w:bCs/>
                <w:kern w:val="0"/>
                <w:sz w:val="16"/>
                <w:szCs w:val="16"/>
                <w:lang w:eastAsia="en-US" w:bidi="ar-SA"/>
              </w:rPr>
              <w:t xml:space="preserve"> €           835,64 </w:t>
            </w:r>
          </w:p>
        </w:tc>
        <w:tc>
          <w:tcPr>
            <w:tcW w:w="686" w:type="dxa"/>
            <w:noWrap/>
            <w:hideMark/>
          </w:tcPr>
          <w:p w14:paraId="624DECCD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 €              107,10 </w:t>
            </w:r>
          </w:p>
        </w:tc>
        <w:tc>
          <w:tcPr>
            <w:tcW w:w="1157" w:type="dxa"/>
            <w:noWrap/>
            <w:hideMark/>
          </w:tcPr>
          <w:p w14:paraId="628250C8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 €               304,92 </w:t>
            </w:r>
          </w:p>
        </w:tc>
        <w:tc>
          <w:tcPr>
            <w:tcW w:w="776" w:type="dxa"/>
            <w:noWrap/>
            <w:hideMark/>
          </w:tcPr>
          <w:p w14:paraId="3C620078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b/>
                <w:bCs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b/>
                <w:bCs/>
                <w:kern w:val="0"/>
                <w:sz w:val="16"/>
                <w:szCs w:val="16"/>
                <w:lang w:eastAsia="en-US" w:bidi="ar-SA"/>
              </w:rPr>
              <w:t xml:space="preserve"> €     1.672,02 </w:t>
            </w:r>
          </w:p>
        </w:tc>
      </w:tr>
      <w:tr w:rsidR="009F63CD" w:rsidRPr="009F63CD" w14:paraId="43F6B652" w14:textId="77777777" w:rsidTr="005B620C">
        <w:trPr>
          <w:trHeight w:val="330"/>
        </w:trPr>
        <w:tc>
          <w:tcPr>
            <w:tcW w:w="1388" w:type="dxa"/>
            <w:noWrap/>
            <w:hideMark/>
          </w:tcPr>
          <w:p w14:paraId="48AD99DB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b/>
                <w:bCs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b/>
                <w:bCs/>
                <w:kern w:val="0"/>
                <w:sz w:val="16"/>
                <w:szCs w:val="16"/>
                <w:lang w:eastAsia="en-US" w:bidi="ar-SA"/>
              </w:rPr>
              <w:t>GUAGLIANONE</w:t>
            </w:r>
          </w:p>
          <w:p w14:paraId="46F43130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b/>
                <w:bCs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b/>
                <w:bCs/>
                <w:kern w:val="0"/>
                <w:sz w:val="16"/>
                <w:szCs w:val="16"/>
                <w:lang w:eastAsia="en-US" w:bidi="ar-SA"/>
              </w:rPr>
              <w:t>LORETTA</w:t>
            </w:r>
          </w:p>
        </w:tc>
        <w:tc>
          <w:tcPr>
            <w:tcW w:w="874" w:type="dxa"/>
            <w:noWrap/>
            <w:hideMark/>
          </w:tcPr>
          <w:p w14:paraId="210FD4FB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  <w:t>24</w:t>
            </w:r>
          </w:p>
        </w:tc>
        <w:tc>
          <w:tcPr>
            <w:tcW w:w="498" w:type="dxa"/>
            <w:noWrap/>
            <w:hideMark/>
          </w:tcPr>
          <w:p w14:paraId="776A7327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  <w:t>35</w:t>
            </w:r>
          </w:p>
        </w:tc>
        <w:tc>
          <w:tcPr>
            <w:tcW w:w="857" w:type="dxa"/>
            <w:noWrap/>
            <w:hideMark/>
          </w:tcPr>
          <w:p w14:paraId="49D0946E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b/>
                <w:bCs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b/>
                <w:bCs/>
                <w:kern w:val="0"/>
                <w:sz w:val="16"/>
                <w:szCs w:val="16"/>
                <w:lang w:eastAsia="en-US" w:bidi="ar-SA"/>
              </w:rPr>
              <w:t xml:space="preserve">840,00 </w:t>
            </w:r>
          </w:p>
        </w:tc>
        <w:tc>
          <w:tcPr>
            <w:tcW w:w="656" w:type="dxa"/>
            <w:noWrap/>
            <w:hideMark/>
          </w:tcPr>
          <w:p w14:paraId="61DB2423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73,92 </w:t>
            </w:r>
          </w:p>
        </w:tc>
        <w:tc>
          <w:tcPr>
            <w:tcW w:w="544" w:type="dxa"/>
            <w:noWrap/>
            <w:hideMark/>
          </w:tcPr>
          <w:p w14:paraId="2F064D4D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2,94 </w:t>
            </w:r>
          </w:p>
        </w:tc>
        <w:tc>
          <w:tcPr>
            <w:tcW w:w="820" w:type="dxa"/>
            <w:noWrap/>
            <w:hideMark/>
          </w:tcPr>
          <w:p w14:paraId="1FD03CBF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763,14 </w:t>
            </w:r>
          </w:p>
        </w:tc>
        <w:tc>
          <w:tcPr>
            <w:tcW w:w="686" w:type="dxa"/>
            <w:noWrap/>
            <w:hideMark/>
          </w:tcPr>
          <w:p w14:paraId="12B72097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206,05 </w:t>
            </w:r>
          </w:p>
        </w:tc>
        <w:tc>
          <w:tcPr>
            <w:tcW w:w="686" w:type="dxa"/>
            <w:noWrap/>
            <w:hideMark/>
          </w:tcPr>
          <w:p w14:paraId="1669F2FC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b/>
                <w:bCs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b/>
                <w:bCs/>
                <w:kern w:val="0"/>
                <w:sz w:val="16"/>
                <w:szCs w:val="16"/>
                <w:lang w:eastAsia="en-US" w:bidi="ar-SA"/>
              </w:rPr>
              <w:t xml:space="preserve"> €           557,09 </w:t>
            </w:r>
          </w:p>
        </w:tc>
        <w:tc>
          <w:tcPr>
            <w:tcW w:w="686" w:type="dxa"/>
            <w:noWrap/>
            <w:hideMark/>
          </w:tcPr>
          <w:p w14:paraId="799B74E0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 €                71,40 </w:t>
            </w:r>
          </w:p>
        </w:tc>
        <w:tc>
          <w:tcPr>
            <w:tcW w:w="1157" w:type="dxa"/>
            <w:noWrap/>
            <w:hideMark/>
          </w:tcPr>
          <w:p w14:paraId="5BDFB294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 €               203,28 </w:t>
            </w:r>
          </w:p>
        </w:tc>
        <w:tc>
          <w:tcPr>
            <w:tcW w:w="776" w:type="dxa"/>
            <w:noWrap/>
            <w:hideMark/>
          </w:tcPr>
          <w:p w14:paraId="2FD2C5B0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b/>
                <w:bCs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b/>
                <w:bCs/>
                <w:kern w:val="0"/>
                <w:sz w:val="16"/>
                <w:szCs w:val="16"/>
                <w:lang w:eastAsia="en-US" w:bidi="ar-SA"/>
              </w:rPr>
              <w:t xml:space="preserve"> €     1.114,68 </w:t>
            </w:r>
          </w:p>
        </w:tc>
      </w:tr>
      <w:tr w:rsidR="009F63CD" w:rsidRPr="009F63CD" w14:paraId="43AB0670" w14:textId="77777777" w:rsidTr="005B620C">
        <w:trPr>
          <w:trHeight w:val="330"/>
        </w:trPr>
        <w:tc>
          <w:tcPr>
            <w:tcW w:w="1388" w:type="dxa"/>
            <w:noWrap/>
            <w:hideMark/>
          </w:tcPr>
          <w:p w14:paraId="6ABD4945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b/>
                <w:bCs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b/>
                <w:bCs/>
                <w:kern w:val="0"/>
                <w:sz w:val="16"/>
                <w:szCs w:val="16"/>
                <w:lang w:eastAsia="en-US" w:bidi="ar-SA"/>
              </w:rPr>
              <w:t>ROTA FEDERICO</w:t>
            </w:r>
          </w:p>
        </w:tc>
        <w:tc>
          <w:tcPr>
            <w:tcW w:w="874" w:type="dxa"/>
            <w:noWrap/>
            <w:hideMark/>
          </w:tcPr>
          <w:p w14:paraId="7AB0C1F7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  <w:t>12</w:t>
            </w:r>
          </w:p>
        </w:tc>
        <w:tc>
          <w:tcPr>
            <w:tcW w:w="498" w:type="dxa"/>
            <w:noWrap/>
            <w:hideMark/>
          </w:tcPr>
          <w:p w14:paraId="6A0E2221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  <w:t>35</w:t>
            </w:r>
          </w:p>
        </w:tc>
        <w:tc>
          <w:tcPr>
            <w:tcW w:w="857" w:type="dxa"/>
            <w:noWrap/>
            <w:hideMark/>
          </w:tcPr>
          <w:p w14:paraId="3B404081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b/>
                <w:bCs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b/>
                <w:bCs/>
                <w:kern w:val="0"/>
                <w:sz w:val="16"/>
                <w:szCs w:val="16"/>
                <w:lang w:eastAsia="en-US" w:bidi="ar-SA"/>
              </w:rPr>
              <w:t xml:space="preserve">420,00 </w:t>
            </w:r>
          </w:p>
        </w:tc>
        <w:tc>
          <w:tcPr>
            <w:tcW w:w="656" w:type="dxa"/>
            <w:noWrap/>
            <w:hideMark/>
          </w:tcPr>
          <w:p w14:paraId="2AF759A6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36,96 </w:t>
            </w:r>
          </w:p>
        </w:tc>
        <w:tc>
          <w:tcPr>
            <w:tcW w:w="544" w:type="dxa"/>
            <w:noWrap/>
            <w:hideMark/>
          </w:tcPr>
          <w:p w14:paraId="6E370567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1,47 </w:t>
            </w:r>
          </w:p>
        </w:tc>
        <w:tc>
          <w:tcPr>
            <w:tcW w:w="820" w:type="dxa"/>
            <w:noWrap/>
            <w:hideMark/>
          </w:tcPr>
          <w:p w14:paraId="4FD720ED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381,57 </w:t>
            </w:r>
          </w:p>
        </w:tc>
        <w:tc>
          <w:tcPr>
            <w:tcW w:w="686" w:type="dxa"/>
            <w:noWrap/>
            <w:hideMark/>
          </w:tcPr>
          <w:p w14:paraId="0B16FC24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103,02 </w:t>
            </w:r>
          </w:p>
        </w:tc>
        <w:tc>
          <w:tcPr>
            <w:tcW w:w="686" w:type="dxa"/>
            <w:noWrap/>
            <w:hideMark/>
          </w:tcPr>
          <w:p w14:paraId="0BD3B4F7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b/>
                <w:bCs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b/>
                <w:bCs/>
                <w:kern w:val="0"/>
                <w:sz w:val="16"/>
                <w:szCs w:val="16"/>
                <w:lang w:eastAsia="en-US" w:bidi="ar-SA"/>
              </w:rPr>
              <w:t xml:space="preserve"> €           278,55 </w:t>
            </w:r>
          </w:p>
        </w:tc>
        <w:tc>
          <w:tcPr>
            <w:tcW w:w="686" w:type="dxa"/>
            <w:noWrap/>
            <w:hideMark/>
          </w:tcPr>
          <w:p w14:paraId="53D230EF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 €                35,70 </w:t>
            </w:r>
          </w:p>
        </w:tc>
        <w:tc>
          <w:tcPr>
            <w:tcW w:w="1157" w:type="dxa"/>
            <w:noWrap/>
            <w:hideMark/>
          </w:tcPr>
          <w:p w14:paraId="41AC2C6C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 €               101,64 </w:t>
            </w:r>
          </w:p>
        </w:tc>
        <w:tc>
          <w:tcPr>
            <w:tcW w:w="776" w:type="dxa"/>
            <w:noWrap/>
            <w:hideMark/>
          </w:tcPr>
          <w:p w14:paraId="0530FEC9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b/>
                <w:bCs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b/>
                <w:bCs/>
                <w:kern w:val="0"/>
                <w:sz w:val="16"/>
                <w:szCs w:val="16"/>
                <w:lang w:eastAsia="en-US" w:bidi="ar-SA"/>
              </w:rPr>
              <w:t xml:space="preserve"> €         557,34 </w:t>
            </w:r>
          </w:p>
        </w:tc>
      </w:tr>
      <w:tr w:rsidR="009F63CD" w:rsidRPr="009F63CD" w14:paraId="5034FAF6" w14:textId="77777777" w:rsidTr="005B620C">
        <w:trPr>
          <w:trHeight w:val="330"/>
        </w:trPr>
        <w:tc>
          <w:tcPr>
            <w:tcW w:w="1388" w:type="dxa"/>
            <w:noWrap/>
            <w:hideMark/>
          </w:tcPr>
          <w:p w14:paraId="1322D0FB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b/>
                <w:bCs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b/>
                <w:bCs/>
                <w:kern w:val="0"/>
                <w:sz w:val="16"/>
                <w:szCs w:val="16"/>
                <w:lang w:eastAsia="en-US" w:bidi="ar-SA"/>
              </w:rPr>
              <w:t>SOLLAZZO</w:t>
            </w:r>
          </w:p>
          <w:p w14:paraId="39B7DBF1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b/>
                <w:bCs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b/>
                <w:bCs/>
                <w:kern w:val="0"/>
                <w:sz w:val="16"/>
                <w:szCs w:val="16"/>
                <w:lang w:eastAsia="en-US" w:bidi="ar-SA"/>
              </w:rPr>
              <w:t>VINCENZO</w:t>
            </w:r>
          </w:p>
        </w:tc>
        <w:tc>
          <w:tcPr>
            <w:tcW w:w="874" w:type="dxa"/>
            <w:noWrap/>
            <w:hideMark/>
          </w:tcPr>
          <w:p w14:paraId="5D7D6D36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  <w:t>36</w:t>
            </w:r>
          </w:p>
        </w:tc>
        <w:tc>
          <w:tcPr>
            <w:tcW w:w="498" w:type="dxa"/>
            <w:noWrap/>
            <w:hideMark/>
          </w:tcPr>
          <w:p w14:paraId="2FD3A774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  <w:t>35</w:t>
            </w:r>
          </w:p>
        </w:tc>
        <w:tc>
          <w:tcPr>
            <w:tcW w:w="857" w:type="dxa"/>
            <w:noWrap/>
            <w:hideMark/>
          </w:tcPr>
          <w:p w14:paraId="65CBEA20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b/>
                <w:bCs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b/>
                <w:bCs/>
                <w:kern w:val="0"/>
                <w:sz w:val="16"/>
                <w:szCs w:val="16"/>
                <w:lang w:eastAsia="en-US" w:bidi="ar-SA"/>
              </w:rPr>
              <w:t xml:space="preserve">1.260,00 </w:t>
            </w:r>
          </w:p>
        </w:tc>
        <w:tc>
          <w:tcPr>
            <w:tcW w:w="656" w:type="dxa"/>
            <w:noWrap/>
            <w:hideMark/>
          </w:tcPr>
          <w:p w14:paraId="5AE1B76C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110,88 </w:t>
            </w:r>
          </w:p>
        </w:tc>
        <w:tc>
          <w:tcPr>
            <w:tcW w:w="544" w:type="dxa"/>
            <w:noWrap/>
            <w:hideMark/>
          </w:tcPr>
          <w:p w14:paraId="2046965C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4,41 </w:t>
            </w:r>
          </w:p>
        </w:tc>
        <w:tc>
          <w:tcPr>
            <w:tcW w:w="820" w:type="dxa"/>
            <w:noWrap/>
            <w:hideMark/>
          </w:tcPr>
          <w:p w14:paraId="4F02FF05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  1.144,71 </w:t>
            </w:r>
          </w:p>
        </w:tc>
        <w:tc>
          <w:tcPr>
            <w:tcW w:w="686" w:type="dxa"/>
            <w:noWrap/>
            <w:hideMark/>
          </w:tcPr>
          <w:p w14:paraId="40FE341D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309,07 </w:t>
            </w:r>
          </w:p>
        </w:tc>
        <w:tc>
          <w:tcPr>
            <w:tcW w:w="686" w:type="dxa"/>
            <w:noWrap/>
            <w:hideMark/>
          </w:tcPr>
          <w:p w14:paraId="73221972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b/>
                <w:bCs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b/>
                <w:bCs/>
                <w:kern w:val="0"/>
                <w:sz w:val="16"/>
                <w:szCs w:val="16"/>
                <w:lang w:eastAsia="en-US" w:bidi="ar-SA"/>
              </w:rPr>
              <w:t xml:space="preserve"> €           835,64 </w:t>
            </w:r>
          </w:p>
        </w:tc>
        <w:tc>
          <w:tcPr>
            <w:tcW w:w="686" w:type="dxa"/>
            <w:noWrap/>
            <w:hideMark/>
          </w:tcPr>
          <w:p w14:paraId="7E370D3E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 €              107,10 </w:t>
            </w:r>
          </w:p>
        </w:tc>
        <w:tc>
          <w:tcPr>
            <w:tcW w:w="1157" w:type="dxa"/>
            <w:noWrap/>
            <w:hideMark/>
          </w:tcPr>
          <w:p w14:paraId="2103F3D8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 €               304,92 </w:t>
            </w:r>
          </w:p>
        </w:tc>
        <w:tc>
          <w:tcPr>
            <w:tcW w:w="776" w:type="dxa"/>
            <w:noWrap/>
            <w:hideMark/>
          </w:tcPr>
          <w:p w14:paraId="2FAE63BC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b/>
                <w:bCs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b/>
                <w:bCs/>
                <w:kern w:val="0"/>
                <w:sz w:val="16"/>
                <w:szCs w:val="16"/>
                <w:lang w:eastAsia="en-US" w:bidi="ar-SA"/>
              </w:rPr>
              <w:t xml:space="preserve"> €     1.672,02 </w:t>
            </w:r>
          </w:p>
        </w:tc>
      </w:tr>
      <w:tr w:rsidR="009F63CD" w:rsidRPr="009F63CD" w14:paraId="76B823BE" w14:textId="77777777" w:rsidTr="005B620C">
        <w:trPr>
          <w:trHeight w:val="330"/>
        </w:trPr>
        <w:tc>
          <w:tcPr>
            <w:tcW w:w="1388" w:type="dxa"/>
            <w:noWrap/>
            <w:hideMark/>
          </w:tcPr>
          <w:p w14:paraId="1B8C9D24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b/>
                <w:bCs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b/>
                <w:bCs/>
                <w:kern w:val="0"/>
                <w:sz w:val="16"/>
                <w:szCs w:val="16"/>
                <w:lang w:eastAsia="en-US" w:bidi="ar-SA"/>
              </w:rPr>
              <w:t>MARRA</w:t>
            </w:r>
          </w:p>
          <w:p w14:paraId="7C752586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b/>
                <w:bCs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b/>
                <w:bCs/>
                <w:kern w:val="0"/>
                <w:sz w:val="16"/>
                <w:szCs w:val="16"/>
                <w:lang w:eastAsia="en-US" w:bidi="ar-SA"/>
              </w:rPr>
              <w:t>BARBARA</w:t>
            </w:r>
          </w:p>
        </w:tc>
        <w:tc>
          <w:tcPr>
            <w:tcW w:w="874" w:type="dxa"/>
            <w:noWrap/>
            <w:hideMark/>
          </w:tcPr>
          <w:p w14:paraId="352D6F68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  <w:t>12</w:t>
            </w:r>
          </w:p>
        </w:tc>
        <w:tc>
          <w:tcPr>
            <w:tcW w:w="498" w:type="dxa"/>
            <w:noWrap/>
            <w:hideMark/>
          </w:tcPr>
          <w:p w14:paraId="2B17A7A6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  <w:t>35</w:t>
            </w:r>
          </w:p>
        </w:tc>
        <w:tc>
          <w:tcPr>
            <w:tcW w:w="857" w:type="dxa"/>
            <w:noWrap/>
            <w:hideMark/>
          </w:tcPr>
          <w:p w14:paraId="45874DFE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b/>
                <w:bCs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b/>
                <w:bCs/>
                <w:kern w:val="0"/>
                <w:sz w:val="16"/>
                <w:szCs w:val="16"/>
                <w:lang w:eastAsia="en-US" w:bidi="ar-SA"/>
              </w:rPr>
              <w:t xml:space="preserve">420,00 </w:t>
            </w:r>
          </w:p>
        </w:tc>
        <w:tc>
          <w:tcPr>
            <w:tcW w:w="656" w:type="dxa"/>
            <w:noWrap/>
            <w:hideMark/>
          </w:tcPr>
          <w:p w14:paraId="72C7D612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36,96 </w:t>
            </w:r>
          </w:p>
        </w:tc>
        <w:tc>
          <w:tcPr>
            <w:tcW w:w="544" w:type="dxa"/>
            <w:noWrap/>
            <w:hideMark/>
          </w:tcPr>
          <w:p w14:paraId="776C77B5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1,47 </w:t>
            </w:r>
          </w:p>
        </w:tc>
        <w:tc>
          <w:tcPr>
            <w:tcW w:w="820" w:type="dxa"/>
            <w:noWrap/>
            <w:hideMark/>
          </w:tcPr>
          <w:p w14:paraId="17394EAC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381,57 </w:t>
            </w:r>
          </w:p>
        </w:tc>
        <w:tc>
          <w:tcPr>
            <w:tcW w:w="686" w:type="dxa"/>
            <w:noWrap/>
            <w:hideMark/>
          </w:tcPr>
          <w:p w14:paraId="0C8BCFF7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103,02 </w:t>
            </w:r>
          </w:p>
        </w:tc>
        <w:tc>
          <w:tcPr>
            <w:tcW w:w="686" w:type="dxa"/>
            <w:noWrap/>
            <w:hideMark/>
          </w:tcPr>
          <w:p w14:paraId="6AB5E209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b/>
                <w:bCs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b/>
                <w:bCs/>
                <w:kern w:val="0"/>
                <w:sz w:val="16"/>
                <w:szCs w:val="16"/>
                <w:lang w:eastAsia="en-US" w:bidi="ar-SA"/>
              </w:rPr>
              <w:t xml:space="preserve"> €           278,55 </w:t>
            </w:r>
          </w:p>
        </w:tc>
        <w:tc>
          <w:tcPr>
            <w:tcW w:w="686" w:type="dxa"/>
            <w:noWrap/>
            <w:hideMark/>
          </w:tcPr>
          <w:p w14:paraId="5EAD7305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 €                35,70 </w:t>
            </w:r>
          </w:p>
        </w:tc>
        <w:tc>
          <w:tcPr>
            <w:tcW w:w="1157" w:type="dxa"/>
            <w:noWrap/>
            <w:hideMark/>
          </w:tcPr>
          <w:p w14:paraId="3F227B68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 €               101,64 </w:t>
            </w:r>
          </w:p>
        </w:tc>
        <w:tc>
          <w:tcPr>
            <w:tcW w:w="776" w:type="dxa"/>
            <w:noWrap/>
            <w:hideMark/>
          </w:tcPr>
          <w:p w14:paraId="28E51089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b/>
                <w:bCs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b/>
                <w:bCs/>
                <w:kern w:val="0"/>
                <w:sz w:val="16"/>
                <w:szCs w:val="16"/>
                <w:lang w:eastAsia="en-US" w:bidi="ar-SA"/>
              </w:rPr>
              <w:t xml:space="preserve"> €         557,34 </w:t>
            </w:r>
          </w:p>
        </w:tc>
      </w:tr>
      <w:tr w:rsidR="009F63CD" w:rsidRPr="009F63CD" w14:paraId="012CF390" w14:textId="77777777" w:rsidTr="005B620C">
        <w:trPr>
          <w:trHeight w:val="330"/>
        </w:trPr>
        <w:tc>
          <w:tcPr>
            <w:tcW w:w="1388" w:type="dxa"/>
            <w:noWrap/>
            <w:hideMark/>
          </w:tcPr>
          <w:p w14:paraId="11403746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b/>
                <w:bCs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b/>
                <w:bCs/>
                <w:kern w:val="0"/>
                <w:sz w:val="16"/>
                <w:szCs w:val="16"/>
                <w:lang w:eastAsia="en-US" w:bidi="ar-SA"/>
              </w:rPr>
              <w:t>TRIFILIO</w:t>
            </w:r>
          </w:p>
          <w:p w14:paraId="679526A9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b/>
                <w:bCs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b/>
                <w:bCs/>
                <w:kern w:val="0"/>
                <w:sz w:val="16"/>
                <w:szCs w:val="16"/>
                <w:lang w:eastAsia="en-US" w:bidi="ar-SA"/>
              </w:rPr>
              <w:t>MARIA</w:t>
            </w:r>
          </w:p>
        </w:tc>
        <w:tc>
          <w:tcPr>
            <w:tcW w:w="874" w:type="dxa"/>
            <w:noWrap/>
            <w:hideMark/>
          </w:tcPr>
          <w:p w14:paraId="5FF8FE01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  <w:t>36</w:t>
            </w:r>
          </w:p>
        </w:tc>
        <w:tc>
          <w:tcPr>
            <w:tcW w:w="498" w:type="dxa"/>
            <w:noWrap/>
            <w:hideMark/>
          </w:tcPr>
          <w:p w14:paraId="6E3559AE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  <w:t>35</w:t>
            </w:r>
          </w:p>
        </w:tc>
        <w:tc>
          <w:tcPr>
            <w:tcW w:w="857" w:type="dxa"/>
            <w:noWrap/>
            <w:hideMark/>
          </w:tcPr>
          <w:p w14:paraId="0FBE68F1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b/>
                <w:bCs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b/>
                <w:bCs/>
                <w:kern w:val="0"/>
                <w:sz w:val="16"/>
                <w:szCs w:val="16"/>
                <w:lang w:eastAsia="en-US" w:bidi="ar-SA"/>
              </w:rPr>
              <w:t xml:space="preserve">1.260,00 </w:t>
            </w:r>
          </w:p>
        </w:tc>
        <w:tc>
          <w:tcPr>
            <w:tcW w:w="656" w:type="dxa"/>
            <w:noWrap/>
            <w:hideMark/>
          </w:tcPr>
          <w:p w14:paraId="16CC9B6D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110,88 </w:t>
            </w:r>
          </w:p>
        </w:tc>
        <w:tc>
          <w:tcPr>
            <w:tcW w:w="544" w:type="dxa"/>
            <w:noWrap/>
            <w:hideMark/>
          </w:tcPr>
          <w:p w14:paraId="42736F14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4,41 </w:t>
            </w:r>
          </w:p>
        </w:tc>
        <w:tc>
          <w:tcPr>
            <w:tcW w:w="820" w:type="dxa"/>
            <w:noWrap/>
            <w:hideMark/>
          </w:tcPr>
          <w:p w14:paraId="61791ADF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1.144,71 </w:t>
            </w:r>
          </w:p>
        </w:tc>
        <w:tc>
          <w:tcPr>
            <w:tcW w:w="686" w:type="dxa"/>
            <w:noWrap/>
            <w:hideMark/>
          </w:tcPr>
          <w:p w14:paraId="7E08B739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309,07 </w:t>
            </w:r>
          </w:p>
        </w:tc>
        <w:tc>
          <w:tcPr>
            <w:tcW w:w="686" w:type="dxa"/>
            <w:noWrap/>
            <w:hideMark/>
          </w:tcPr>
          <w:p w14:paraId="2F69FA39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b/>
                <w:bCs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b/>
                <w:bCs/>
                <w:kern w:val="0"/>
                <w:sz w:val="16"/>
                <w:szCs w:val="16"/>
                <w:lang w:eastAsia="en-US" w:bidi="ar-SA"/>
              </w:rPr>
              <w:t xml:space="preserve"> €           835,64 </w:t>
            </w:r>
          </w:p>
        </w:tc>
        <w:tc>
          <w:tcPr>
            <w:tcW w:w="686" w:type="dxa"/>
            <w:noWrap/>
            <w:hideMark/>
          </w:tcPr>
          <w:p w14:paraId="0FB12192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 €              107,10 </w:t>
            </w:r>
          </w:p>
        </w:tc>
        <w:tc>
          <w:tcPr>
            <w:tcW w:w="1157" w:type="dxa"/>
            <w:noWrap/>
            <w:hideMark/>
          </w:tcPr>
          <w:p w14:paraId="19618EBF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 €               304,92 </w:t>
            </w:r>
          </w:p>
        </w:tc>
        <w:tc>
          <w:tcPr>
            <w:tcW w:w="776" w:type="dxa"/>
            <w:noWrap/>
            <w:hideMark/>
          </w:tcPr>
          <w:p w14:paraId="4EADEB69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b/>
                <w:bCs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b/>
                <w:bCs/>
                <w:kern w:val="0"/>
                <w:sz w:val="16"/>
                <w:szCs w:val="16"/>
                <w:lang w:eastAsia="en-US" w:bidi="ar-SA"/>
              </w:rPr>
              <w:t xml:space="preserve"> €     1.672,02 </w:t>
            </w:r>
          </w:p>
        </w:tc>
      </w:tr>
      <w:tr w:rsidR="009F63CD" w:rsidRPr="009F63CD" w14:paraId="18F0F730" w14:textId="77777777" w:rsidTr="005B620C">
        <w:trPr>
          <w:trHeight w:val="330"/>
        </w:trPr>
        <w:tc>
          <w:tcPr>
            <w:tcW w:w="1388" w:type="dxa"/>
            <w:noWrap/>
            <w:hideMark/>
          </w:tcPr>
          <w:p w14:paraId="34889BAD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b/>
                <w:bCs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b/>
                <w:bCs/>
                <w:kern w:val="0"/>
                <w:sz w:val="16"/>
                <w:szCs w:val="16"/>
                <w:lang w:eastAsia="en-US" w:bidi="ar-SA"/>
              </w:rPr>
              <w:t>GAUDIO MICHELE</w:t>
            </w:r>
          </w:p>
        </w:tc>
        <w:tc>
          <w:tcPr>
            <w:tcW w:w="874" w:type="dxa"/>
            <w:noWrap/>
            <w:hideMark/>
          </w:tcPr>
          <w:p w14:paraId="77C916CF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  <w:t>36</w:t>
            </w:r>
          </w:p>
        </w:tc>
        <w:tc>
          <w:tcPr>
            <w:tcW w:w="498" w:type="dxa"/>
            <w:noWrap/>
            <w:hideMark/>
          </w:tcPr>
          <w:p w14:paraId="787CFC2B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  <w:t>35</w:t>
            </w:r>
          </w:p>
        </w:tc>
        <w:tc>
          <w:tcPr>
            <w:tcW w:w="857" w:type="dxa"/>
            <w:noWrap/>
            <w:hideMark/>
          </w:tcPr>
          <w:p w14:paraId="6DE2F4AE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b/>
                <w:bCs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b/>
                <w:bCs/>
                <w:kern w:val="0"/>
                <w:sz w:val="16"/>
                <w:szCs w:val="16"/>
                <w:lang w:eastAsia="en-US" w:bidi="ar-SA"/>
              </w:rPr>
              <w:t xml:space="preserve">1.260,00 </w:t>
            </w:r>
          </w:p>
        </w:tc>
        <w:tc>
          <w:tcPr>
            <w:tcW w:w="656" w:type="dxa"/>
            <w:noWrap/>
            <w:hideMark/>
          </w:tcPr>
          <w:p w14:paraId="36D1A92E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110,88 </w:t>
            </w:r>
          </w:p>
        </w:tc>
        <w:tc>
          <w:tcPr>
            <w:tcW w:w="544" w:type="dxa"/>
            <w:noWrap/>
            <w:hideMark/>
          </w:tcPr>
          <w:p w14:paraId="245407D4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4,41 </w:t>
            </w:r>
          </w:p>
        </w:tc>
        <w:tc>
          <w:tcPr>
            <w:tcW w:w="820" w:type="dxa"/>
            <w:noWrap/>
            <w:hideMark/>
          </w:tcPr>
          <w:p w14:paraId="46BD19BF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1.144,71 </w:t>
            </w:r>
          </w:p>
        </w:tc>
        <w:tc>
          <w:tcPr>
            <w:tcW w:w="686" w:type="dxa"/>
            <w:noWrap/>
            <w:hideMark/>
          </w:tcPr>
          <w:p w14:paraId="5F918409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309,07 </w:t>
            </w:r>
          </w:p>
        </w:tc>
        <w:tc>
          <w:tcPr>
            <w:tcW w:w="686" w:type="dxa"/>
            <w:noWrap/>
            <w:hideMark/>
          </w:tcPr>
          <w:p w14:paraId="6C832A54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b/>
                <w:bCs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b/>
                <w:bCs/>
                <w:kern w:val="0"/>
                <w:sz w:val="16"/>
                <w:szCs w:val="16"/>
                <w:lang w:eastAsia="en-US" w:bidi="ar-SA"/>
              </w:rPr>
              <w:t xml:space="preserve"> €           835,64 </w:t>
            </w:r>
          </w:p>
        </w:tc>
        <w:tc>
          <w:tcPr>
            <w:tcW w:w="686" w:type="dxa"/>
            <w:noWrap/>
            <w:hideMark/>
          </w:tcPr>
          <w:p w14:paraId="7EFBC947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 €              107,10 </w:t>
            </w:r>
          </w:p>
        </w:tc>
        <w:tc>
          <w:tcPr>
            <w:tcW w:w="1157" w:type="dxa"/>
            <w:noWrap/>
            <w:hideMark/>
          </w:tcPr>
          <w:p w14:paraId="1C65B73C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 €               304,92 </w:t>
            </w:r>
          </w:p>
        </w:tc>
        <w:tc>
          <w:tcPr>
            <w:tcW w:w="776" w:type="dxa"/>
            <w:noWrap/>
            <w:hideMark/>
          </w:tcPr>
          <w:p w14:paraId="053337D1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b/>
                <w:bCs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b/>
                <w:bCs/>
                <w:kern w:val="0"/>
                <w:sz w:val="16"/>
                <w:szCs w:val="16"/>
                <w:lang w:eastAsia="en-US" w:bidi="ar-SA"/>
              </w:rPr>
              <w:t xml:space="preserve"> €     1.672,02 </w:t>
            </w:r>
          </w:p>
        </w:tc>
      </w:tr>
      <w:tr w:rsidR="009F63CD" w:rsidRPr="009F63CD" w14:paraId="1E49C561" w14:textId="77777777" w:rsidTr="005B620C">
        <w:trPr>
          <w:trHeight w:val="330"/>
        </w:trPr>
        <w:tc>
          <w:tcPr>
            <w:tcW w:w="1388" w:type="dxa"/>
            <w:noWrap/>
            <w:hideMark/>
          </w:tcPr>
          <w:p w14:paraId="6F47B0FF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b/>
                <w:bCs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b/>
                <w:bCs/>
                <w:kern w:val="0"/>
                <w:sz w:val="16"/>
                <w:szCs w:val="16"/>
                <w:lang w:eastAsia="en-US" w:bidi="ar-SA"/>
              </w:rPr>
              <w:t>DITO MARIA LINA</w:t>
            </w:r>
          </w:p>
        </w:tc>
        <w:tc>
          <w:tcPr>
            <w:tcW w:w="874" w:type="dxa"/>
            <w:noWrap/>
            <w:hideMark/>
          </w:tcPr>
          <w:p w14:paraId="2C5E0832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  <w:t>20</w:t>
            </w:r>
          </w:p>
        </w:tc>
        <w:tc>
          <w:tcPr>
            <w:tcW w:w="498" w:type="dxa"/>
            <w:noWrap/>
            <w:hideMark/>
          </w:tcPr>
          <w:p w14:paraId="2E6D2CD3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  <w:t>35</w:t>
            </w:r>
          </w:p>
        </w:tc>
        <w:tc>
          <w:tcPr>
            <w:tcW w:w="857" w:type="dxa"/>
            <w:noWrap/>
            <w:hideMark/>
          </w:tcPr>
          <w:p w14:paraId="2D5D5925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b/>
                <w:bCs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b/>
                <w:bCs/>
                <w:kern w:val="0"/>
                <w:sz w:val="16"/>
                <w:szCs w:val="16"/>
                <w:lang w:eastAsia="en-US" w:bidi="ar-SA"/>
              </w:rPr>
              <w:t xml:space="preserve">700,00 </w:t>
            </w:r>
          </w:p>
        </w:tc>
        <w:tc>
          <w:tcPr>
            <w:tcW w:w="656" w:type="dxa"/>
            <w:noWrap/>
            <w:hideMark/>
          </w:tcPr>
          <w:p w14:paraId="7131A6A6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            61,60 </w:t>
            </w:r>
          </w:p>
        </w:tc>
        <w:tc>
          <w:tcPr>
            <w:tcW w:w="544" w:type="dxa"/>
            <w:noWrap/>
            <w:hideMark/>
          </w:tcPr>
          <w:p w14:paraId="18D30FB7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2,45 </w:t>
            </w:r>
          </w:p>
        </w:tc>
        <w:tc>
          <w:tcPr>
            <w:tcW w:w="820" w:type="dxa"/>
            <w:noWrap/>
            <w:hideMark/>
          </w:tcPr>
          <w:p w14:paraId="740E980C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635,95 </w:t>
            </w:r>
          </w:p>
        </w:tc>
        <w:tc>
          <w:tcPr>
            <w:tcW w:w="686" w:type="dxa"/>
            <w:noWrap/>
            <w:hideMark/>
          </w:tcPr>
          <w:p w14:paraId="6EEC09E1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171,71 </w:t>
            </w:r>
          </w:p>
        </w:tc>
        <w:tc>
          <w:tcPr>
            <w:tcW w:w="686" w:type="dxa"/>
            <w:noWrap/>
            <w:hideMark/>
          </w:tcPr>
          <w:p w14:paraId="7043F0F3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b/>
                <w:bCs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b/>
                <w:bCs/>
                <w:kern w:val="0"/>
                <w:sz w:val="16"/>
                <w:szCs w:val="16"/>
                <w:lang w:eastAsia="en-US" w:bidi="ar-SA"/>
              </w:rPr>
              <w:t xml:space="preserve"> €           464,24 </w:t>
            </w:r>
          </w:p>
        </w:tc>
        <w:tc>
          <w:tcPr>
            <w:tcW w:w="686" w:type="dxa"/>
            <w:noWrap/>
            <w:hideMark/>
          </w:tcPr>
          <w:p w14:paraId="797F8FFD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 €                59,50 </w:t>
            </w:r>
          </w:p>
        </w:tc>
        <w:tc>
          <w:tcPr>
            <w:tcW w:w="1157" w:type="dxa"/>
            <w:noWrap/>
            <w:hideMark/>
          </w:tcPr>
          <w:p w14:paraId="2DC3C48A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 €               169,40 </w:t>
            </w:r>
          </w:p>
        </w:tc>
        <w:tc>
          <w:tcPr>
            <w:tcW w:w="776" w:type="dxa"/>
            <w:noWrap/>
            <w:hideMark/>
          </w:tcPr>
          <w:p w14:paraId="4A579DB3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b/>
                <w:bCs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b/>
                <w:bCs/>
                <w:kern w:val="0"/>
                <w:sz w:val="16"/>
                <w:szCs w:val="16"/>
                <w:lang w:eastAsia="en-US" w:bidi="ar-SA"/>
              </w:rPr>
              <w:t xml:space="preserve"> €         928,90 </w:t>
            </w:r>
          </w:p>
        </w:tc>
      </w:tr>
      <w:tr w:rsidR="009F63CD" w:rsidRPr="009F63CD" w14:paraId="132700E5" w14:textId="77777777" w:rsidTr="005B620C">
        <w:trPr>
          <w:trHeight w:val="330"/>
        </w:trPr>
        <w:tc>
          <w:tcPr>
            <w:tcW w:w="1388" w:type="dxa"/>
            <w:noWrap/>
            <w:hideMark/>
          </w:tcPr>
          <w:p w14:paraId="0F25DC8E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b/>
                <w:bCs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b/>
                <w:bCs/>
                <w:kern w:val="0"/>
                <w:sz w:val="16"/>
                <w:szCs w:val="16"/>
                <w:lang w:eastAsia="en-US" w:bidi="ar-SA"/>
              </w:rPr>
              <w:t>DIRIGENTE</w:t>
            </w:r>
          </w:p>
          <w:p w14:paraId="3A8ADD8C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b/>
                <w:bCs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b/>
                <w:bCs/>
                <w:kern w:val="0"/>
                <w:sz w:val="16"/>
                <w:szCs w:val="16"/>
                <w:lang w:eastAsia="en-US" w:bidi="ar-SA"/>
              </w:rPr>
              <w:t>BARBARELLO P</w:t>
            </w:r>
          </w:p>
        </w:tc>
        <w:tc>
          <w:tcPr>
            <w:tcW w:w="874" w:type="dxa"/>
            <w:noWrap/>
            <w:hideMark/>
          </w:tcPr>
          <w:p w14:paraId="7C6212E8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  <w:t>10,05</w:t>
            </w:r>
          </w:p>
        </w:tc>
        <w:tc>
          <w:tcPr>
            <w:tcW w:w="498" w:type="dxa"/>
            <w:noWrap/>
            <w:hideMark/>
          </w:tcPr>
          <w:p w14:paraId="597C4052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  <w:t>25</w:t>
            </w:r>
          </w:p>
        </w:tc>
        <w:tc>
          <w:tcPr>
            <w:tcW w:w="857" w:type="dxa"/>
            <w:noWrap/>
            <w:hideMark/>
          </w:tcPr>
          <w:p w14:paraId="0EBC7551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b/>
                <w:bCs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b/>
                <w:bCs/>
                <w:kern w:val="0"/>
                <w:sz w:val="16"/>
                <w:szCs w:val="16"/>
                <w:lang w:eastAsia="en-US" w:bidi="ar-SA"/>
              </w:rPr>
              <w:t xml:space="preserve">251,09 </w:t>
            </w:r>
          </w:p>
        </w:tc>
        <w:tc>
          <w:tcPr>
            <w:tcW w:w="656" w:type="dxa"/>
            <w:noWrap/>
            <w:hideMark/>
          </w:tcPr>
          <w:p w14:paraId="6EED4AA3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22,10 </w:t>
            </w:r>
          </w:p>
        </w:tc>
        <w:tc>
          <w:tcPr>
            <w:tcW w:w="544" w:type="dxa"/>
            <w:noWrap/>
            <w:hideMark/>
          </w:tcPr>
          <w:p w14:paraId="2055417C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0,88 </w:t>
            </w:r>
          </w:p>
        </w:tc>
        <w:tc>
          <w:tcPr>
            <w:tcW w:w="820" w:type="dxa"/>
            <w:noWrap/>
            <w:hideMark/>
          </w:tcPr>
          <w:p w14:paraId="01BDE5AD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228,11 </w:t>
            </w:r>
          </w:p>
        </w:tc>
        <w:tc>
          <w:tcPr>
            <w:tcW w:w="686" w:type="dxa"/>
            <w:noWrap/>
            <w:hideMark/>
          </w:tcPr>
          <w:p w14:paraId="6D20D717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86,68 </w:t>
            </w:r>
          </w:p>
        </w:tc>
        <w:tc>
          <w:tcPr>
            <w:tcW w:w="686" w:type="dxa"/>
            <w:noWrap/>
            <w:hideMark/>
          </w:tcPr>
          <w:p w14:paraId="1FE884DF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b/>
                <w:bCs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b/>
                <w:bCs/>
                <w:kern w:val="0"/>
                <w:sz w:val="16"/>
                <w:szCs w:val="16"/>
                <w:lang w:eastAsia="en-US" w:bidi="ar-SA"/>
              </w:rPr>
              <w:t xml:space="preserve"> €           141,43 </w:t>
            </w:r>
          </w:p>
        </w:tc>
        <w:tc>
          <w:tcPr>
            <w:tcW w:w="686" w:type="dxa"/>
            <w:noWrap/>
            <w:hideMark/>
          </w:tcPr>
          <w:p w14:paraId="363E1EA0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 €                21,34 </w:t>
            </w:r>
          </w:p>
        </w:tc>
        <w:tc>
          <w:tcPr>
            <w:tcW w:w="1157" w:type="dxa"/>
            <w:noWrap/>
            <w:hideMark/>
          </w:tcPr>
          <w:p w14:paraId="0829C223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 €                 60,76 </w:t>
            </w:r>
          </w:p>
        </w:tc>
        <w:tc>
          <w:tcPr>
            <w:tcW w:w="776" w:type="dxa"/>
            <w:noWrap/>
            <w:hideMark/>
          </w:tcPr>
          <w:p w14:paraId="45095C4E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b/>
                <w:bCs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b/>
                <w:bCs/>
                <w:kern w:val="0"/>
                <w:sz w:val="16"/>
                <w:szCs w:val="16"/>
                <w:lang w:eastAsia="en-US" w:bidi="ar-SA"/>
              </w:rPr>
              <w:t xml:space="preserve"> €         333,20 </w:t>
            </w:r>
          </w:p>
        </w:tc>
      </w:tr>
      <w:tr w:rsidR="009F63CD" w:rsidRPr="009F63CD" w14:paraId="563A5409" w14:textId="77777777" w:rsidTr="005B620C">
        <w:trPr>
          <w:trHeight w:val="330"/>
        </w:trPr>
        <w:tc>
          <w:tcPr>
            <w:tcW w:w="1388" w:type="dxa"/>
            <w:noWrap/>
            <w:hideMark/>
          </w:tcPr>
          <w:p w14:paraId="5A59FB86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b/>
                <w:bCs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b/>
                <w:bCs/>
                <w:kern w:val="0"/>
                <w:sz w:val="16"/>
                <w:szCs w:val="16"/>
                <w:lang w:eastAsia="en-US" w:bidi="ar-SA"/>
              </w:rPr>
              <w:t>DSGA</w:t>
            </w:r>
          </w:p>
          <w:p w14:paraId="49133592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b/>
                <w:bCs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b/>
                <w:bCs/>
                <w:kern w:val="0"/>
                <w:sz w:val="16"/>
                <w:szCs w:val="16"/>
                <w:lang w:eastAsia="en-US" w:bidi="ar-SA"/>
              </w:rPr>
              <w:t>SERRA F.</w:t>
            </w:r>
          </w:p>
        </w:tc>
        <w:tc>
          <w:tcPr>
            <w:tcW w:w="874" w:type="dxa"/>
            <w:noWrap/>
            <w:hideMark/>
          </w:tcPr>
          <w:p w14:paraId="00FAFF7B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  <w:t>30</w:t>
            </w:r>
          </w:p>
        </w:tc>
        <w:tc>
          <w:tcPr>
            <w:tcW w:w="498" w:type="dxa"/>
            <w:noWrap/>
            <w:hideMark/>
          </w:tcPr>
          <w:p w14:paraId="3827B234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  <w:t>18,5</w:t>
            </w:r>
          </w:p>
        </w:tc>
        <w:tc>
          <w:tcPr>
            <w:tcW w:w="857" w:type="dxa"/>
            <w:noWrap/>
            <w:hideMark/>
          </w:tcPr>
          <w:p w14:paraId="65EC4849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b/>
                <w:bCs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b/>
                <w:bCs/>
                <w:kern w:val="0"/>
                <w:sz w:val="16"/>
                <w:szCs w:val="16"/>
                <w:lang w:eastAsia="en-US" w:bidi="ar-SA"/>
              </w:rPr>
              <w:t xml:space="preserve">555,01 </w:t>
            </w:r>
          </w:p>
        </w:tc>
        <w:tc>
          <w:tcPr>
            <w:tcW w:w="656" w:type="dxa"/>
            <w:noWrap/>
            <w:hideMark/>
          </w:tcPr>
          <w:p w14:paraId="349E0431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48,84 </w:t>
            </w:r>
          </w:p>
        </w:tc>
        <w:tc>
          <w:tcPr>
            <w:tcW w:w="544" w:type="dxa"/>
            <w:noWrap/>
            <w:hideMark/>
          </w:tcPr>
          <w:p w14:paraId="2D13A651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1,94 </w:t>
            </w:r>
          </w:p>
        </w:tc>
        <w:tc>
          <w:tcPr>
            <w:tcW w:w="820" w:type="dxa"/>
            <w:noWrap/>
            <w:hideMark/>
          </w:tcPr>
          <w:p w14:paraId="65E03516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504,23 </w:t>
            </w:r>
          </w:p>
        </w:tc>
        <w:tc>
          <w:tcPr>
            <w:tcW w:w="686" w:type="dxa"/>
            <w:noWrap/>
            <w:hideMark/>
          </w:tcPr>
          <w:p w14:paraId="656167A7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136,14 </w:t>
            </w:r>
          </w:p>
        </w:tc>
        <w:tc>
          <w:tcPr>
            <w:tcW w:w="686" w:type="dxa"/>
            <w:noWrap/>
            <w:hideMark/>
          </w:tcPr>
          <w:p w14:paraId="64D269A0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b/>
                <w:bCs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b/>
                <w:bCs/>
                <w:kern w:val="0"/>
                <w:sz w:val="16"/>
                <w:szCs w:val="16"/>
                <w:lang w:eastAsia="en-US" w:bidi="ar-SA"/>
              </w:rPr>
              <w:t xml:space="preserve"> €           368,09 </w:t>
            </w:r>
          </w:p>
        </w:tc>
        <w:tc>
          <w:tcPr>
            <w:tcW w:w="686" w:type="dxa"/>
            <w:noWrap/>
            <w:hideMark/>
          </w:tcPr>
          <w:p w14:paraId="772B17E8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 €                47,18 </w:t>
            </w:r>
          </w:p>
        </w:tc>
        <w:tc>
          <w:tcPr>
            <w:tcW w:w="1157" w:type="dxa"/>
            <w:noWrap/>
            <w:hideMark/>
          </w:tcPr>
          <w:p w14:paraId="4B4117FE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 €               134,31 </w:t>
            </w:r>
          </w:p>
        </w:tc>
        <w:tc>
          <w:tcPr>
            <w:tcW w:w="776" w:type="dxa"/>
            <w:noWrap/>
            <w:hideMark/>
          </w:tcPr>
          <w:p w14:paraId="1B4236BB" w14:textId="77777777" w:rsidR="00845BD4" w:rsidRPr="00845BD4" w:rsidRDefault="00845BD4" w:rsidP="00845BD4">
            <w:pPr>
              <w:suppressAutoHyphens w:val="0"/>
              <w:overflowPunct/>
              <w:rPr>
                <w:rFonts w:ascii="Times New Roman" w:eastAsiaTheme="minorHAnsi" w:hAnsi="Times New Roman" w:cs="Times New Roman"/>
                <w:b/>
                <w:bCs/>
                <w:kern w:val="0"/>
                <w:sz w:val="16"/>
                <w:szCs w:val="16"/>
                <w:lang w:eastAsia="en-US" w:bidi="ar-SA"/>
              </w:rPr>
            </w:pPr>
            <w:r w:rsidRPr="00845BD4">
              <w:rPr>
                <w:rFonts w:ascii="Times New Roman" w:eastAsiaTheme="minorHAnsi" w:hAnsi="Times New Roman" w:cs="Times New Roman"/>
                <w:b/>
                <w:bCs/>
                <w:kern w:val="0"/>
                <w:sz w:val="16"/>
                <w:szCs w:val="16"/>
                <w:lang w:eastAsia="en-US" w:bidi="ar-SA"/>
              </w:rPr>
              <w:t xml:space="preserve"> €         736,50 </w:t>
            </w:r>
          </w:p>
        </w:tc>
      </w:tr>
    </w:tbl>
    <w:p w14:paraId="5F5355ED" w14:textId="0F54BB30" w:rsidR="00B15021" w:rsidRPr="009F63CD" w:rsidRDefault="005B620C" w:rsidP="009F63CD">
      <w:pPr>
        <w:suppressAutoHyphens w:val="0"/>
        <w:overflowPunct/>
        <w:spacing w:after="160" w:line="259" w:lineRule="auto"/>
        <w:rPr>
          <w:rFonts w:ascii="Times New Roman" w:eastAsiaTheme="minorHAnsi" w:hAnsi="Times New Roman" w:cs="Times New Roman"/>
          <w:kern w:val="0"/>
          <w:lang w:eastAsia="en-US" w:bidi="ar-SA"/>
        </w:rPr>
      </w:pPr>
      <w:r w:rsidRPr="009F63CD">
        <w:rPr>
          <w:rFonts w:ascii="Times New Roman" w:hAnsi="Times New Roman" w:cs="Times New Roman"/>
        </w:rPr>
        <w:t>Il DSGA è invitato a predisporre tutti gli atti consequenziali necessari a liquidare i compensi in premessa.</w:t>
      </w:r>
    </w:p>
    <w:p w14:paraId="46672FEA" w14:textId="73002351" w:rsidR="00326F8F" w:rsidRPr="009F63CD" w:rsidRDefault="00326F8F" w:rsidP="00326F8F">
      <w:pPr>
        <w:jc w:val="right"/>
        <w:rPr>
          <w:rFonts w:ascii="Times New Roman" w:hAnsi="Times New Roman" w:cs="Times New Roman"/>
          <w:b/>
          <w:bCs/>
        </w:rPr>
      </w:pPr>
      <w:r w:rsidRPr="009F63CD">
        <w:rPr>
          <w:rFonts w:ascii="Times New Roman" w:hAnsi="Times New Roman" w:cs="Times New Roman"/>
          <w:b/>
          <w:bCs/>
        </w:rPr>
        <w:t xml:space="preserve"> IL DIRIGENTE SCOLASTICO</w:t>
      </w:r>
    </w:p>
    <w:p w14:paraId="7FA60B08" w14:textId="77777777" w:rsidR="00326F8F" w:rsidRPr="009F63CD" w:rsidRDefault="00326F8F" w:rsidP="00326F8F">
      <w:pPr>
        <w:jc w:val="right"/>
        <w:rPr>
          <w:rFonts w:ascii="Times New Roman" w:hAnsi="Times New Roman" w:cs="Times New Roman"/>
        </w:rPr>
      </w:pPr>
      <w:r w:rsidRPr="009F63CD">
        <w:rPr>
          <w:rFonts w:ascii="Times New Roman" w:hAnsi="Times New Roman" w:cs="Times New Roman"/>
        </w:rPr>
        <w:t xml:space="preserve">Patrizia </w:t>
      </w:r>
      <w:proofErr w:type="spellStart"/>
      <w:r w:rsidRPr="009F63CD">
        <w:rPr>
          <w:rFonts w:ascii="Times New Roman" w:hAnsi="Times New Roman" w:cs="Times New Roman"/>
        </w:rPr>
        <w:t>Barbarello</w:t>
      </w:r>
      <w:proofErr w:type="spellEnd"/>
    </w:p>
    <w:p w14:paraId="74EB166F" w14:textId="77777777" w:rsidR="00AE5450" w:rsidRPr="009F63CD" w:rsidRDefault="00326F8F" w:rsidP="00326F8F">
      <w:pPr>
        <w:jc w:val="right"/>
        <w:rPr>
          <w:rFonts w:ascii="Times New Roman" w:hAnsi="Times New Roman" w:cs="Times New Roman"/>
          <w:sz w:val="16"/>
          <w:szCs w:val="16"/>
        </w:rPr>
      </w:pPr>
      <w:r w:rsidRPr="009F63CD">
        <w:rPr>
          <w:rFonts w:ascii="Times New Roman" w:hAnsi="Times New Roman" w:cs="Times New Roman"/>
          <w:sz w:val="16"/>
          <w:szCs w:val="16"/>
        </w:rPr>
        <w:t xml:space="preserve">Documento firmato digitalmente </w:t>
      </w:r>
    </w:p>
    <w:p w14:paraId="386FBC4E" w14:textId="219BE69F" w:rsidR="00326F8F" w:rsidRPr="009F63CD" w:rsidRDefault="00326F8F" w:rsidP="00326F8F">
      <w:pPr>
        <w:jc w:val="right"/>
        <w:rPr>
          <w:rFonts w:ascii="Times New Roman" w:hAnsi="Times New Roman" w:cs="Times New Roman"/>
          <w:sz w:val="16"/>
          <w:szCs w:val="16"/>
        </w:rPr>
      </w:pPr>
      <w:r w:rsidRPr="009F63CD">
        <w:rPr>
          <w:rFonts w:ascii="Times New Roman" w:hAnsi="Times New Roman" w:cs="Times New Roman"/>
          <w:sz w:val="16"/>
          <w:szCs w:val="16"/>
        </w:rPr>
        <w:t>ai sensi del C.A.D. e normativa connessa</w:t>
      </w:r>
    </w:p>
    <w:sectPr w:rsidR="00326F8F" w:rsidRPr="009F63C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828"/>
    <w:rsid w:val="00057B68"/>
    <w:rsid w:val="0015561B"/>
    <w:rsid w:val="001F2FF4"/>
    <w:rsid w:val="002A70D5"/>
    <w:rsid w:val="002F6680"/>
    <w:rsid w:val="00326F8F"/>
    <w:rsid w:val="0036620C"/>
    <w:rsid w:val="00417056"/>
    <w:rsid w:val="00435BF8"/>
    <w:rsid w:val="00455243"/>
    <w:rsid w:val="005142A4"/>
    <w:rsid w:val="005832FF"/>
    <w:rsid w:val="005B620C"/>
    <w:rsid w:val="00845BD4"/>
    <w:rsid w:val="008520BF"/>
    <w:rsid w:val="008533A3"/>
    <w:rsid w:val="008A1E59"/>
    <w:rsid w:val="008C22DA"/>
    <w:rsid w:val="009F63CD"/>
    <w:rsid w:val="00AE5450"/>
    <w:rsid w:val="00B15021"/>
    <w:rsid w:val="00B84981"/>
    <w:rsid w:val="00BB649B"/>
    <w:rsid w:val="00BD6445"/>
    <w:rsid w:val="00CB390A"/>
    <w:rsid w:val="00D32828"/>
    <w:rsid w:val="00E30121"/>
    <w:rsid w:val="00E53850"/>
    <w:rsid w:val="00F43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4B0E5"/>
  <w15:chartTrackingRefBased/>
  <w15:docId w15:val="{4E6AB508-C68C-4F40-9A97-9B900FDDB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32828"/>
    <w:pPr>
      <w:suppressAutoHyphens/>
      <w:overflowPunct w:val="0"/>
      <w:spacing w:after="0" w:line="240" w:lineRule="auto"/>
    </w:pPr>
    <w:rPr>
      <w:rFonts w:ascii="Liberation Serif;Times New Roma" w:eastAsia="NSimSun" w:hAnsi="Liberation Serif;Times New Roma" w:cs="Lucida Sans"/>
      <w:kern w:val="2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rnetLink">
    <w:name w:val="Internet Link"/>
    <w:basedOn w:val="Carpredefinitoparagrafo"/>
    <w:qFormat/>
    <w:rsid w:val="00D32828"/>
    <w:rPr>
      <w:color w:val="0563C1"/>
      <w:u w:val="single"/>
    </w:rPr>
  </w:style>
  <w:style w:type="paragraph" w:customStyle="1" w:styleId="Contenutotabella">
    <w:name w:val="Contenuto tabella"/>
    <w:basedOn w:val="Normale"/>
    <w:qFormat/>
    <w:rsid w:val="00D32828"/>
    <w:pPr>
      <w:suppressLineNumbers/>
    </w:pPr>
  </w:style>
  <w:style w:type="character" w:styleId="Collegamentoipertestuale">
    <w:name w:val="Hyperlink"/>
    <w:basedOn w:val="Carpredefinitoparagrafo"/>
    <w:uiPriority w:val="99"/>
    <w:unhideWhenUsed/>
    <w:rsid w:val="001F2FF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F2FF4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2F66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39"/>
    <w:rsid w:val="00845B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4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sic836001@istruzione.it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hyperlink" Target="http://www.icdiamante.edu.it/" TargetMode="External"/><Relationship Id="rId4" Type="http://schemas.openxmlformats.org/officeDocument/2006/relationships/image" Target="media/image1.png"/><Relationship Id="rId9" Type="http://schemas.openxmlformats.org/officeDocument/2006/relationships/hyperlink" Target="mailto:csic836001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909</Words>
  <Characters>5183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</dc:creator>
  <cp:keywords/>
  <dc:description/>
  <cp:lastModifiedBy>Franca Serra</cp:lastModifiedBy>
  <cp:revision>4</cp:revision>
  <dcterms:created xsi:type="dcterms:W3CDTF">2022-03-18T07:51:00Z</dcterms:created>
  <dcterms:modified xsi:type="dcterms:W3CDTF">2022-03-18T09:46:00Z</dcterms:modified>
</cp:coreProperties>
</file>