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3E02" w14:textId="77777777" w:rsidR="00DF706F" w:rsidRDefault="00DF706F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55" w:type="dxa"/>
        <w:tblInd w:w="-474" w:type="dxa"/>
        <w:tblLayout w:type="fixed"/>
        <w:tblLook w:val="0400" w:firstRow="0" w:lastRow="0" w:firstColumn="0" w:lastColumn="0" w:noHBand="0" w:noVBand="1"/>
      </w:tblPr>
      <w:tblGrid>
        <w:gridCol w:w="2529"/>
        <w:gridCol w:w="2619"/>
        <w:gridCol w:w="2619"/>
        <w:gridCol w:w="2488"/>
      </w:tblGrid>
      <w:tr w:rsidR="00DF706F" w14:paraId="349D8A57" w14:textId="77777777">
        <w:trPr>
          <w:trHeight w:val="1003"/>
        </w:trPr>
        <w:tc>
          <w:tcPr>
            <w:tcW w:w="2529" w:type="dxa"/>
            <w:tcBorders>
              <w:bottom w:val="single" w:sz="4" w:space="0" w:color="5B9BD5"/>
            </w:tcBorders>
            <w:shd w:val="clear" w:color="auto" w:fill="auto"/>
          </w:tcPr>
          <w:p w14:paraId="26E18A1A" w14:textId="77777777" w:rsidR="00DF706F" w:rsidRDefault="00F4619E">
            <w:pPr>
              <w:ind w:left="-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781F2D84" wp14:editId="5F22177D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-36829</wp:posOffset>
                  </wp:positionV>
                  <wp:extent cx="1203325" cy="796290"/>
                  <wp:effectExtent l="0" t="0" r="0" b="0"/>
                  <wp:wrapSquare wrapText="bothSides" distT="0" distB="0" distL="0" distR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796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9" w:type="dxa"/>
            <w:tcBorders>
              <w:bottom w:val="single" w:sz="4" w:space="0" w:color="5B9BD5"/>
            </w:tcBorders>
            <w:shd w:val="clear" w:color="auto" w:fill="auto"/>
          </w:tcPr>
          <w:p w14:paraId="357BC3D7" w14:textId="77777777" w:rsidR="00DF706F" w:rsidRDefault="00F461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9EBFE09" wp14:editId="2D7D8121">
                  <wp:simplePos x="0" y="0"/>
                  <wp:positionH relativeFrom="column">
                    <wp:posOffset>2681287</wp:posOffset>
                  </wp:positionH>
                  <wp:positionV relativeFrom="paragraph">
                    <wp:posOffset>635</wp:posOffset>
                  </wp:positionV>
                  <wp:extent cx="757555" cy="796925"/>
                  <wp:effectExtent l="0" t="0" r="0" b="0"/>
                  <wp:wrapSquare wrapText="bothSides" distT="0" distB="0" distL="0" distR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796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9" w:type="dxa"/>
            <w:tcBorders>
              <w:bottom w:val="single" w:sz="4" w:space="0" w:color="5B9BD5"/>
            </w:tcBorders>
            <w:shd w:val="clear" w:color="auto" w:fill="auto"/>
          </w:tcPr>
          <w:p w14:paraId="6814D204" w14:textId="77777777" w:rsidR="00DF706F" w:rsidRDefault="00F461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 wp14:anchorId="42CF8B02" wp14:editId="2F149229">
                  <wp:simplePos x="0" y="0"/>
                  <wp:positionH relativeFrom="column">
                    <wp:posOffset>-351154</wp:posOffset>
                  </wp:positionH>
                  <wp:positionV relativeFrom="paragraph">
                    <wp:posOffset>0</wp:posOffset>
                  </wp:positionV>
                  <wp:extent cx="845185" cy="845185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8" w:type="dxa"/>
            <w:tcBorders>
              <w:bottom w:val="single" w:sz="4" w:space="0" w:color="5B9BD5"/>
            </w:tcBorders>
            <w:shd w:val="clear" w:color="auto" w:fill="auto"/>
          </w:tcPr>
          <w:p w14:paraId="01C9C52A" w14:textId="77777777" w:rsidR="00DF706F" w:rsidRDefault="00F461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 wp14:anchorId="4337FED8" wp14:editId="5638770A">
                  <wp:simplePos x="0" y="0"/>
                  <wp:positionH relativeFrom="column">
                    <wp:posOffset>-552449</wp:posOffset>
                  </wp:positionH>
                  <wp:positionV relativeFrom="paragraph">
                    <wp:posOffset>0</wp:posOffset>
                  </wp:positionV>
                  <wp:extent cx="1276350" cy="767715"/>
                  <wp:effectExtent l="0" t="0" r="0" b="0"/>
                  <wp:wrapSquare wrapText="bothSides" distT="0" distB="0" distL="0" distR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767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706F" w:rsidRPr="00532C6B" w14:paraId="25B70CC5" w14:textId="77777777">
        <w:trPr>
          <w:trHeight w:val="904"/>
        </w:trPr>
        <w:tc>
          <w:tcPr>
            <w:tcW w:w="10255" w:type="dxa"/>
            <w:gridSpan w:val="4"/>
            <w:tcBorders>
              <w:top w:val="single" w:sz="4" w:space="0" w:color="5B9BD5"/>
            </w:tcBorders>
            <w:shd w:val="clear" w:color="auto" w:fill="auto"/>
          </w:tcPr>
          <w:p w14:paraId="1AD0FA49" w14:textId="77777777" w:rsidR="00DF706F" w:rsidRDefault="00F4619E">
            <w:pPr>
              <w:shd w:val="clear" w:color="auto" w:fill="FFFFFF"/>
              <w:ind w:left="-66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ISTITUTO COMPRENSIVO STATALE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SCUOLA INFANZIA, PRIMARIA E SECONDARIA DI I GRADO</w:t>
            </w:r>
          </w:p>
          <w:p w14:paraId="5E1E825B" w14:textId="77777777" w:rsidR="00DF706F" w:rsidRDefault="00F4619E">
            <w:pPr>
              <w:shd w:val="clear" w:color="auto" w:fill="FFFFFF"/>
              <w:ind w:left="-66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Via Quasimodo -c. a. p.: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87023 DIAMANTE (CS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Tel. 0985 876878</w:t>
            </w:r>
          </w:p>
          <w:p w14:paraId="537BD3F8" w14:textId="77777777" w:rsidR="00DF706F" w:rsidRDefault="00F4619E">
            <w:pPr>
              <w:shd w:val="clear" w:color="auto" w:fill="FFFFFF"/>
              <w:ind w:left="-66" w:righ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Cod. Scuola: CSIC836001 - C.F.: 92011850788 - Cod. I.P.A.: UFJDL7</w:t>
            </w:r>
          </w:p>
          <w:p w14:paraId="507FB50C" w14:textId="77777777" w:rsidR="00DF706F" w:rsidRDefault="00F4619E">
            <w:pPr>
              <w:shd w:val="clear" w:color="auto" w:fill="FFFFFF"/>
              <w:ind w:left="-66" w:right="-44"/>
              <w:jc w:val="center"/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0"/>
                <w:u w:val="single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p. e. o.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csic836001@istruzione.it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p. e. c.: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csic836001@pec.istruzione.it</w:t>
              </w:r>
            </w:hyperlink>
          </w:p>
          <w:p w14:paraId="4E517309" w14:textId="77777777" w:rsidR="00DF706F" w:rsidRPr="00F4619E" w:rsidRDefault="00F4619E">
            <w:pPr>
              <w:shd w:val="clear" w:color="auto" w:fill="FFFFFF"/>
              <w:ind w:left="-66" w:right="-44"/>
              <w:jc w:val="center"/>
              <w:rPr>
                <w:rFonts w:ascii="Times" w:eastAsia="Times" w:hAnsi="Times" w:cs="Times"/>
                <w:lang w:val="en-US"/>
              </w:rPr>
            </w:pPr>
            <w:r w:rsidRPr="00F46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Sito web: </w:t>
            </w:r>
            <w:hyperlink r:id="rId12">
              <w:r w:rsidRPr="00F4619E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val="en-US"/>
                </w:rPr>
                <w:t>www.icdiamante.edu.it</w:t>
              </w:r>
            </w:hyperlink>
          </w:p>
        </w:tc>
      </w:tr>
    </w:tbl>
    <w:p w14:paraId="7A7195A3" w14:textId="77777777" w:rsidR="00DF706F" w:rsidRPr="00F4619E" w:rsidRDefault="00DF706F">
      <w:pPr>
        <w:rPr>
          <w:rFonts w:ascii="Times" w:eastAsia="Times" w:hAnsi="Times" w:cs="Times"/>
          <w:lang w:val="en-US"/>
        </w:rPr>
      </w:pPr>
    </w:p>
    <w:p w14:paraId="728697A1" w14:textId="77777777" w:rsidR="00DF706F" w:rsidRPr="00F4619E" w:rsidRDefault="00DF70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highlight w:val="yellow"/>
          <w:lang w:val="en-US"/>
        </w:rPr>
      </w:pPr>
    </w:p>
    <w:p w14:paraId="307400C9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Prot. n. (vedi segnatura)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lì, (vedi segnatura)</w:t>
      </w:r>
    </w:p>
    <w:p w14:paraId="728225E2" w14:textId="2358273B" w:rsidR="00DF706F" w:rsidRDefault="00F4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CIG: </w:t>
      </w:r>
      <w:r w:rsidR="00E96B1C">
        <w:rPr>
          <w:rFonts w:ascii="Arial" w:eastAsia="Arial" w:hAnsi="Arial" w:cs="Arial"/>
          <w:sz w:val="22"/>
          <w:szCs w:val="22"/>
        </w:rPr>
        <w:t xml:space="preserve"> </w:t>
      </w:r>
      <w:r w:rsidR="00532C6B">
        <w:t>ZE23BF29C7</w:t>
      </w:r>
    </w:p>
    <w:p w14:paraId="05F4463E" w14:textId="77777777" w:rsidR="00DF706F" w:rsidRDefault="00DF70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jc w:val="both"/>
        <w:rPr>
          <w:rFonts w:ascii="Arial" w:eastAsia="Arial" w:hAnsi="Arial" w:cs="Arial"/>
          <w:sz w:val="22"/>
          <w:szCs w:val="22"/>
          <w:highlight w:val="lightGray"/>
        </w:rPr>
      </w:pPr>
    </w:p>
    <w:p w14:paraId="073764CF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IL DIRIGENTE SCOLASTICO</w:t>
      </w:r>
    </w:p>
    <w:p w14:paraId="73231A16" w14:textId="77777777" w:rsidR="00DF706F" w:rsidRDefault="00DF706F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24ACA35F" w14:textId="7BE0016E" w:rsidR="00DF706F" w:rsidRDefault="00F4619E">
      <w:pPr>
        <w:pBdr>
          <w:top w:val="nil"/>
          <w:left w:val="nil"/>
          <w:bottom w:val="nil"/>
          <w:right w:val="nil"/>
          <w:between w:val="nil"/>
        </w:pBdr>
        <w:ind w:left="1560" w:hanging="15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OGGETTO: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DETERMINA A CONTRARRE </w:t>
      </w:r>
      <w:r w:rsidR="009259C1">
        <w:rPr>
          <w:rFonts w:ascii="Arial" w:eastAsia="Arial" w:hAnsi="Arial" w:cs="Arial"/>
          <w:b/>
          <w:color w:val="000000"/>
          <w:sz w:val="22"/>
          <w:szCs w:val="22"/>
        </w:rPr>
        <w:t>ai sensi del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Decreto Lgs. </w:t>
      </w:r>
      <w:r w:rsidR="009259C1">
        <w:rPr>
          <w:rFonts w:ascii="Arial" w:eastAsia="Arial" w:hAnsi="Arial" w:cs="Arial"/>
          <w:b/>
          <w:color w:val="000000"/>
          <w:sz w:val="22"/>
          <w:szCs w:val="22"/>
        </w:rPr>
        <w:t>36/2023.</w:t>
      </w:r>
    </w:p>
    <w:p w14:paraId="0E044436" w14:textId="14156569" w:rsidR="00DF706F" w:rsidRDefault="00F4619E" w:rsidP="009259C1">
      <w:pPr>
        <w:pBdr>
          <w:top w:val="nil"/>
          <w:left w:val="nil"/>
          <w:bottom w:val="nil"/>
          <w:right w:val="nil"/>
          <w:between w:val="nil"/>
        </w:pBdr>
        <w:ind w:left="1560" w:hanging="15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54B99725" w14:textId="77777777" w:rsidR="00DF706F" w:rsidRDefault="00DF70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EE843E0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IL DIRIGENTE SCOLASTICO</w:t>
      </w:r>
    </w:p>
    <w:tbl>
      <w:tblPr>
        <w:tblStyle w:val="a0"/>
        <w:tblW w:w="102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7912"/>
      </w:tblGrid>
      <w:tr w:rsidR="00DF706F" w14:paraId="6C9B867A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D59E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VISTA 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084E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 Legge  7 agosto 1990, n.241, “Norme in materia di procedimento amministrativo e di diritto di accesso ai documenti amministrativi” e ss.mm.ii. </w:t>
            </w:r>
          </w:p>
        </w:tc>
      </w:tr>
      <w:tr w:rsidR="00DF706F" w14:paraId="77D93914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F720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4365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  D.P.R. 8 marzo 1999, n. 275, concernente il Regolamento recante norme in materia di autonomia delle Istituzioni scolastiche, ai sensi della Legge 15 marzo 1997, n.59</w:t>
            </w:r>
          </w:p>
        </w:tc>
      </w:tr>
      <w:tr w:rsidR="00DF706F" w14:paraId="238E658D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A7BA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8753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 d.lgs 30 marzo 2001, n. 165, recante “Norme generali sull’ordinamento del lavoro alle dipendenze delle Amministrazioni Pubbliche” e ss.mm.ii.</w:t>
            </w:r>
          </w:p>
        </w:tc>
      </w:tr>
      <w:tr w:rsidR="00DF706F" w14:paraId="08969160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A95E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3823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 Legge 208/2015 (legge di stabilità 2016) con particolare riferimento all’art. 1, comma 502 </w:t>
            </w:r>
          </w:p>
        </w:tc>
      </w:tr>
      <w:tr w:rsidR="00DF706F" w14:paraId="1AA79730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D09E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EE7B" w14:textId="202DC688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 d.lgs </w:t>
            </w:r>
            <w:r w:rsidR="009259C1">
              <w:rPr>
                <w:rFonts w:ascii="Arial" w:eastAsia="Arial" w:hAnsi="Arial" w:cs="Arial"/>
                <w:color w:val="000000"/>
                <w:sz w:val="22"/>
                <w:szCs w:val="22"/>
              </w:rPr>
              <w:t>36/2023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(Codice dei Contratti Pubblici)</w:t>
            </w:r>
            <w:r w:rsidR="00745D25">
              <w:rPr>
                <w:rFonts w:ascii="Arial" w:eastAsia="Arial" w:hAnsi="Arial" w:cs="Arial"/>
                <w:color w:val="000000"/>
                <w:sz w:val="22"/>
                <w:szCs w:val="22"/>
              </w:rPr>
              <w:t>, in particolare l’art. 50, comma 1 , lett.b</w:t>
            </w:r>
          </w:p>
        </w:tc>
      </w:tr>
      <w:tr w:rsidR="00DF706F" w14:paraId="6B17320E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175F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RAVVISATA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8954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necessità di provvedere all’acquisizione della fornitura in oggetto, al fine di garantire il regolare svolgimento dell’attività istituzionale</w:t>
            </w:r>
          </w:p>
        </w:tc>
      </w:tr>
      <w:tr w:rsidR="00DF706F" w14:paraId="3C395546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3B6B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RILEVATO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6D49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che non esistono convenzioni CONSIP attive per il materiale da ordinare</w:t>
            </w:r>
          </w:p>
        </w:tc>
      </w:tr>
      <w:tr w:rsidR="00DF706F" w14:paraId="4B6DBC2C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E20E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ATTESO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1970" w14:textId="5E02AED0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che la determinazione della  spesa massima stimata per la fornitura in oggetto risulta finanziariamente compatibile con l’effettiva capienza del Programmo Annuale e. f. 20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745D25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DF706F" w14:paraId="6AD40DE0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9DCA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PRECISATO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3542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che il servizio da acquisire corrisponde, sul piano quali-quantitativo a quanto ritenuto necessario per lo svolgimento delle attività istituzionali e non presenta caratteristiche inidonee, superflue o ultronee.</w:t>
            </w:r>
          </w:p>
        </w:tc>
      </w:tr>
      <w:tr w:rsidR="00DF706F" w14:paraId="7495564E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2F9A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PRECISATO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1013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che in capo al soggetto affidatario non dovranno sussistere motivi di esclusione di cui all’art. 80 del Decreto Lgs. 50/2016 così come modificato dal D. Lgs. 56/2017</w:t>
            </w:r>
          </w:p>
        </w:tc>
      </w:tr>
      <w:tr w:rsidR="00DF706F" w14:paraId="73CEFD06" w14:textId="77777777" w:rsidTr="009259C1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F164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EVIDENZIATO </w:t>
            </w:r>
          </w:p>
        </w:tc>
        <w:tc>
          <w:tcPr>
            <w:tcW w:w="7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3C82" w14:textId="77777777" w:rsidR="00DF706F" w:rsidRDefault="00F4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che l’operatore economico dovrà essere iscritto presso la Camera di Commercio nel settore di attività concernente il bene da fornire e dovrà possedere l’idonea capacità economico-finanziaria e tecnico professionale</w:t>
            </w:r>
          </w:p>
        </w:tc>
      </w:tr>
    </w:tbl>
    <w:p w14:paraId="66CDB90D" w14:textId="478149C3" w:rsidR="00DF706F" w:rsidRDefault="00F461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Tutto ciò premesso e considerato</w:t>
      </w:r>
    </w:p>
    <w:p w14:paraId="7D411AE2" w14:textId="77777777" w:rsidR="00DF706F" w:rsidRDefault="00DF70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B15746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DETERMINA</w:t>
      </w:r>
    </w:p>
    <w:p w14:paraId="3F6DE5FB" w14:textId="77777777" w:rsidR="00DF706F" w:rsidRDefault="00DF70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1CA7F2" w14:textId="0BD1DE26" w:rsidR="00DF706F" w:rsidRDefault="00F4619E" w:rsidP="00745D2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1.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di procedere all’acquisizione della fornitura in oggetto mediante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affidamento diretto alla ditta </w:t>
      </w:r>
      <w:r w:rsidR="00745D25" w:rsidRPr="00745D25">
        <w:rPr>
          <w:rFonts w:ascii="Arial" w:eastAsia="Arial" w:hAnsi="Arial" w:cs="Arial"/>
          <w:b/>
          <w:sz w:val="22"/>
          <w:szCs w:val="22"/>
        </w:rPr>
        <w:t>Trend Management S.r.l.</w:t>
      </w:r>
      <w:r w:rsidR="00745D25">
        <w:rPr>
          <w:rFonts w:ascii="Arial" w:eastAsia="Arial" w:hAnsi="Arial" w:cs="Arial"/>
          <w:b/>
          <w:sz w:val="22"/>
          <w:szCs w:val="22"/>
        </w:rPr>
        <w:t xml:space="preserve"> </w:t>
      </w:r>
      <w:r w:rsidR="00745D25" w:rsidRPr="00745D25">
        <w:rPr>
          <w:rFonts w:ascii="Arial" w:eastAsia="Arial" w:hAnsi="Arial" w:cs="Arial"/>
          <w:b/>
          <w:sz w:val="22"/>
          <w:szCs w:val="22"/>
        </w:rPr>
        <w:t>sede legale in Palermo, Via Agrigento, 30,</w:t>
      </w:r>
      <w:r w:rsidR="00745D25">
        <w:rPr>
          <w:rFonts w:ascii="Arial" w:eastAsia="Arial" w:hAnsi="Arial" w:cs="Arial"/>
          <w:b/>
          <w:sz w:val="22"/>
          <w:szCs w:val="22"/>
        </w:rPr>
        <w:t xml:space="preserve"> p.iva </w:t>
      </w:r>
      <w:r w:rsidR="00745D25" w:rsidRPr="00745D25">
        <w:rPr>
          <w:rFonts w:ascii="Arial" w:eastAsia="Arial" w:hAnsi="Arial" w:cs="Arial"/>
          <w:b/>
          <w:sz w:val="22"/>
          <w:szCs w:val="22"/>
        </w:rPr>
        <w:t>06885770823</w:t>
      </w:r>
      <w:r w:rsidR="00745D25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tenuto conto delle seguenti motivazioni: </w:t>
      </w:r>
    </w:p>
    <w:p w14:paraId="4463DFFB" w14:textId="0183159D" w:rsidR="00DF706F" w:rsidRDefault="00F4619E">
      <w:pPr>
        <w:pBdr>
          <w:top w:val="nil"/>
          <w:left w:val="nil"/>
          <w:bottom w:val="nil"/>
          <w:right w:val="nil"/>
          <w:between w:val="nil"/>
        </w:pBdr>
        <w:ind w:left="708" w:hanging="42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</w:t>
      </w:r>
      <w:r>
        <w:rPr>
          <w:rFonts w:ascii="Arial" w:eastAsia="Arial" w:hAnsi="Arial" w:cs="Arial"/>
          <w:color w:val="000000"/>
          <w:sz w:val="22"/>
          <w:szCs w:val="22"/>
        </w:rPr>
        <w:tab/>
        <w:t>valore dell’appalto di importo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pari ad € </w:t>
      </w:r>
      <w:r w:rsidR="00745D25">
        <w:rPr>
          <w:rFonts w:ascii="Arial" w:eastAsia="Arial" w:hAnsi="Arial" w:cs="Arial"/>
          <w:b/>
          <w:sz w:val="22"/>
          <w:szCs w:val="22"/>
        </w:rPr>
        <w:t>60</w:t>
      </w:r>
      <w:r w:rsidR="00E96B1C">
        <w:rPr>
          <w:rFonts w:ascii="Arial" w:eastAsia="Arial" w:hAnsi="Arial" w:cs="Arial"/>
          <w:b/>
          <w:sz w:val="22"/>
          <w:szCs w:val="22"/>
        </w:rPr>
        <w:t xml:space="preserve">,00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iva </w:t>
      </w:r>
      <w:r w:rsidR="00745D25">
        <w:rPr>
          <w:rFonts w:ascii="Arial" w:eastAsia="Arial" w:hAnsi="Arial" w:cs="Arial"/>
          <w:color w:val="000000"/>
          <w:sz w:val="22"/>
          <w:szCs w:val="22"/>
        </w:rPr>
        <w:t>esente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inferiore a quello massimo di € </w:t>
      </w:r>
      <w:r w:rsidR="00745D25">
        <w:rPr>
          <w:rFonts w:ascii="Arial" w:eastAsia="Arial" w:hAnsi="Arial" w:cs="Arial"/>
          <w:color w:val="000000"/>
          <w:sz w:val="22"/>
          <w:szCs w:val="22"/>
        </w:rPr>
        <w:t xml:space="preserve">140.000,00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previsto dalla normativa  per poter aderire alle procedure di “affidamento diretto”;</w:t>
      </w:r>
    </w:p>
    <w:p w14:paraId="46947DC5" w14:textId="2003450A" w:rsidR="00DF706F" w:rsidRDefault="00F4619E">
      <w:pPr>
        <w:pBdr>
          <w:top w:val="nil"/>
          <w:left w:val="nil"/>
          <w:bottom w:val="nil"/>
          <w:right w:val="nil"/>
          <w:between w:val="nil"/>
        </w:pBdr>
        <w:ind w:left="708" w:hanging="42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possesso dei requisiti generali </w:t>
      </w:r>
      <w:r w:rsidR="00745D25">
        <w:rPr>
          <w:rFonts w:ascii="Arial" w:eastAsia="Arial" w:hAnsi="Arial" w:cs="Arial"/>
          <w:color w:val="000000"/>
          <w:sz w:val="22"/>
          <w:szCs w:val="22"/>
        </w:rPr>
        <w:t>previsti dalla legge;</w:t>
      </w:r>
    </w:p>
    <w:p w14:paraId="49A9C363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ind w:left="708" w:hanging="42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c) oggetto dell’appalto di particolare rilievo e delicatezza sotto il profilo dell’affidabilità e sicurezza;</w:t>
      </w:r>
    </w:p>
    <w:p w14:paraId="10B9781F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ind w:left="708" w:hanging="42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d)</w:t>
      </w:r>
      <w:r>
        <w:rPr>
          <w:rFonts w:ascii="Arial" w:eastAsia="Arial" w:hAnsi="Arial" w:cs="Arial"/>
          <w:color w:val="000000"/>
          <w:sz w:val="22"/>
          <w:szCs w:val="22"/>
        </w:rPr>
        <w:tab/>
        <w:t>valutazione della vantaggiosità economica e delle condizioni di acquisizione del servizio;</w:t>
      </w:r>
    </w:p>
    <w:p w14:paraId="3641F7DB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ind w:left="708" w:hanging="42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e)</w:t>
      </w:r>
      <w:r>
        <w:rPr>
          <w:rFonts w:ascii="Arial" w:eastAsia="Arial" w:hAnsi="Arial" w:cs="Arial"/>
          <w:color w:val="000000"/>
          <w:sz w:val="22"/>
          <w:szCs w:val="22"/>
        </w:rPr>
        <w:tab/>
        <w:t>ottimizzazione dei tempi della procedura di affidamento del servizio e dei tempi dell’impegno delle risorse umane deputate allo svolgimento delle procedure di gara per l’acquisizione delle forniture di beni e o di prestazione di servizi dell’Istituto;</w:t>
      </w:r>
    </w:p>
    <w:p w14:paraId="1BCE680C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ind w:left="708" w:hanging="42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f)</w:t>
      </w:r>
      <w:r>
        <w:rPr>
          <w:rFonts w:ascii="Arial" w:eastAsia="Arial" w:hAnsi="Arial" w:cs="Arial"/>
          <w:color w:val="000000"/>
          <w:sz w:val="22"/>
          <w:szCs w:val="22"/>
        </w:rPr>
        <w:tab/>
        <w:t>esigenza di non dilatare la durata del procedimento rispetto alla finalità e all’importo dell’affidamento.</w:t>
      </w:r>
    </w:p>
    <w:p w14:paraId="587A65E1" w14:textId="77777777" w:rsidR="00DF706F" w:rsidRDefault="00DF706F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37B24F3" w14:textId="33074A19" w:rsidR="00F4619E" w:rsidRDefault="00745D2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="00F4619E">
        <w:rPr>
          <w:rFonts w:ascii="Arial" w:eastAsia="Arial" w:hAnsi="Arial" w:cs="Arial"/>
          <w:color w:val="000000"/>
          <w:sz w:val="22"/>
          <w:szCs w:val="22"/>
        </w:rPr>
        <w:t>.</w:t>
      </w:r>
      <w:r w:rsidR="00F4619E">
        <w:rPr>
          <w:rFonts w:ascii="Arial" w:eastAsia="Arial" w:hAnsi="Arial" w:cs="Arial"/>
          <w:color w:val="000000"/>
          <w:sz w:val="22"/>
          <w:szCs w:val="22"/>
        </w:rPr>
        <w:tab/>
        <w:t xml:space="preserve">di impegnare, per le finalità di cui sopra, la spesa stimata di </w:t>
      </w:r>
      <w:r w:rsidR="00F4619E">
        <w:rPr>
          <w:rFonts w:ascii="Arial" w:eastAsia="Arial" w:hAnsi="Arial" w:cs="Arial"/>
          <w:b/>
          <w:color w:val="000000"/>
          <w:sz w:val="22"/>
          <w:szCs w:val="22"/>
        </w:rPr>
        <w:t xml:space="preserve">€ </w:t>
      </w:r>
      <w:r>
        <w:rPr>
          <w:rFonts w:ascii="Arial" w:eastAsia="Arial" w:hAnsi="Arial" w:cs="Arial"/>
          <w:b/>
          <w:sz w:val="22"/>
          <w:szCs w:val="22"/>
        </w:rPr>
        <w:t>60</w:t>
      </w:r>
      <w:r w:rsidR="00E96B1C">
        <w:rPr>
          <w:rFonts w:ascii="Arial" w:eastAsia="Arial" w:hAnsi="Arial" w:cs="Arial"/>
          <w:b/>
          <w:sz w:val="22"/>
          <w:szCs w:val="22"/>
        </w:rPr>
        <w:t>,00</w:t>
      </w:r>
      <w:r w:rsidR="00F4619E">
        <w:rPr>
          <w:rFonts w:ascii="Arial" w:eastAsia="Arial" w:hAnsi="Arial" w:cs="Arial"/>
          <w:color w:val="000000"/>
          <w:sz w:val="22"/>
          <w:szCs w:val="22"/>
        </w:rPr>
        <w:t xml:space="preserve"> IVA </w:t>
      </w:r>
      <w:r>
        <w:rPr>
          <w:rFonts w:ascii="Arial" w:eastAsia="Arial" w:hAnsi="Arial" w:cs="Arial"/>
          <w:color w:val="000000"/>
          <w:sz w:val="22"/>
          <w:szCs w:val="22"/>
        </w:rPr>
        <w:t>esente</w:t>
      </w:r>
      <w:r w:rsidR="00F4619E">
        <w:rPr>
          <w:rFonts w:ascii="Arial" w:eastAsia="Arial" w:hAnsi="Arial" w:cs="Arial"/>
          <w:color w:val="000000"/>
          <w:sz w:val="22"/>
          <w:szCs w:val="22"/>
        </w:rPr>
        <w:t xml:space="preserve">, a carico del Programma Annuale e.f. </w:t>
      </w:r>
      <w:r>
        <w:rPr>
          <w:rFonts w:ascii="Arial" w:eastAsia="Arial" w:hAnsi="Arial" w:cs="Arial"/>
          <w:sz w:val="22"/>
          <w:szCs w:val="22"/>
        </w:rPr>
        <w:t>2023</w:t>
      </w:r>
      <w:r w:rsidR="00F4619E">
        <w:rPr>
          <w:rFonts w:ascii="Arial" w:eastAsia="Arial" w:hAnsi="Arial" w:cs="Arial"/>
          <w:sz w:val="22"/>
          <w:szCs w:val="22"/>
        </w:rPr>
        <w:t xml:space="preserve"> </w:t>
      </w:r>
      <w:r w:rsidR="00F4619E">
        <w:rPr>
          <w:rFonts w:ascii="Arial" w:eastAsia="Arial" w:hAnsi="Arial" w:cs="Arial"/>
          <w:color w:val="000000"/>
          <w:sz w:val="22"/>
          <w:szCs w:val="22"/>
        </w:rPr>
        <w:t>al</w:t>
      </w:r>
      <w:r>
        <w:rPr>
          <w:rFonts w:ascii="Arial" w:eastAsia="Arial" w:hAnsi="Arial" w:cs="Arial"/>
          <w:color w:val="000000"/>
          <w:sz w:val="22"/>
          <w:szCs w:val="22"/>
        </w:rPr>
        <w:t>l’attività A</w:t>
      </w:r>
      <w:r w:rsidR="00F4619E" w:rsidRPr="00F4619E">
        <w:rPr>
          <w:rFonts w:ascii="Arial" w:eastAsia="Arial" w:hAnsi="Arial" w:cs="Arial"/>
          <w:b/>
          <w:color w:val="000000"/>
          <w:sz w:val="22"/>
          <w:szCs w:val="22"/>
        </w:rPr>
        <w:t>.2.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Funzionamento amministrativo didattico</w:t>
      </w:r>
      <w:r w:rsidR="00F4619E" w:rsidRPr="00F4619E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24F46B9C" w14:textId="15290F9F" w:rsidR="00DF706F" w:rsidRDefault="00745D2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 w:rsidR="00F4619E">
        <w:rPr>
          <w:rFonts w:ascii="Arial" w:eastAsia="Arial" w:hAnsi="Arial" w:cs="Arial"/>
          <w:color w:val="000000"/>
          <w:sz w:val="22"/>
          <w:szCs w:val="22"/>
        </w:rPr>
        <w:t>.</w:t>
      </w:r>
      <w:r w:rsidR="00F4619E">
        <w:rPr>
          <w:rFonts w:ascii="Arial" w:eastAsia="Arial" w:hAnsi="Arial" w:cs="Arial"/>
          <w:color w:val="000000"/>
          <w:sz w:val="22"/>
          <w:szCs w:val="22"/>
        </w:rPr>
        <w:tab/>
        <w:t xml:space="preserve">di individuare quale Responsabile Unico del Procedimento, ai sensi dell’art. 31, Decreto Lgs. 50/2016 così come modificato dal D. Lgs. 56/2017 e dell’art. 5 della l.n. 241/90, il Dirigente Scolastico pro-tempore </w:t>
      </w:r>
      <w:r w:rsidR="00F4619E">
        <w:rPr>
          <w:rFonts w:ascii="Arial" w:eastAsia="Arial" w:hAnsi="Arial" w:cs="Arial"/>
          <w:b/>
          <w:sz w:val="22"/>
          <w:szCs w:val="22"/>
        </w:rPr>
        <w:t>Dott.ssa Barbarello Patrizia</w:t>
      </w:r>
      <w:r w:rsidR="00F4619E">
        <w:rPr>
          <w:rFonts w:ascii="Arial" w:eastAsia="Arial" w:hAnsi="Arial" w:cs="Arial"/>
          <w:sz w:val="22"/>
          <w:szCs w:val="22"/>
        </w:rPr>
        <w:t>;</w:t>
      </w:r>
    </w:p>
    <w:p w14:paraId="2AF95431" w14:textId="77777777" w:rsidR="00DF706F" w:rsidRDefault="00DF706F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1FABE6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   f.to Digitalmente da</w:t>
      </w:r>
    </w:p>
    <w:p w14:paraId="6C12770F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DIRIGENTE SCOLASTICO</w:t>
      </w:r>
    </w:p>
    <w:p w14:paraId="1B6E78DB" w14:textId="77777777" w:rsidR="00DF706F" w:rsidRDefault="00F4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Patrizia Barbarello</w:t>
      </w:r>
    </w:p>
    <w:sectPr w:rsidR="00DF706F">
      <w:headerReference w:type="default" r:id="rId13"/>
      <w:footerReference w:type="default" r:id="rId14"/>
      <w:pgSz w:w="11906" w:h="16838"/>
      <w:pgMar w:top="1134" w:right="851" w:bottom="907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8E38" w14:textId="77777777" w:rsidR="00231E01" w:rsidRDefault="00F4619E">
      <w:r>
        <w:separator/>
      </w:r>
    </w:p>
  </w:endnote>
  <w:endnote w:type="continuationSeparator" w:id="0">
    <w:p w14:paraId="391C6559" w14:textId="77777777" w:rsidR="00231E01" w:rsidRDefault="00F4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3C5D" w14:textId="77777777" w:rsidR="00DF706F" w:rsidRDefault="00DF706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9AEA" w14:textId="77777777" w:rsidR="00231E01" w:rsidRDefault="00F4619E">
      <w:r>
        <w:separator/>
      </w:r>
    </w:p>
  </w:footnote>
  <w:footnote w:type="continuationSeparator" w:id="0">
    <w:p w14:paraId="3728077A" w14:textId="77777777" w:rsidR="00231E01" w:rsidRDefault="00F4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F01" w14:textId="2180F07A" w:rsidR="00DF706F" w:rsidRDefault="00F4619E" w:rsidP="00E96B1C">
    <w:pPr>
      <w:pBdr>
        <w:top w:val="nil"/>
        <w:left w:val="nil"/>
        <w:bottom w:val="nil"/>
        <w:right w:val="nil"/>
        <w:between w:val="nil"/>
      </w:pBdr>
      <w:tabs>
        <w:tab w:val="left" w:pos="7845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 wp14:anchorId="528D5160" wp14:editId="126E74EA">
          <wp:extent cx="4953000" cy="942975"/>
          <wp:effectExtent l="0" t="0" r="0" b="9525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246" cy="9430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96B1C">
      <w:rPr>
        <w:noProof/>
      </w:rPr>
      <w:drawing>
        <wp:inline distT="0" distB="0" distL="0" distR="0" wp14:anchorId="6A96432C" wp14:editId="6B26E309">
          <wp:extent cx="1059488" cy="771525"/>
          <wp:effectExtent l="0" t="0" r="762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9694" cy="77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6B1C">
      <w:rPr>
        <w:rFonts w:ascii="Arial" w:eastAsia="Arial" w:hAnsi="Arial" w:cs="Arial"/>
        <w:color w:val="000000"/>
        <w:sz w:val="22"/>
        <w:szCs w:val="22"/>
      </w:rPr>
      <w:tab/>
    </w:r>
  </w:p>
  <w:p w14:paraId="656DC688" w14:textId="77777777" w:rsidR="00DF706F" w:rsidRDefault="00DF706F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6F"/>
    <w:rsid w:val="00231E01"/>
    <w:rsid w:val="00532C6B"/>
    <w:rsid w:val="00745D25"/>
    <w:rsid w:val="009259C1"/>
    <w:rsid w:val="00DF706F"/>
    <w:rsid w:val="00E96B1C"/>
    <w:rsid w:val="00F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F9CE4"/>
  <w15:docId w15:val="{0A2551FD-CB36-41CB-A426-D04F30C1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sz w:val="16"/>
      <w:szCs w:val="1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6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B1C"/>
  </w:style>
  <w:style w:type="paragraph" w:styleId="Pidipagina">
    <w:name w:val="footer"/>
    <w:basedOn w:val="Normale"/>
    <w:link w:val="PidipaginaCarattere"/>
    <w:uiPriority w:val="99"/>
    <w:unhideWhenUsed/>
    <w:rsid w:val="00E96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icdiamante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sic836001@pec.istruzione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sic836001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 2</cp:lastModifiedBy>
  <cp:revision>3</cp:revision>
  <cp:lastPrinted>2023-07-19T06:31:00Z</cp:lastPrinted>
  <dcterms:created xsi:type="dcterms:W3CDTF">2023-07-14T08:34:00Z</dcterms:created>
  <dcterms:modified xsi:type="dcterms:W3CDTF">2023-07-19T06:32:00Z</dcterms:modified>
</cp:coreProperties>
</file>