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30B" w:rsidRPr="00B95071" w:rsidRDefault="0076689C" w:rsidP="0076689C">
      <w:pPr>
        <w:jc w:val="center"/>
        <w:rPr>
          <w:rFonts w:ascii="Palatino Linotype" w:hAnsi="Palatino Linotype"/>
          <w:color w:val="003366"/>
          <w:sz w:val="22"/>
          <w:szCs w:val="22"/>
          <w:shd w:val="clear" w:color="auto" w:fill="FFFFFF"/>
        </w:rPr>
      </w:pPr>
      <w:r w:rsidRPr="00B95071">
        <w:rPr>
          <w:rFonts w:ascii="Palatino Linotype" w:hAnsi="Palatino Linotype"/>
          <w:noProof/>
          <w:sz w:val="22"/>
          <w:szCs w:val="22"/>
          <w:lang w:eastAsia="it-IT"/>
        </w:rPr>
        <w:drawing>
          <wp:inline distT="0" distB="0" distL="0" distR="0">
            <wp:extent cx="4732020" cy="2345880"/>
            <wp:effectExtent l="0" t="0" r="0" b="0"/>
            <wp:docPr id="40056007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406" cy="2361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89C" w:rsidRPr="00B95071" w:rsidRDefault="0076689C" w:rsidP="0076689C">
      <w:pPr>
        <w:jc w:val="center"/>
        <w:rPr>
          <w:rFonts w:ascii="Palatino Linotype" w:hAnsi="Palatino Linotype"/>
          <w:color w:val="003366"/>
          <w:sz w:val="22"/>
          <w:szCs w:val="22"/>
          <w:shd w:val="clear" w:color="auto" w:fill="FFFFFF"/>
        </w:rPr>
      </w:pPr>
    </w:p>
    <w:p w:rsidR="0061730B" w:rsidRPr="00B95071" w:rsidRDefault="0061730B" w:rsidP="002E2724">
      <w:pPr>
        <w:jc w:val="center"/>
        <w:rPr>
          <w:rFonts w:ascii="Palatino Linotype" w:hAnsi="Palatino Linotype" w:cs="Calibri"/>
          <w:b/>
          <w:bCs/>
          <w:sz w:val="22"/>
          <w:szCs w:val="22"/>
          <w:shd w:val="clear" w:color="auto" w:fill="FFFFFF"/>
        </w:rPr>
      </w:pPr>
      <w:r w:rsidRPr="00B95071">
        <w:rPr>
          <w:rFonts w:ascii="Palatino Linotype" w:hAnsi="Palatino Linotype" w:cs="Calibri"/>
          <w:b/>
          <w:bCs/>
          <w:sz w:val="22"/>
          <w:szCs w:val="22"/>
          <w:shd w:val="clear" w:color="auto" w:fill="FFFFFF"/>
        </w:rPr>
        <w:t>“Fare scuola fuori dalle aule”</w:t>
      </w:r>
    </w:p>
    <w:p w:rsidR="0061730B" w:rsidRPr="00B95071" w:rsidRDefault="0061730B" w:rsidP="002E2724">
      <w:pPr>
        <w:jc w:val="center"/>
        <w:rPr>
          <w:rFonts w:ascii="Palatino Linotype" w:hAnsi="Palatino Linotype" w:cs="Calibri"/>
          <w:b/>
          <w:bCs/>
          <w:sz w:val="22"/>
          <w:szCs w:val="22"/>
          <w:shd w:val="clear" w:color="auto" w:fill="FFFFFF"/>
        </w:rPr>
      </w:pPr>
      <w:r w:rsidRPr="00B95071">
        <w:rPr>
          <w:rFonts w:ascii="Palatino Linotype" w:hAnsi="Palatino Linotype" w:cs="Calibri"/>
          <w:b/>
          <w:bCs/>
          <w:sz w:val="22"/>
          <w:szCs w:val="22"/>
          <w:shd w:val="clear" w:color="auto" w:fill="FFFFFF"/>
        </w:rPr>
        <w:t>Progetto curricolare d’istituto</w:t>
      </w:r>
    </w:p>
    <w:p w:rsidR="002E2724" w:rsidRPr="00B95071" w:rsidRDefault="002E2724" w:rsidP="002E2724">
      <w:pPr>
        <w:jc w:val="both"/>
        <w:rPr>
          <w:rFonts w:ascii="Palatino Linotype" w:hAnsi="Palatino Linotype" w:cs="Calibri"/>
          <w:sz w:val="22"/>
          <w:szCs w:val="22"/>
          <w:shd w:val="clear" w:color="auto" w:fill="FFFFFF"/>
        </w:rPr>
      </w:pPr>
    </w:p>
    <w:p w:rsidR="002E2724" w:rsidRPr="00B95071" w:rsidRDefault="0061730B" w:rsidP="002E2724">
      <w:pPr>
        <w:pStyle w:val="Titolo3"/>
        <w:spacing w:before="0"/>
        <w:jc w:val="both"/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</w:pPr>
      <w:r w:rsidRPr="00B95071"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  <w:t xml:space="preserve">Il progetto </w:t>
      </w:r>
      <w:r w:rsidRPr="00B95071">
        <w:rPr>
          <w:rFonts w:ascii="Palatino Linotype" w:hAnsi="Palatino Linotype" w:cs="Calibri"/>
          <w:b/>
          <w:bCs/>
          <w:color w:val="auto"/>
          <w:sz w:val="22"/>
          <w:szCs w:val="22"/>
          <w:shd w:val="clear" w:color="auto" w:fill="FFFFFF"/>
        </w:rPr>
        <w:t>“Fare scuola fuori dalle aule”</w:t>
      </w:r>
      <w:r w:rsidRPr="00B95071"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  <w:t xml:space="preserve"> prevede la realizzazione di itinerari didattici integrativi e flessibili da svolgersi in contesto extra-scolastico e in modalità laboratoriali, caratterizzat</w:t>
      </w:r>
      <w:r w:rsidR="002E2724" w:rsidRPr="00B95071"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  <w:t>i</w:t>
      </w:r>
      <w:r w:rsidRPr="00B95071"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  <w:t xml:space="preserve"> da una didattica attiva e collaborativa, con particolare attenzione alla scoperta delle peculiarità del territorio comunale o di comuni limitrofi. </w:t>
      </w:r>
    </w:p>
    <w:p w:rsidR="00985603" w:rsidRPr="00B95071" w:rsidRDefault="00985603" w:rsidP="002E2724">
      <w:pPr>
        <w:pStyle w:val="Titolo3"/>
        <w:spacing w:before="0"/>
        <w:jc w:val="both"/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</w:pPr>
      <w:r w:rsidRPr="00B95071">
        <w:rPr>
          <w:rFonts w:ascii="Palatino Linotype" w:hAnsi="Palatino Linotype" w:cs="Calibri"/>
          <w:color w:val="auto"/>
          <w:sz w:val="22"/>
          <w:szCs w:val="22"/>
          <w:shd w:val="clear" w:color="auto" w:fill="FFFFFF"/>
        </w:rPr>
        <w:t>Le attività potranno essere centrate sui seguenti temi:</w:t>
      </w:r>
    </w:p>
    <w:p w:rsidR="00985603" w:rsidRPr="00B95071" w:rsidRDefault="00985603" w:rsidP="002E27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Esplorazione della natura e osservazione degli elementi che caratterizzano il paesaggio locale</w:t>
      </w: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 xml:space="preserve"> </w:t>
      </w:r>
    </w:p>
    <w:p w:rsidR="00985603" w:rsidRPr="00B95071" w:rsidRDefault="00985603" w:rsidP="002E27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Laboratori di arte e creatività all'aperto</w:t>
      </w:r>
    </w:p>
    <w:p w:rsidR="00985603" w:rsidRPr="00B95071" w:rsidRDefault="00985603" w:rsidP="002E27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Percorsi storico-culturali nel territorio comunale o comuni viciniori;</w:t>
      </w:r>
    </w:p>
    <w:p w:rsidR="00985603" w:rsidRPr="00B95071" w:rsidRDefault="00985603" w:rsidP="002E27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Attività di educazione civica negli spazi pubblici</w:t>
      </w: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 xml:space="preserve"> </w:t>
      </w:r>
    </w:p>
    <w:p w:rsidR="00272250" w:rsidRPr="00B95071" w:rsidRDefault="00985603" w:rsidP="002E2724">
      <w:pPr>
        <w:numPr>
          <w:ilvl w:val="0"/>
          <w:numId w:val="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Giornata sportiva e giochi all'aperto</w:t>
      </w: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.</w:t>
      </w:r>
    </w:p>
    <w:p w:rsidR="000E4C0A" w:rsidRPr="00B95071" w:rsidRDefault="000E4C0A" w:rsidP="002E2724">
      <w:pPr>
        <w:spacing w:after="100" w:afterAutospacing="1" w:line="240" w:lineRule="auto"/>
        <w:jc w:val="both"/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 xml:space="preserve">Obiettivi </w:t>
      </w:r>
      <w:r w:rsidR="009A5A2A"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 xml:space="preserve">generali </w:t>
      </w: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t>del progetto:</w:t>
      </w:r>
    </w:p>
    <w:p w:rsidR="002E2724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Apprendere in modo esperienziale e interdisciplinare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</w:p>
    <w:p w:rsidR="002E2724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Sostenere la socializzazione, il lavoro di gruppo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</w:p>
    <w:p w:rsidR="002E2724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Sensibilizzare sui temi ambientali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</w:p>
    <w:p w:rsidR="002E2724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 xml:space="preserve"> Stimolare l'autonomia, la curiosità e il pensiero critico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</w:p>
    <w:p w:rsidR="002E2724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Rafforzare il legame con il territorio e la comunità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 xml:space="preserve"> </w:t>
      </w:r>
    </w:p>
    <w:p w:rsidR="000E4C0A" w:rsidRPr="00B95071" w:rsidRDefault="000E4C0A" w:rsidP="002E2724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Promuovere un apprendimento motivante</w:t>
      </w:r>
      <w:r w:rsidR="002E2724"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;</w:t>
      </w:r>
    </w:p>
    <w:p w:rsidR="002E2724" w:rsidRPr="00B95071" w:rsidRDefault="002E2724" w:rsidP="002E2724">
      <w:pPr>
        <w:pStyle w:val="Paragrafoelenco"/>
        <w:spacing w:after="0" w:line="240" w:lineRule="auto"/>
        <w:ind w:left="780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</w:p>
    <w:p w:rsidR="002E2724" w:rsidRPr="00B95071" w:rsidRDefault="002E2724" w:rsidP="002E2724">
      <w:p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  <w:t>Gli obiettivi specifici di apprendimento saranno declinati per ciascun ordine e plesso scolastico in base alla fascia d’età, agli interessi e motivazioni all’apprendimento degli alunni e degli studenti coinvolti.</w:t>
      </w:r>
    </w:p>
    <w:p w:rsidR="00B95071" w:rsidRPr="00B95071" w:rsidRDefault="00B95071" w:rsidP="002E2724">
      <w:pPr>
        <w:spacing w:after="100" w:afterAutospacing="1" w:line="240" w:lineRule="auto"/>
        <w:jc w:val="both"/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</w:pPr>
    </w:p>
    <w:p w:rsidR="003C2AE5" w:rsidRPr="00B95071" w:rsidRDefault="003C2AE5" w:rsidP="002E2724">
      <w:pPr>
        <w:spacing w:after="100" w:afterAutospacing="1" w:line="240" w:lineRule="auto"/>
        <w:jc w:val="both"/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</w:pPr>
      <w:r w:rsidRPr="00B95071">
        <w:rPr>
          <w:rFonts w:ascii="Palatino Linotype" w:eastAsia="Times New Roman" w:hAnsi="Palatino Linotype" w:cs="Calibri"/>
          <w:b/>
          <w:bCs/>
          <w:kern w:val="0"/>
          <w:sz w:val="22"/>
          <w:szCs w:val="22"/>
          <w:lang w:eastAsia="it-IT"/>
        </w:rPr>
        <w:lastRenderedPageBreak/>
        <w:t>Obiettivi prioritari del PTOF collegati al progetto:</w:t>
      </w:r>
    </w:p>
    <w:p w:rsidR="003C2AE5" w:rsidRPr="00B95071" w:rsidRDefault="003C2AE5" w:rsidP="003C2AE5">
      <w:pPr>
        <w:pStyle w:val="Paragrafoelenco"/>
        <w:numPr>
          <w:ilvl w:val="0"/>
          <w:numId w:val="11"/>
        </w:numPr>
        <w:spacing w:after="100" w:afterAutospacing="1" w:line="240" w:lineRule="auto"/>
        <w:jc w:val="both"/>
        <w:rPr>
          <w:rFonts w:ascii="Palatino Linotype" w:eastAsia="Times New Roman" w:hAnsi="Palatino Linotype" w:cs="Calibri"/>
          <w:kern w:val="0"/>
          <w:sz w:val="22"/>
          <w:szCs w:val="22"/>
          <w:lang w:eastAsia="it-IT"/>
        </w:rPr>
      </w:pPr>
      <w:r w:rsidRPr="00B95071">
        <w:rPr>
          <w:rFonts w:ascii="Palatino Linotype" w:hAnsi="Palatino Linotype" w:cs="Calibri"/>
          <w:sz w:val="22"/>
          <w:szCs w:val="22"/>
        </w:rPr>
        <w:t>potenziamento delle metodologie laboratoriali e delle attività di laboratorio;</w:t>
      </w:r>
    </w:p>
    <w:p w:rsidR="003C2AE5" w:rsidRPr="00B95071" w:rsidRDefault="003C2AE5" w:rsidP="003C2AE5">
      <w:pPr>
        <w:pStyle w:val="Paragrafoelenco"/>
        <w:numPr>
          <w:ilvl w:val="0"/>
          <w:numId w:val="10"/>
        </w:num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sviluppo delle competenze in materia di cittadinanza attiva e democratica attraverso la valorizzazione dell'educazione interculturale e alla pace, il rispetto delle differenze e il dialogo tra le culture, il sostegno dell'assunzione di responsabilità nonché della solidarietà e della cura dei beni comuni e della consapevolezza dei diritti e dei doveri;</w:t>
      </w:r>
    </w:p>
    <w:p w:rsidR="003C2AE5" w:rsidRPr="00B95071" w:rsidRDefault="003C2AE5" w:rsidP="002E2724">
      <w:pPr>
        <w:pStyle w:val="Paragrafoelenco"/>
        <w:numPr>
          <w:ilvl w:val="0"/>
          <w:numId w:val="10"/>
        </w:num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valorizzazione della scuola intesa come comunità attiva, aperta al territorio e in grado di sviluppare e aumentare l'interazione con le famiglie e con la comunità locale, comprese le organizzazioni del terzo settore e le imprese;</w:t>
      </w:r>
    </w:p>
    <w:p w:rsidR="003C2AE5" w:rsidRPr="00B95071" w:rsidRDefault="003C2AE5" w:rsidP="002E2724">
      <w:pPr>
        <w:pStyle w:val="Paragrafoelenco"/>
        <w:numPr>
          <w:ilvl w:val="0"/>
          <w:numId w:val="10"/>
        </w:num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valorizzazione di percorsi formativi individualizzati e coinvolgimento degli alunni e degli studenti;</w:t>
      </w:r>
    </w:p>
    <w:p w:rsidR="003C2AE5" w:rsidRPr="00B95071" w:rsidRDefault="003C2AE5" w:rsidP="002E2724">
      <w:pPr>
        <w:pStyle w:val="Paragrafoelenco"/>
        <w:numPr>
          <w:ilvl w:val="0"/>
          <w:numId w:val="10"/>
        </w:num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alfabetizzazione all'arte, alle tecniche e ai media di produzione e diffusione delle immagini;</w:t>
      </w:r>
    </w:p>
    <w:p w:rsidR="003C2AE5" w:rsidRPr="00B95071" w:rsidRDefault="003C2AE5" w:rsidP="002E2724">
      <w:pPr>
        <w:pStyle w:val="Paragrafoelenco"/>
        <w:numPr>
          <w:ilvl w:val="0"/>
          <w:numId w:val="10"/>
        </w:num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potenziamento delle competenze nella pratica e nella cultura musicali, nell'arte e nella storia dell'arte, nel cinema, nelle tecniche e nei media di produzione e di diffusione delle immagini e dei suoni, anche mediante il coinvolgimento dei musei e degli altri istituti pubblici e privati operanti in tali settori</w:t>
      </w:r>
      <w:r w:rsidR="00AF4DE1" w:rsidRPr="00B95071">
        <w:rPr>
          <w:rFonts w:ascii="Palatino Linotype" w:hAnsi="Palatino Linotype" w:cs="Calibri"/>
          <w:sz w:val="22"/>
          <w:szCs w:val="22"/>
        </w:rPr>
        <w:t>.</w:t>
      </w:r>
    </w:p>
    <w:p w:rsidR="00AF4DE1" w:rsidRPr="00B95071" w:rsidRDefault="00AF4DE1" w:rsidP="00AF4DE1">
      <w:pPr>
        <w:spacing w:after="100" w:afterAutospacing="1" w:line="240" w:lineRule="auto"/>
        <w:jc w:val="both"/>
        <w:rPr>
          <w:rFonts w:ascii="Palatino Linotype" w:hAnsi="Palatino Linotype" w:cs="Calibri"/>
          <w:b/>
          <w:bCs/>
          <w:sz w:val="22"/>
          <w:szCs w:val="22"/>
        </w:rPr>
      </w:pPr>
      <w:r w:rsidRPr="00B95071">
        <w:rPr>
          <w:rFonts w:ascii="Palatino Linotype" w:hAnsi="Palatino Linotype" w:cs="Calibri"/>
          <w:b/>
          <w:bCs/>
          <w:sz w:val="22"/>
          <w:szCs w:val="22"/>
        </w:rPr>
        <w:t>Destinatari</w:t>
      </w:r>
    </w:p>
    <w:p w:rsidR="00AF4DE1" w:rsidRPr="00B95071" w:rsidRDefault="00AF4DE1" w:rsidP="00AF4DE1">
      <w:pPr>
        <w:spacing w:after="100" w:afterAutospacing="1" w:line="240" w:lineRule="auto"/>
        <w:jc w:val="both"/>
        <w:rPr>
          <w:rFonts w:ascii="Palatino Linotype" w:hAnsi="Palatino Linotype" w:cs="Calibri"/>
          <w:b/>
          <w:bCs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Tutti gli alunni dell’istituto comprensivo</w:t>
      </w:r>
      <w:r w:rsidRPr="00B95071">
        <w:rPr>
          <w:rFonts w:ascii="Palatino Linotype" w:hAnsi="Palatino Linotype" w:cs="Calibri"/>
          <w:b/>
          <w:bCs/>
          <w:sz w:val="22"/>
          <w:szCs w:val="22"/>
        </w:rPr>
        <w:t>.</w:t>
      </w:r>
    </w:p>
    <w:p w:rsidR="00B671E0" w:rsidRPr="00B95071" w:rsidRDefault="00B671E0" w:rsidP="00B671E0">
      <w:pPr>
        <w:spacing w:after="100" w:afterAutospacing="1" w:line="240" w:lineRule="auto"/>
        <w:jc w:val="both"/>
        <w:rPr>
          <w:rFonts w:ascii="Palatino Linotype" w:hAnsi="Palatino Linotype" w:cs="Calibri"/>
          <w:b/>
          <w:bCs/>
          <w:sz w:val="22"/>
          <w:szCs w:val="22"/>
        </w:rPr>
      </w:pPr>
      <w:r w:rsidRPr="00B95071">
        <w:rPr>
          <w:rFonts w:ascii="Palatino Linotype" w:hAnsi="Palatino Linotype" w:cs="Calibri"/>
          <w:b/>
          <w:bCs/>
          <w:sz w:val="22"/>
          <w:szCs w:val="22"/>
        </w:rPr>
        <w:t>Risultati attesi</w:t>
      </w:r>
    </w:p>
    <w:p w:rsidR="00B671E0" w:rsidRPr="00B95071" w:rsidRDefault="00B671E0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Innalzamento della motivazione all’apprendimento; sviluppo delle competenze trasversali di cittadinanza; promozione dell’inclusività mediante la valorizzazione e la condivisione di esperienze significative.</w:t>
      </w: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REFERENTE D’ISTITUTO</w:t>
      </w: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  <w:proofErr w:type="spellStart"/>
      <w:r w:rsidRPr="00B95071">
        <w:rPr>
          <w:rFonts w:ascii="Palatino Linotype" w:hAnsi="Palatino Linotype" w:cs="Calibri"/>
          <w:sz w:val="22"/>
          <w:szCs w:val="22"/>
        </w:rPr>
        <w:t>Ins.te</w:t>
      </w:r>
      <w:proofErr w:type="spellEnd"/>
      <w:r w:rsidRPr="00B95071">
        <w:rPr>
          <w:rFonts w:ascii="Palatino Linotype" w:hAnsi="Palatino Linotype" w:cs="Calibri"/>
          <w:sz w:val="22"/>
          <w:szCs w:val="22"/>
        </w:rPr>
        <w:t xml:space="preserve"> Daniela Rizzo </w:t>
      </w:r>
    </w:p>
    <w:p w:rsidR="00B95071" w:rsidRPr="00B95071" w:rsidRDefault="00B95071" w:rsidP="00B671E0">
      <w:pPr>
        <w:spacing w:after="100" w:afterAutospacing="1" w:line="240" w:lineRule="auto"/>
        <w:jc w:val="both"/>
        <w:rPr>
          <w:rFonts w:ascii="Palatino Linotype" w:hAnsi="Palatino Linotype" w:cs="Calibri"/>
          <w:sz w:val="22"/>
          <w:szCs w:val="22"/>
        </w:rPr>
      </w:pPr>
    </w:p>
    <w:p w:rsidR="00B95071" w:rsidRPr="00B95071" w:rsidRDefault="00B95071" w:rsidP="00B95071">
      <w:pPr>
        <w:spacing w:after="100" w:afterAutospacing="1" w:line="240" w:lineRule="auto"/>
        <w:jc w:val="right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>IL DIRIGENTE SCOLASTICO</w:t>
      </w:r>
    </w:p>
    <w:p w:rsidR="00B95071" w:rsidRPr="00B95071" w:rsidRDefault="00B95071" w:rsidP="00B95071">
      <w:pPr>
        <w:spacing w:after="100" w:afterAutospacing="1" w:line="240" w:lineRule="auto"/>
        <w:jc w:val="right"/>
        <w:rPr>
          <w:rFonts w:ascii="Palatino Linotype" w:hAnsi="Palatino Linotype" w:cs="Calibri"/>
          <w:sz w:val="22"/>
          <w:szCs w:val="22"/>
        </w:rPr>
      </w:pPr>
      <w:r w:rsidRPr="00B95071">
        <w:rPr>
          <w:rFonts w:ascii="Palatino Linotype" w:hAnsi="Palatino Linotype" w:cs="Calibri"/>
          <w:sz w:val="22"/>
          <w:szCs w:val="22"/>
        </w:rPr>
        <w:t xml:space="preserve">Prof. Alessandro </w:t>
      </w:r>
      <w:proofErr w:type="spellStart"/>
      <w:r w:rsidRPr="00B95071">
        <w:rPr>
          <w:rFonts w:ascii="Palatino Linotype" w:hAnsi="Palatino Linotype" w:cs="Calibri"/>
          <w:sz w:val="22"/>
          <w:szCs w:val="22"/>
        </w:rPr>
        <w:t>Carè</w:t>
      </w:r>
      <w:proofErr w:type="spellEnd"/>
    </w:p>
    <w:sectPr w:rsidR="00B95071" w:rsidRPr="00B95071" w:rsidSect="00AE22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37B10"/>
    <w:multiLevelType w:val="multilevel"/>
    <w:tmpl w:val="E0745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F649EA"/>
    <w:multiLevelType w:val="hybridMultilevel"/>
    <w:tmpl w:val="C15C6F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926F1"/>
    <w:multiLevelType w:val="hybridMultilevel"/>
    <w:tmpl w:val="3850C6A4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FF52C5A"/>
    <w:multiLevelType w:val="multilevel"/>
    <w:tmpl w:val="75C6B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F53069"/>
    <w:multiLevelType w:val="hybridMultilevel"/>
    <w:tmpl w:val="C906A0B8"/>
    <w:lvl w:ilvl="0" w:tplc="0410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34625C29"/>
    <w:multiLevelType w:val="hybridMultilevel"/>
    <w:tmpl w:val="95A41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267B3B"/>
    <w:multiLevelType w:val="multilevel"/>
    <w:tmpl w:val="91087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A9539A"/>
    <w:multiLevelType w:val="hybridMultilevel"/>
    <w:tmpl w:val="E95ACD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A72E47"/>
    <w:multiLevelType w:val="multilevel"/>
    <w:tmpl w:val="32402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A90F26"/>
    <w:multiLevelType w:val="multilevel"/>
    <w:tmpl w:val="BB24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FCA3AA3"/>
    <w:multiLevelType w:val="hybridMultilevel"/>
    <w:tmpl w:val="60F031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8"/>
  </w:num>
  <w:num w:numId="5">
    <w:abstractNumId w:val="1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1730B"/>
    <w:rsid w:val="000E4C0A"/>
    <w:rsid w:val="00222052"/>
    <w:rsid w:val="00272250"/>
    <w:rsid w:val="002A1B77"/>
    <w:rsid w:val="002E2724"/>
    <w:rsid w:val="003C2AE5"/>
    <w:rsid w:val="00555110"/>
    <w:rsid w:val="0061730B"/>
    <w:rsid w:val="0076689C"/>
    <w:rsid w:val="007F253C"/>
    <w:rsid w:val="00985603"/>
    <w:rsid w:val="009A5A2A"/>
    <w:rsid w:val="00AE22F5"/>
    <w:rsid w:val="00AF4DE1"/>
    <w:rsid w:val="00B65EED"/>
    <w:rsid w:val="00B671E0"/>
    <w:rsid w:val="00B95071"/>
    <w:rsid w:val="00C06A7F"/>
    <w:rsid w:val="00D3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E22F5"/>
  </w:style>
  <w:style w:type="paragraph" w:styleId="Titolo1">
    <w:name w:val="heading 1"/>
    <w:basedOn w:val="Normale"/>
    <w:next w:val="Normale"/>
    <w:link w:val="Titolo1Carattere"/>
    <w:uiPriority w:val="9"/>
    <w:qFormat/>
    <w:rsid w:val="006173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173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173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173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173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173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173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173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173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173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173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173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173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173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173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173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173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173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173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173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173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173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173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173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173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173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173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173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1730B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2E2724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5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5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9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rizzo</dc:creator>
  <cp:lastModifiedBy>Alessandro Carè</cp:lastModifiedBy>
  <cp:revision>2</cp:revision>
  <dcterms:created xsi:type="dcterms:W3CDTF">2025-03-22T15:13:00Z</dcterms:created>
  <dcterms:modified xsi:type="dcterms:W3CDTF">2025-03-22T15:13:00Z</dcterms:modified>
</cp:coreProperties>
</file>