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6384" w:right="-13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line="240" w:lineRule="auto"/>
        <w:ind w:left="6384" w:right="-13" w:hanging="11.000000000000227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dell’IIS “Rita Levi Montalcini”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384" w:right="-15" w:hanging="11.0000000000002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spacing w:line="240" w:lineRule="auto"/>
        <w:ind w:left="6384" w:right="-15" w:hanging="11.0000000000002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6"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“DICHIARAZIONE DI INCOMPATIBILITÀ E CONFLITTO D’INTERESSE’”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2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Titolo del Progetto “NON UNO DI MENO”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CUP: J94D22002860006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31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10" w:line="431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10" w:line="431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nato/a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 </w:t>
      </w:r>
    </w:p>
    <w:p w:rsidR="00000000" w:rsidDel="00000000" w:rsidP="00000000" w:rsidRDefault="00000000" w:rsidRPr="00000000" w14:paraId="0000000D">
      <w:pPr>
        <w:spacing w:after="210" w:line="431" w:lineRule="auto"/>
        <w:ind w:left="-5" w:right="-15" w:hanging="1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cap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</w:t>
      </w:r>
      <w:r w:rsidDel="00000000" w:rsidR="00000000" w:rsidRPr="00000000">
        <w:rPr>
          <w:b w:val="1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1" w:line="240" w:lineRule="auto"/>
        <w:ind w:left="-5" w:right="-1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cell.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 </w:t>
      </w:r>
      <w:r w:rsidDel="00000000" w:rsidR="00000000" w:rsidRPr="00000000">
        <w:rPr>
          <w:b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61" w:line="240" w:lineRule="auto"/>
        <w:ind w:left="-5" w:right="-1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1" w:line="240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C.F.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6" w:line="268" w:lineRule="auto"/>
        <w:ind w:left="-5" w:right="-15" w:hanging="10"/>
        <w:rPr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avendo preso visione dell’Avviso di selezione indetto dal Dirigente Scolastico dell’IIS Rita Levi Montalcini per il conferimento di</w:t>
      </w:r>
      <w:r w:rsidDel="00000000" w:rsidR="00000000" w:rsidRPr="00000000">
        <w:rPr>
          <w:sz w:val="20"/>
          <w:szCs w:val="20"/>
          <w:rtl w:val="0"/>
        </w:rPr>
        <w:t xml:space="preserve"> incarichi per percorsi di Mentoring e Orientamento destinati a singole/i alunne/i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96" w:line="246" w:lineRule="auto"/>
        <w:ind w:left="10" w:right="-15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trovarsi in nessuna delle condizioni di incompatibilità previste dalle Disposizioni e Istruzioni per l’attuazione delle iniziative finanziate con Fondi Europei Next Generation EU;</w:t>
      </w:r>
    </w:p>
    <w:p w:rsidR="00000000" w:rsidDel="00000000" w:rsidP="00000000" w:rsidRDefault="00000000" w:rsidRPr="00000000" w14:paraId="00000016">
      <w:pPr>
        <w:spacing w:after="206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di non essere parente o affine entro il quarto grado del legale rappresentante dell’Istituto Comprensivo 2 di Asti o di altro personale incaricato alla realizzazione del Piano PNRR di cui trattasi;</w:t>
      </w:r>
    </w:p>
    <w:p w:rsidR="00000000" w:rsidDel="00000000" w:rsidP="00000000" w:rsidRDefault="00000000" w:rsidRPr="00000000" w14:paraId="00000017">
      <w:pPr>
        <w:spacing w:after="1054" w:line="268" w:lineRule="auto"/>
        <w:ind w:left="-5" w:right="-15" w:hanging="1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▪ </w:t>
      </w:r>
      <w:r w:rsidDel="00000000" w:rsidR="00000000" w:rsidRPr="00000000">
        <w:rPr>
          <w:sz w:val="20"/>
          <w:szCs w:val="20"/>
          <w:rtl w:val="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000000" w:rsidDel="00000000" w:rsidP="00000000" w:rsidRDefault="00000000" w:rsidRPr="00000000" w14:paraId="00000018">
      <w:pPr>
        <w:spacing w:line="268" w:lineRule="auto"/>
        <w:ind w:left="-5" w:right="-15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</w:t>
      </w:r>
      <w:r w:rsidDel="00000000" w:rsidR="00000000" w:rsidRPr="00000000">
        <w:rPr>
          <w:sz w:val="20"/>
          <w:szCs w:val="20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</w:t>
      </w:r>
      <w:r w:rsidDel="00000000" w:rsidR="00000000" w:rsidRPr="00000000">
        <w:rPr>
          <w:sz w:val="20"/>
          <w:szCs w:val="20"/>
          <w:rtl w:val="0"/>
        </w:rPr>
        <w:t xml:space="preserve">.., lì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</w:t>
      </w:r>
      <w:r w:rsidDel="00000000" w:rsidR="00000000" w:rsidRPr="00000000">
        <w:rPr>
          <w:sz w:val="20"/>
          <w:szCs w:val="20"/>
          <w:rtl w:val="0"/>
        </w:rPr>
        <w:t xml:space="preserve">... Il Dichiarante----------------------------------------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1440" w:left="1134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0" w:line="276" w:lineRule="auto"/>
    </w:pPr>
    <w:rPr>
      <w:rFonts w:ascii="Calibri" w:cs="Calibri" w:eastAsia="Calibri" w:hAnsi="Calibri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NQmssIoXtVPuM/A5QbK1d73/Q==">CgMxLjAyCGguZ2pkZ3hzOAByITFETGxYQWYwektfRmhHc0NFbWtyb2hEdkJlVDdxSy1hcw==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2023-10-03T06:40:00Z</dcterms:created>
  <dc:creator>segreteria</dc:creator>
</cp:coreProperties>
</file>