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116F2" w:rsidRDefault="00000000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2116F2" w:rsidRDefault="00000000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77777777" w:rsidR="002116F2" w:rsidRDefault="00000000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dell’IIS “Rita Levi Montalcini”</w:t>
      </w:r>
    </w:p>
    <w:p w14:paraId="00000004" w14:textId="77777777" w:rsidR="002116F2" w:rsidRDefault="00000000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2116F2" w:rsidRDefault="002116F2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2116F2" w:rsidRDefault="00000000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00000007" w14:textId="77777777" w:rsidR="002116F2" w:rsidRDefault="00000000">
      <w:pPr>
        <w:spacing w:before="120" w:after="120" w:line="24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</w:p>
    <w:p w14:paraId="00000008" w14:textId="77777777" w:rsidR="002116F2" w:rsidRDefault="00000000">
      <w:pPr>
        <w:spacing w:after="40" w:line="240" w:lineRule="auto"/>
        <w:ind w:left="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del Progetto “NON UNO DI MENO” CUP: J94D22002860006</w:t>
      </w:r>
    </w:p>
    <w:p w14:paraId="00000009" w14:textId="77777777" w:rsidR="002116F2" w:rsidRDefault="002116F2">
      <w:pPr>
        <w:spacing w:after="40" w:line="240" w:lineRule="auto"/>
        <w:ind w:left="2"/>
        <w:jc w:val="both"/>
        <w:rPr>
          <w:b/>
          <w:sz w:val="20"/>
          <w:szCs w:val="20"/>
        </w:rPr>
      </w:pPr>
    </w:p>
    <w:p w14:paraId="0000000A" w14:textId="77777777" w:rsidR="002116F2" w:rsidRDefault="00000000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PROCEDURA DI SELEZIONE PER IL CONFERIMENTO DI N. 6 INCARICHI INDIVIDUALI AVENTI AD OGGETTO: </w:t>
      </w:r>
      <w:proofErr w:type="gramStart"/>
      <w:r>
        <w:rPr>
          <w:b/>
          <w:sz w:val="20"/>
          <w:szCs w:val="20"/>
        </w:rPr>
        <w:t>ESPERTI  PER</w:t>
      </w:r>
      <w:proofErr w:type="gramEnd"/>
      <w:r>
        <w:rPr>
          <w:b/>
          <w:sz w:val="20"/>
          <w:szCs w:val="20"/>
        </w:rPr>
        <w:t xml:space="preserve"> PERCORSI FORMATIVI E LABORATORIALI CO-CURRICULARI </w:t>
      </w:r>
    </w:p>
    <w:p w14:paraId="0000000B" w14:textId="77777777" w:rsidR="002116F2" w:rsidRDefault="002116F2">
      <w:pPr>
        <w:spacing w:after="210" w:line="431" w:lineRule="auto"/>
        <w:ind w:left="-5" w:right="-15" w:hanging="10"/>
        <w:rPr>
          <w:b/>
          <w:sz w:val="20"/>
          <w:szCs w:val="20"/>
        </w:rPr>
      </w:pPr>
    </w:p>
    <w:p w14:paraId="0000000C" w14:textId="77777777" w:rsidR="002116F2" w:rsidRDefault="00000000">
      <w:pPr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2116F2" w:rsidRDefault="00000000">
      <w:pPr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2116F2" w:rsidRDefault="00000000">
      <w:pPr>
        <w:spacing w:line="480" w:lineRule="auto"/>
        <w:ind w:left="-5" w:right="-15" w:hanging="10"/>
        <w:rPr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2116F2" w:rsidRDefault="00000000">
      <w:pPr>
        <w:spacing w:after="61"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2116F2" w:rsidRDefault="00000000">
      <w:pPr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77777777" w:rsidR="002116F2" w:rsidRDefault="00000000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 xml:space="preserve">avendo preso visione dell’Avviso di selezione indetto dal Dirigente Scolastico dell’IIS Rita Levi Montalcini per il conferimento di N.6 incarichi individuali a personale docente per attività di ESPERTI </w:t>
      </w:r>
      <w:proofErr w:type="gramStart"/>
      <w:r>
        <w:rPr>
          <w:sz w:val="20"/>
          <w:szCs w:val="20"/>
        </w:rPr>
        <w:t>in  percorsi</w:t>
      </w:r>
      <w:proofErr w:type="gramEnd"/>
      <w:r>
        <w:rPr>
          <w:sz w:val="20"/>
          <w:szCs w:val="20"/>
        </w:rPr>
        <w:t xml:space="preserve"> formativi e laboratoriali co-curriculari</w:t>
      </w:r>
    </w:p>
    <w:p w14:paraId="00000012" w14:textId="77777777" w:rsidR="002116F2" w:rsidRDefault="00000000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2116F2" w:rsidRDefault="00000000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2116F2" w:rsidRDefault="00000000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2116F2" w:rsidRDefault="00000000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 Next Generation EU;</w:t>
      </w:r>
    </w:p>
    <w:p w14:paraId="00000016" w14:textId="087EBBBB" w:rsidR="002116F2" w:rsidRDefault="00000000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di non essere parente o affine entro il quarto grado del legale rappresentante dell’Istituto </w:t>
      </w:r>
      <w:r w:rsidR="0064753C">
        <w:rPr>
          <w:sz w:val="20"/>
          <w:szCs w:val="20"/>
        </w:rPr>
        <w:t>“Rita Levi Montalcini” di Argenta</w:t>
      </w:r>
      <w:r>
        <w:rPr>
          <w:sz w:val="20"/>
          <w:szCs w:val="20"/>
        </w:rPr>
        <w:t xml:space="preserve"> o di altro personale incaricato alla realizzazione del Piano PNRR di cui trattasi;</w:t>
      </w:r>
    </w:p>
    <w:p w14:paraId="00000017" w14:textId="77777777" w:rsidR="002116F2" w:rsidRDefault="00000000">
      <w:pPr>
        <w:spacing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sz w:val="20"/>
          <w:szCs w:val="20"/>
        </w:rPr>
        <w:t>D.Lgs</w:t>
      </w:r>
      <w:proofErr w:type="gramEnd"/>
      <w:r>
        <w:rPr>
          <w:sz w:val="20"/>
          <w:szCs w:val="20"/>
        </w:rPr>
        <w:t>.165/2001.</w:t>
      </w:r>
    </w:p>
    <w:p w14:paraId="00000018" w14:textId="77777777" w:rsidR="002116F2" w:rsidRDefault="002116F2">
      <w:pPr>
        <w:spacing w:line="268" w:lineRule="auto"/>
        <w:ind w:left="-5" w:right="-15" w:hanging="10"/>
        <w:rPr>
          <w:sz w:val="20"/>
          <w:szCs w:val="20"/>
        </w:rPr>
      </w:pPr>
    </w:p>
    <w:p w14:paraId="00000019" w14:textId="77777777" w:rsidR="002116F2" w:rsidRDefault="002116F2">
      <w:pPr>
        <w:spacing w:line="268" w:lineRule="auto"/>
        <w:ind w:left="-5" w:right="-15" w:hanging="10"/>
        <w:rPr>
          <w:sz w:val="20"/>
          <w:szCs w:val="20"/>
        </w:rPr>
      </w:pPr>
    </w:p>
    <w:p w14:paraId="0000001A" w14:textId="77777777" w:rsidR="002116F2" w:rsidRDefault="00000000">
      <w:pPr>
        <w:spacing w:line="268" w:lineRule="auto"/>
        <w:ind w:left="-5" w:right="-15" w:hanging="10"/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Il Dichiarante----------------------------------------</w:t>
      </w:r>
    </w:p>
    <w:sectPr w:rsidR="002116F2">
      <w:pgSz w:w="11920" w:h="16840"/>
      <w:pgMar w:top="1440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F2"/>
    <w:rsid w:val="002116F2"/>
    <w:rsid w:val="006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EAE0"/>
  <w15:docId w15:val="{94158FC9-D56F-4BA7-A59B-A1ADA50D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+fsiflHeeWIx0SzWTwU29/Zeug==">CgMxLjAyCGguZ2pkZ3hzOAByITFoUmF6NEZCS3hoempXY3ZrbDV5SUo1MkVBd056M0tEZQ==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Liviana</cp:lastModifiedBy>
  <cp:revision>2</cp:revision>
  <dcterms:created xsi:type="dcterms:W3CDTF">2023-10-03T06:40:00Z</dcterms:created>
  <dcterms:modified xsi:type="dcterms:W3CDTF">2024-03-17T10:01:00Z</dcterms:modified>
</cp:coreProperties>
</file>